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274"/>
        <w:gridCol w:w="1276"/>
        <w:gridCol w:w="2162"/>
        <w:gridCol w:w="1260"/>
        <w:gridCol w:w="1080"/>
      </w:tblGrid>
      <w:tr w:rsidR="00980623" w:rsidRPr="00E0215B" w:rsidTr="00103490">
        <w:trPr>
          <w:trHeight w:val="421"/>
        </w:trPr>
        <w:tc>
          <w:tcPr>
            <w:tcW w:w="123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课时内容</w:t>
            </w:r>
          </w:p>
        </w:tc>
        <w:tc>
          <w:tcPr>
            <w:tcW w:w="2274" w:type="dxa"/>
            <w:shd w:val="clear" w:color="auto" w:fill="auto"/>
            <w:vAlign w:val="center"/>
          </w:tcPr>
          <w:p w:rsidR="00980623" w:rsidRPr="00E0215B" w:rsidRDefault="00980623" w:rsidP="00980623">
            <w:pPr>
              <w:adjustRightInd w:val="0"/>
              <w:spacing w:line="280" w:lineRule="exact"/>
              <w:ind w:leftChars="27" w:left="858" w:hangingChars="445" w:hanging="801"/>
              <w:textAlignment w:val="center"/>
              <w:rPr>
                <w:color w:val="000000"/>
                <w:kern w:val="0"/>
                <w:sz w:val="18"/>
                <w:szCs w:val="20"/>
              </w:rPr>
            </w:pPr>
            <w:r>
              <w:rPr>
                <w:rFonts w:hint="eastAsia"/>
                <w:color w:val="000000"/>
                <w:kern w:val="0"/>
                <w:sz w:val="18"/>
                <w:szCs w:val="20"/>
              </w:rPr>
              <w:t>了解</w:t>
            </w:r>
            <w:r w:rsidRPr="00E0215B">
              <w:rPr>
                <w:rFonts w:hint="eastAsia"/>
                <w:color w:val="000000"/>
                <w:kern w:val="0"/>
                <w:sz w:val="18"/>
                <w:szCs w:val="20"/>
              </w:rPr>
              <w:t>视觉营销</w:t>
            </w:r>
          </w:p>
        </w:tc>
        <w:tc>
          <w:tcPr>
            <w:tcW w:w="127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授课时间</w:t>
            </w:r>
          </w:p>
        </w:tc>
        <w:tc>
          <w:tcPr>
            <w:tcW w:w="2162" w:type="dxa"/>
            <w:shd w:val="clear" w:color="auto" w:fill="auto"/>
            <w:vAlign w:val="center"/>
          </w:tcPr>
          <w:p w:rsidR="00980623" w:rsidRPr="00E0215B" w:rsidRDefault="00980623" w:rsidP="00103490">
            <w:pPr>
              <w:rPr>
                <w:rFonts w:ascii="宋体" w:hAnsi="宋体"/>
                <w:szCs w:val="21"/>
              </w:rPr>
            </w:pPr>
            <w:r w:rsidRPr="00E0215B">
              <w:rPr>
                <w:rFonts w:ascii="宋体" w:hAnsi="宋体" w:hint="eastAsia"/>
                <w:szCs w:val="21"/>
              </w:rPr>
              <w:t>90分钟</w:t>
            </w:r>
          </w:p>
        </w:tc>
        <w:tc>
          <w:tcPr>
            <w:tcW w:w="1260"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课时</w:t>
            </w:r>
          </w:p>
        </w:tc>
        <w:tc>
          <w:tcPr>
            <w:tcW w:w="1080" w:type="dxa"/>
            <w:shd w:val="clear" w:color="auto" w:fill="auto"/>
            <w:vAlign w:val="center"/>
          </w:tcPr>
          <w:p w:rsidR="00980623" w:rsidRPr="00E0215B" w:rsidRDefault="00980623" w:rsidP="00103490">
            <w:pPr>
              <w:rPr>
                <w:rFonts w:ascii="宋体" w:hAnsi="宋体"/>
                <w:b/>
                <w:szCs w:val="21"/>
              </w:rPr>
            </w:pPr>
            <w:r w:rsidRPr="00E0215B">
              <w:rPr>
                <w:rFonts w:ascii="宋体" w:hAnsi="宋体" w:hint="eastAsia"/>
                <w:b/>
                <w:szCs w:val="21"/>
                <w:u w:val="single"/>
              </w:rPr>
              <w:t>2</w:t>
            </w:r>
          </w:p>
        </w:tc>
      </w:tr>
      <w:tr w:rsidR="00980623" w:rsidRPr="00E0215B" w:rsidTr="00B76E62">
        <w:trPr>
          <w:trHeight w:val="550"/>
        </w:trPr>
        <w:tc>
          <w:tcPr>
            <w:tcW w:w="123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教学目标</w:t>
            </w:r>
          </w:p>
        </w:tc>
        <w:tc>
          <w:tcPr>
            <w:tcW w:w="8052" w:type="dxa"/>
            <w:gridSpan w:val="5"/>
            <w:shd w:val="clear" w:color="auto" w:fill="auto"/>
            <w:vAlign w:val="center"/>
          </w:tcPr>
          <w:p w:rsidR="00980623" w:rsidRPr="00E0215B" w:rsidRDefault="00980623" w:rsidP="00980623">
            <w:r w:rsidRPr="00E0215B">
              <w:rPr>
                <w:rFonts w:hint="eastAsia"/>
              </w:rPr>
              <w:sym w:font="ZapfDingbats" w:char="F0FE"/>
            </w:r>
            <w:r w:rsidRPr="00E0215B">
              <w:rPr>
                <w:rFonts w:hint="eastAsia"/>
              </w:rPr>
              <w:t xml:space="preserve">  </w:t>
            </w:r>
            <w:r w:rsidRPr="00E0215B">
              <w:rPr>
                <w:rFonts w:hint="eastAsia"/>
              </w:rPr>
              <w:t>掌握视觉营销原则和价值。</w:t>
            </w:r>
          </w:p>
        </w:tc>
      </w:tr>
      <w:tr w:rsidR="00980623" w:rsidRPr="00E0215B" w:rsidTr="00B76E62">
        <w:trPr>
          <w:trHeight w:val="558"/>
        </w:trPr>
        <w:tc>
          <w:tcPr>
            <w:tcW w:w="123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教学重点</w:t>
            </w:r>
          </w:p>
        </w:tc>
        <w:tc>
          <w:tcPr>
            <w:tcW w:w="8052" w:type="dxa"/>
            <w:gridSpan w:val="5"/>
            <w:shd w:val="clear" w:color="auto" w:fill="auto"/>
            <w:vAlign w:val="center"/>
          </w:tcPr>
          <w:p w:rsidR="00980623" w:rsidRPr="00E0215B" w:rsidRDefault="00980623" w:rsidP="00103490">
            <w:r w:rsidRPr="00E0215B">
              <w:rPr>
                <w:rFonts w:hint="eastAsia"/>
              </w:rPr>
              <w:sym w:font="ZapfDingbats" w:char="F0FE"/>
            </w:r>
            <w:r w:rsidRPr="00E0215B">
              <w:rPr>
                <w:rFonts w:hint="eastAsia"/>
              </w:rPr>
              <w:t xml:space="preserve">  </w:t>
            </w:r>
            <w:r w:rsidRPr="00E0215B">
              <w:rPr>
                <w:rFonts w:hint="eastAsia"/>
              </w:rPr>
              <w:t>掌握视觉</w:t>
            </w:r>
            <w:r>
              <w:rPr>
                <w:rFonts w:hint="eastAsia"/>
              </w:rPr>
              <w:t>运作流程</w:t>
            </w:r>
            <w:r w:rsidRPr="00E0215B">
              <w:rPr>
                <w:rFonts w:hint="eastAsia"/>
              </w:rPr>
              <w:t>。</w:t>
            </w:r>
          </w:p>
        </w:tc>
      </w:tr>
      <w:tr w:rsidR="00980623" w:rsidRPr="00E0215B" w:rsidTr="00103490">
        <w:trPr>
          <w:trHeight w:val="451"/>
        </w:trPr>
        <w:tc>
          <w:tcPr>
            <w:tcW w:w="123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教学难点</w:t>
            </w:r>
          </w:p>
        </w:tc>
        <w:tc>
          <w:tcPr>
            <w:tcW w:w="8052" w:type="dxa"/>
            <w:gridSpan w:val="5"/>
            <w:shd w:val="clear" w:color="auto" w:fill="auto"/>
            <w:vAlign w:val="center"/>
          </w:tcPr>
          <w:p w:rsidR="00980623" w:rsidRPr="00E0215B" w:rsidRDefault="00980623" w:rsidP="00103490">
            <w:r w:rsidRPr="00E0215B">
              <w:rPr>
                <w:rFonts w:hint="eastAsia"/>
              </w:rPr>
              <w:sym w:font="ZapfDingbats" w:char="F0FE"/>
            </w:r>
            <w:r w:rsidRPr="00E0215B">
              <w:rPr>
                <w:rFonts w:hint="eastAsia"/>
              </w:rPr>
              <w:t xml:space="preserve">  </w:t>
            </w:r>
            <w:bookmarkStart w:id="0" w:name="_GoBack"/>
            <w:r>
              <w:rPr>
                <w:rFonts w:hint="eastAsia"/>
              </w:rPr>
              <w:t>掌握视觉营销的内涵</w:t>
            </w:r>
            <w:bookmarkEnd w:id="0"/>
            <w:r w:rsidRPr="00E0215B">
              <w:rPr>
                <w:rFonts w:hint="eastAsia"/>
              </w:rPr>
              <w:t>。</w:t>
            </w:r>
          </w:p>
        </w:tc>
      </w:tr>
      <w:tr w:rsidR="00980623" w:rsidRPr="00E0215B" w:rsidTr="00B76E62">
        <w:trPr>
          <w:trHeight w:val="2230"/>
        </w:trPr>
        <w:tc>
          <w:tcPr>
            <w:tcW w:w="123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教学设计</w:t>
            </w:r>
          </w:p>
        </w:tc>
        <w:tc>
          <w:tcPr>
            <w:tcW w:w="8052" w:type="dxa"/>
            <w:gridSpan w:val="5"/>
            <w:shd w:val="clear" w:color="auto" w:fill="auto"/>
            <w:vAlign w:val="center"/>
          </w:tcPr>
          <w:p w:rsidR="00980623" w:rsidRPr="00E0215B" w:rsidRDefault="00980623" w:rsidP="00103490">
            <w:pPr>
              <w:numPr>
                <w:ilvl w:val="0"/>
                <w:numId w:val="1"/>
              </w:numPr>
              <w:rPr>
                <w:rFonts w:ascii="宋体" w:hAnsi="宋体"/>
                <w:szCs w:val="21"/>
              </w:rPr>
            </w:pPr>
            <w:r w:rsidRPr="00E0215B">
              <w:rPr>
                <w:rFonts w:ascii="宋体" w:hAnsi="宋体" w:hint="eastAsia"/>
                <w:szCs w:val="21"/>
              </w:rPr>
              <w:t>教学思路：（1）介绍</w:t>
            </w:r>
            <w:r w:rsidRPr="00E0215B">
              <w:rPr>
                <w:rFonts w:cs="微软雅黑" w:hint="eastAsia"/>
                <w:color w:val="211D1E"/>
                <w:sz w:val="22"/>
                <w:szCs w:val="22"/>
              </w:rPr>
              <w:t>视觉营销基础</w:t>
            </w:r>
            <w:r w:rsidR="00B76E62">
              <w:rPr>
                <w:rFonts w:ascii="宋体" w:hAnsi="宋体" w:hint="eastAsia"/>
                <w:szCs w:val="21"/>
              </w:rPr>
              <w:t>，使学</w:t>
            </w:r>
            <w:r w:rsidR="005070B8">
              <w:rPr>
                <w:rFonts w:ascii="宋体" w:hAnsi="宋体" w:hint="eastAsia"/>
                <w:szCs w:val="21"/>
              </w:rPr>
              <w:t>生</w:t>
            </w:r>
            <w:r w:rsidR="00B76E62">
              <w:rPr>
                <w:rFonts w:ascii="宋体" w:hAnsi="宋体" w:hint="eastAsia"/>
                <w:szCs w:val="21"/>
              </w:rPr>
              <w:t>掌握视觉营销的概念、运作流程、原则和价值；</w:t>
            </w:r>
            <w:r w:rsidRPr="00E0215B">
              <w:rPr>
                <w:rFonts w:ascii="宋体" w:hAnsi="宋体" w:hint="eastAsia"/>
                <w:szCs w:val="21"/>
              </w:rPr>
              <w:t>（</w:t>
            </w:r>
            <w:r w:rsidR="00B76E62">
              <w:rPr>
                <w:rFonts w:ascii="宋体" w:hAnsi="宋体" w:hint="eastAsia"/>
                <w:szCs w:val="21"/>
              </w:rPr>
              <w:t>2</w:t>
            </w:r>
            <w:r w:rsidRPr="00E0215B">
              <w:rPr>
                <w:rFonts w:ascii="宋体" w:hAnsi="宋体" w:hint="eastAsia"/>
                <w:szCs w:val="21"/>
              </w:rPr>
              <w:t>）最后安排</w:t>
            </w:r>
            <w:r w:rsidRPr="00E0215B">
              <w:rPr>
                <w:rFonts w:cs="微软雅黑袬言." w:hint="eastAsia"/>
                <w:color w:val="211D1E"/>
                <w:sz w:val="22"/>
                <w:szCs w:val="22"/>
              </w:rPr>
              <w:t>拓展延伸和实战与提升</w:t>
            </w:r>
            <w:r w:rsidRPr="00E0215B">
              <w:rPr>
                <w:rFonts w:ascii="宋体" w:hAnsi="宋体" w:hint="eastAsia"/>
                <w:szCs w:val="21"/>
              </w:rPr>
              <w:t>。</w:t>
            </w:r>
          </w:p>
          <w:p w:rsidR="00980623" w:rsidRPr="00E0215B" w:rsidRDefault="00980623" w:rsidP="00103490">
            <w:pPr>
              <w:numPr>
                <w:ilvl w:val="0"/>
                <w:numId w:val="1"/>
              </w:numPr>
              <w:rPr>
                <w:rFonts w:ascii="宋体" w:hAnsi="宋体"/>
                <w:szCs w:val="21"/>
              </w:rPr>
            </w:pPr>
            <w:r w:rsidRPr="00E0215B">
              <w:rPr>
                <w:rFonts w:ascii="宋体" w:hAnsi="宋体" w:hint="eastAsia"/>
                <w:szCs w:val="21"/>
              </w:rPr>
              <w:t>教学手段：（1）由浅入深，从基础知识到实际操作</w:t>
            </w:r>
            <w:r w:rsidR="005070B8">
              <w:rPr>
                <w:rFonts w:ascii="宋体" w:hAnsi="宋体" w:hint="eastAsia"/>
                <w:szCs w:val="21"/>
              </w:rPr>
              <w:t>介绍</w:t>
            </w:r>
            <w:proofErr w:type="gramStart"/>
            <w:r w:rsidR="005070B8">
              <w:rPr>
                <w:rFonts w:ascii="宋体" w:hAnsi="宋体" w:hint="eastAsia"/>
                <w:szCs w:val="21"/>
              </w:rPr>
              <w:t>主流电</w:t>
            </w:r>
            <w:proofErr w:type="gramEnd"/>
            <w:r w:rsidR="005070B8">
              <w:rPr>
                <w:rFonts w:ascii="宋体" w:hAnsi="宋体" w:hint="eastAsia"/>
                <w:szCs w:val="21"/>
              </w:rPr>
              <w:t>商网站店铺视觉营销设计</w:t>
            </w:r>
            <w:r w:rsidRPr="00E0215B">
              <w:rPr>
                <w:rFonts w:ascii="宋体" w:hAnsi="宋体" w:hint="eastAsia"/>
                <w:szCs w:val="21"/>
              </w:rPr>
              <w:t>；（2）对视觉营销的相关知识进行讲解。</w:t>
            </w:r>
          </w:p>
          <w:p w:rsidR="00980623" w:rsidRPr="00E0215B" w:rsidRDefault="00980623" w:rsidP="00103490">
            <w:pPr>
              <w:numPr>
                <w:ilvl w:val="0"/>
                <w:numId w:val="1"/>
              </w:numPr>
              <w:rPr>
                <w:rFonts w:ascii="宋体" w:hAnsi="宋体"/>
                <w:szCs w:val="21"/>
              </w:rPr>
            </w:pPr>
            <w:r w:rsidRPr="00E0215B">
              <w:rPr>
                <w:rFonts w:ascii="宋体" w:hAnsi="宋体" w:hint="eastAsia"/>
                <w:szCs w:val="21"/>
              </w:rPr>
              <w:t>教学资料及要求：除教材中讲解的知识，学</w:t>
            </w:r>
            <w:r w:rsidR="005070B8">
              <w:rPr>
                <w:rFonts w:ascii="宋体" w:hAnsi="宋体" w:hint="eastAsia"/>
                <w:szCs w:val="21"/>
              </w:rPr>
              <w:t>生</w:t>
            </w:r>
            <w:r w:rsidRPr="00E0215B">
              <w:rPr>
                <w:rFonts w:ascii="宋体" w:hAnsi="宋体" w:hint="eastAsia"/>
                <w:szCs w:val="21"/>
              </w:rPr>
              <w:t>可以收集视觉营销的相关素材，对视觉营销的相关知识进行详细了解。</w:t>
            </w:r>
          </w:p>
        </w:tc>
      </w:tr>
      <w:tr w:rsidR="00980623" w:rsidRPr="00E0215B" w:rsidTr="00103490">
        <w:trPr>
          <w:trHeight w:val="436"/>
        </w:trPr>
        <w:tc>
          <w:tcPr>
            <w:tcW w:w="9288" w:type="dxa"/>
            <w:gridSpan w:val="6"/>
            <w:shd w:val="clear" w:color="auto" w:fill="auto"/>
            <w:vAlign w:val="center"/>
          </w:tcPr>
          <w:p w:rsidR="00980623" w:rsidRPr="00E0215B" w:rsidRDefault="00980623" w:rsidP="00103490">
            <w:pPr>
              <w:jc w:val="center"/>
              <w:rPr>
                <w:rFonts w:ascii="宋体" w:hAnsi="宋体"/>
                <w:b/>
                <w:szCs w:val="21"/>
              </w:rPr>
            </w:pPr>
            <w:r w:rsidRPr="00E0215B">
              <w:rPr>
                <w:rFonts w:ascii="黑体" w:eastAsia="黑体" w:hAnsi="宋体" w:hint="eastAsia"/>
                <w:sz w:val="24"/>
              </w:rPr>
              <w:t>教学内容</w:t>
            </w:r>
          </w:p>
        </w:tc>
      </w:tr>
      <w:tr w:rsidR="00980623" w:rsidRPr="00E0215B" w:rsidTr="00103490">
        <w:trPr>
          <w:trHeight w:val="2542"/>
        </w:trPr>
        <w:tc>
          <w:tcPr>
            <w:tcW w:w="9288" w:type="dxa"/>
            <w:gridSpan w:val="6"/>
            <w:shd w:val="clear" w:color="auto" w:fill="auto"/>
          </w:tcPr>
          <w:p w:rsidR="00980623" w:rsidRPr="00E0215B" w:rsidRDefault="00980623" w:rsidP="00103490">
            <w:pPr>
              <w:rPr>
                <w:rFonts w:ascii="黑体" w:eastAsia="黑体" w:hAnsi="宋体"/>
                <w:szCs w:val="21"/>
              </w:rPr>
            </w:pPr>
            <w:r w:rsidRPr="00E0215B">
              <w:rPr>
                <w:rFonts w:ascii="黑体" w:eastAsia="黑体" w:hAnsi="宋体" w:hint="eastAsia"/>
                <w:szCs w:val="21"/>
              </w:rPr>
              <w:t>讨论问题：</w:t>
            </w:r>
          </w:p>
          <w:p w:rsidR="00980623" w:rsidRPr="00E0215B" w:rsidRDefault="00980623" w:rsidP="00103490">
            <w:pPr>
              <w:rPr>
                <w:rFonts w:ascii="宋体" w:hAnsi="宋体"/>
                <w:szCs w:val="21"/>
              </w:rPr>
            </w:pPr>
            <w:r w:rsidRPr="00E0215B">
              <w:rPr>
                <w:rFonts w:ascii="宋体" w:hAnsi="宋体" w:hint="eastAsia"/>
                <w:szCs w:val="21"/>
              </w:rPr>
              <w:t>1、什么是视觉营销？视觉营销有哪些形式？</w:t>
            </w:r>
          </w:p>
          <w:p w:rsidR="00980623" w:rsidRPr="00E0215B" w:rsidRDefault="00980623" w:rsidP="00103490">
            <w:pPr>
              <w:rPr>
                <w:rFonts w:ascii="宋体" w:hAnsi="宋体"/>
                <w:szCs w:val="21"/>
              </w:rPr>
            </w:pPr>
            <w:r w:rsidRPr="00E0215B">
              <w:rPr>
                <w:rFonts w:ascii="宋体" w:hAnsi="宋体" w:hint="eastAsia"/>
                <w:szCs w:val="21"/>
              </w:rPr>
              <w:t>2、视觉营销的流程和价值有哪些？该怎么体现？</w:t>
            </w:r>
          </w:p>
          <w:p w:rsidR="00980623" w:rsidRPr="00E0215B" w:rsidRDefault="00980623" w:rsidP="00103490">
            <w:pPr>
              <w:rPr>
                <w:rFonts w:ascii="宋体" w:hAnsi="宋体"/>
                <w:szCs w:val="21"/>
              </w:rPr>
            </w:pPr>
            <w:r w:rsidRPr="00E0215B">
              <w:rPr>
                <w:rFonts w:ascii="宋体" w:hAnsi="宋体" w:hint="eastAsia"/>
                <w:b/>
                <w:bCs/>
                <w:szCs w:val="21"/>
              </w:rPr>
              <w:t>本节导读</w:t>
            </w:r>
            <w:r w:rsidRPr="00E0215B">
              <w:rPr>
                <w:rFonts w:ascii="宋体" w:hAnsi="宋体" w:hint="eastAsia"/>
                <w:szCs w:val="21"/>
              </w:rPr>
              <w:t>:</w:t>
            </w:r>
          </w:p>
          <w:p w:rsidR="00980623" w:rsidRPr="00E0215B" w:rsidRDefault="00980623" w:rsidP="00103490">
            <w:pPr>
              <w:ind w:firstLineChars="200" w:firstLine="420"/>
              <w:rPr>
                <w:rFonts w:ascii="宋体" w:hAnsi="宋体"/>
                <w:szCs w:val="21"/>
              </w:rPr>
            </w:pPr>
            <w:r w:rsidRPr="00E0215B">
              <w:rPr>
                <w:rFonts w:ascii="宋体" w:hAnsi="宋体" w:hint="eastAsia"/>
                <w:szCs w:val="21"/>
              </w:rPr>
              <w:t>视觉营销是网店中不可或缺的营销手段，不但能提升店铺的美观度，还能促进成交量，提升店铺的整体形象。本小节将对视觉营销的基本概念、视觉营销的运作流程、视觉营销的原则和视觉营销的价值等知识进行介绍，帮助读者认识视觉营销，为了解视觉营销的信息传递和定位打下坚实基础。</w:t>
            </w:r>
          </w:p>
          <w:p w:rsidR="00980623" w:rsidRPr="00E0215B" w:rsidRDefault="00980623" w:rsidP="00103490">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1.1 了解视觉营销</w:t>
            </w:r>
          </w:p>
          <w:p w:rsidR="00980623" w:rsidRPr="00E0215B" w:rsidRDefault="00980623" w:rsidP="00103490">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1.1.1 视觉营销的基本概念</w:t>
            </w:r>
          </w:p>
          <w:p w:rsidR="00980623" w:rsidRPr="00E0215B" w:rsidRDefault="00980623" w:rsidP="00103490">
            <w:pPr>
              <w:ind w:firstLineChars="200" w:firstLine="420"/>
              <w:rPr>
                <w:rFonts w:ascii="宋体" w:hAnsi="宋体"/>
                <w:szCs w:val="21"/>
              </w:rPr>
            </w:pPr>
            <w:r w:rsidRPr="00E0215B">
              <w:rPr>
                <w:rFonts w:ascii="宋体" w:hAnsi="宋体" w:hint="eastAsia"/>
                <w:szCs w:val="21"/>
              </w:rPr>
              <w:t>视觉营销是现代商业随着消费需求从基本温饱层面向精神层面发展应运而生的</w:t>
            </w:r>
          </w:p>
          <w:p w:rsidR="00980623" w:rsidRPr="00E0215B" w:rsidRDefault="00980623" w:rsidP="00103490">
            <w:pPr>
              <w:ind w:firstLineChars="200" w:firstLine="420"/>
              <w:rPr>
                <w:rFonts w:ascii="宋体" w:hAnsi="宋体"/>
                <w:szCs w:val="21"/>
              </w:rPr>
            </w:pPr>
            <w:r w:rsidRPr="00E0215B">
              <w:rPr>
                <w:rFonts w:ascii="宋体" w:hAnsi="宋体" w:hint="eastAsia"/>
                <w:szCs w:val="21"/>
              </w:rPr>
              <w:t>营销学科，旨在通过增强客户的视觉感受促进销售。视觉营销也称计划视觉化，指通过视觉达到商品营销或品牌推广的目的。在视觉营销中，视觉是手段，营销才是目的，视觉以营销为出发点，营销则是通过视觉进行实现，因此两者是相辅相成的关系。</w:t>
            </w:r>
          </w:p>
          <w:p w:rsidR="00980623" w:rsidRPr="00E0215B" w:rsidRDefault="00980623" w:rsidP="00103490">
            <w:pPr>
              <w:ind w:firstLineChars="200" w:firstLine="420"/>
              <w:rPr>
                <w:rFonts w:ascii="宋体" w:hAnsi="宋体"/>
                <w:szCs w:val="21"/>
              </w:rPr>
            </w:pPr>
          </w:p>
          <w:p w:rsidR="00980623" w:rsidRPr="00E0215B" w:rsidRDefault="00980623" w:rsidP="00980623">
            <w:pPr>
              <w:tabs>
                <w:tab w:val="right" w:leader="dot" w:pos="3890"/>
              </w:tabs>
              <w:ind w:leftChars="94" w:left="197" w:firstLineChars="150" w:firstLine="315"/>
              <w:jc w:val="center"/>
              <w:textAlignment w:val="bottom"/>
              <w:rPr>
                <w:rFonts w:asciiTheme="minorEastAsia" w:eastAsiaTheme="minorEastAsia" w:hAnsiTheme="minorEastAsia"/>
                <w:noProof/>
                <w:color w:val="000000"/>
                <w:kern w:val="22"/>
                <w:szCs w:val="21"/>
              </w:rPr>
            </w:pPr>
            <w:r>
              <w:rPr>
                <w:rFonts w:asciiTheme="minorEastAsia" w:eastAsiaTheme="minorEastAsia" w:hAnsiTheme="minorEastAsia"/>
                <w:noProof/>
                <w:color w:val="000000"/>
                <w:kern w:val="22"/>
                <w:szCs w:val="21"/>
              </w:rPr>
              <w:drawing>
                <wp:inline distT="0" distB="0" distL="0" distR="0" wp14:anchorId="1139443E" wp14:editId="5CFBB419">
                  <wp:extent cx="4114800" cy="120777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0" cy="1207770"/>
                          </a:xfrm>
                          <a:prstGeom prst="rect">
                            <a:avLst/>
                          </a:prstGeom>
                          <a:noFill/>
                          <a:ln>
                            <a:noFill/>
                          </a:ln>
                        </pic:spPr>
                      </pic:pic>
                    </a:graphicData>
                  </a:graphic>
                </wp:inline>
              </w:drawing>
            </w:r>
          </w:p>
          <w:p w:rsidR="00980623" w:rsidRPr="00E0215B" w:rsidRDefault="00980623" w:rsidP="00103490"/>
          <w:p w:rsidR="00980623" w:rsidRPr="00E0215B" w:rsidRDefault="00980623" w:rsidP="00103490">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1.1.2 视觉营销的运作流程</w:t>
            </w:r>
          </w:p>
          <w:p w:rsidR="00980623" w:rsidRPr="00E0215B" w:rsidRDefault="00980623" w:rsidP="00103490">
            <w:pPr>
              <w:jc w:val="center"/>
            </w:pPr>
            <w:r>
              <w:rPr>
                <w:noProof/>
              </w:rPr>
              <w:lastRenderedPageBreak/>
              <w:drawing>
                <wp:inline distT="0" distB="0" distL="0" distR="0" wp14:anchorId="3F38F80D" wp14:editId="0790E3D1">
                  <wp:extent cx="3827780" cy="1494790"/>
                  <wp:effectExtent l="0" t="0" r="127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7780" cy="1494790"/>
                          </a:xfrm>
                          <a:prstGeom prst="rect">
                            <a:avLst/>
                          </a:prstGeom>
                          <a:noFill/>
                          <a:ln>
                            <a:noFill/>
                          </a:ln>
                        </pic:spPr>
                      </pic:pic>
                    </a:graphicData>
                  </a:graphic>
                </wp:inline>
              </w:drawing>
            </w:r>
          </w:p>
          <w:p w:rsidR="00980623" w:rsidRPr="00E0215B" w:rsidRDefault="00980623" w:rsidP="00103490">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1.1.3 视觉营销的原则</w:t>
            </w:r>
          </w:p>
          <w:p w:rsidR="00980623" w:rsidRPr="00E0215B" w:rsidRDefault="00980623" w:rsidP="00103490">
            <w:pPr>
              <w:jc w:val="center"/>
            </w:pPr>
            <w:r>
              <w:rPr>
                <w:noProof/>
              </w:rPr>
              <w:drawing>
                <wp:inline distT="0" distB="0" distL="0" distR="0" wp14:anchorId="5C807B47" wp14:editId="48062F08">
                  <wp:extent cx="4015105" cy="1025525"/>
                  <wp:effectExtent l="0" t="0" r="4445"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15105" cy="1025525"/>
                          </a:xfrm>
                          <a:prstGeom prst="rect">
                            <a:avLst/>
                          </a:prstGeom>
                          <a:noFill/>
                          <a:ln>
                            <a:noFill/>
                          </a:ln>
                        </pic:spPr>
                      </pic:pic>
                    </a:graphicData>
                  </a:graphic>
                </wp:inline>
              </w:drawing>
            </w:r>
          </w:p>
          <w:p w:rsidR="00980623" w:rsidRPr="00E0215B" w:rsidRDefault="00980623" w:rsidP="00103490">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1.1.4 视觉营销的价值</w:t>
            </w:r>
          </w:p>
          <w:p w:rsidR="00980623" w:rsidRPr="00E0215B" w:rsidRDefault="00980623" w:rsidP="00103490">
            <w:pPr>
              <w:ind w:firstLineChars="200" w:firstLine="420"/>
              <w:rPr>
                <w:rFonts w:ascii="宋体" w:hAnsi="宋体"/>
                <w:szCs w:val="21"/>
              </w:rPr>
            </w:pPr>
            <w:r w:rsidRPr="00E0215B">
              <w:rPr>
                <w:rFonts w:ascii="宋体" w:hAnsi="宋体"/>
                <w:szCs w:val="21"/>
              </w:rPr>
              <w:t>1</w:t>
            </w:r>
            <w:r w:rsidRPr="00E0215B">
              <w:rPr>
                <w:rFonts w:ascii="宋体" w:hAnsi="宋体" w:hint="eastAsia"/>
                <w:szCs w:val="21"/>
              </w:rPr>
              <w:t>．引导流量</w:t>
            </w:r>
          </w:p>
          <w:p w:rsidR="00980623" w:rsidRPr="00E0215B" w:rsidRDefault="00980623" w:rsidP="00103490">
            <w:pPr>
              <w:jc w:val="center"/>
            </w:pPr>
            <w:r>
              <w:rPr>
                <w:noProof/>
              </w:rPr>
              <w:drawing>
                <wp:inline distT="0" distB="0" distL="0" distR="0" wp14:anchorId="30471063" wp14:editId="314C6E92">
                  <wp:extent cx="3681095" cy="1400810"/>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1095" cy="1400810"/>
                          </a:xfrm>
                          <a:prstGeom prst="rect">
                            <a:avLst/>
                          </a:prstGeom>
                          <a:noFill/>
                          <a:ln>
                            <a:noFill/>
                          </a:ln>
                        </pic:spPr>
                      </pic:pic>
                    </a:graphicData>
                  </a:graphic>
                </wp:inline>
              </w:drawing>
            </w:r>
          </w:p>
          <w:p w:rsidR="00980623" w:rsidRPr="00E0215B" w:rsidRDefault="00980623" w:rsidP="00103490">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noProof/>
                <w:color w:val="000000"/>
                <w:kern w:val="22"/>
                <w:szCs w:val="21"/>
              </w:rPr>
              <w:t>2</w:t>
            </w:r>
            <w:r w:rsidRPr="00E0215B">
              <w:rPr>
                <w:rFonts w:asciiTheme="minorEastAsia" w:eastAsiaTheme="minorEastAsia" w:hAnsiTheme="minorEastAsia" w:hint="eastAsia"/>
                <w:noProof/>
                <w:color w:val="000000"/>
                <w:kern w:val="22"/>
                <w:szCs w:val="21"/>
              </w:rPr>
              <w:t>．提高转化率</w:t>
            </w:r>
          </w:p>
          <w:p w:rsidR="00980623" w:rsidRPr="00E0215B" w:rsidRDefault="00980623" w:rsidP="00103490">
            <w:pPr>
              <w:ind w:firstLineChars="200" w:firstLine="420"/>
              <w:rPr>
                <w:rFonts w:ascii="宋体" w:hAnsi="宋体"/>
                <w:szCs w:val="21"/>
              </w:rPr>
            </w:pPr>
            <w:r w:rsidRPr="00E0215B">
              <w:rPr>
                <w:rFonts w:ascii="宋体" w:hAnsi="宋体" w:hint="eastAsia"/>
                <w:szCs w:val="21"/>
              </w:rPr>
              <w:t>引流后还需要将这些流量有效地转化为营业额，因为只有进店消费后，前面的引流才有意义。而决定转化率好坏最主要的因素就是视觉营销，在转化过程中，商品外观和质量等信息只能通过视觉营销的手段在商品详情页面中呈现给客户，精心设计的商品详情页就如同好的销售员，能让客户看完描述后就产生购买欲望，最终形成购买行为，反之则造成转化失败。</w:t>
            </w:r>
          </w:p>
          <w:p w:rsidR="00980623" w:rsidRPr="00E0215B" w:rsidRDefault="00980623" w:rsidP="00103490">
            <w:r w:rsidRPr="00E0215B">
              <w:t>3</w:t>
            </w:r>
            <w:r w:rsidRPr="00E0215B">
              <w:rPr>
                <w:rFonts w:hint="eastAsia"/>
              </w:rPr>
              <w:t>．传达品牌文化</w:t>
            </w:r>
          </w:p>
          <w:p w:rsidR="00980623" w:rsidRPr="00E0215B" w:rsidRDefault="00980623" w:rsidP="00980623">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品牌是企业信誉、品质、技术、服务等诸多方面的综合体现，成功的品牌战略意味着商品的竞争优势和强大的市场占有率，同时也是企业与厂商市场份额、丰厚利润的体现。尤其在信息化时代，作为一种特殊的视觉符号，品牌视觉语言的表达已成为商品形象、企业形象和文化形象的承载体，是创造名牌形象、提高无形资产的重要手段。</w:t>
            </w:r>
          </w:p>
          <w:p w:rsidR="00980623" w:rsidRPr="00E0215B" w:rsidRDefault="00980623" w:rsidP="00103490">
            <w:pPr>
              <w:tabs>
                <w:tab w:val="right" w:leader="dot" w:pos="3890"/>
              </w:tabs>
              <w:ind w:leftChars="94" w:left="197" w:firstLineChars="150" w:firstLine="315"/>
              <w:jc w:val="left"/>
              <w:textAlignment w:val="bottom"/>
              <w:rPr>
                <w:rFonts w:asciiTheme="minorEastAsia" w:eastAsiaTheme="minorEastAsia" w:hAnsiTheme="minorEastAsia"/>
                <w:noProof/>
                <w:color w:val="000000"/>
                <w:kern w:val="22"/>
                <w:szCs w:val="21"/>
              </w:rPr>
            </w:pPr>
            <w:r w:rsidRPr="00E0215B">
              <w:rPr>
                <w:rFonts w:asciiTheme="minorEastAsia" w:eastAsiaTheme="minorEastAsia" w:hAnsiTheme="minorEastAsia" w:hint="eastAsia"/>
                <w:noProof/>
                <w:color w:val="000000"/>
                <w:kern w:val="22"/>
                <w:szCs w:val="21"/>
              </w:rPr>
              <w:t>1.1.5 任务实训及考核</w:t>
            </w:r>
          </w:p>
          <w:p w:rsidR="00980623" w:rsidRPr="00E0215B" w:rsidRDefault="00980623" w:rsidP="00980623">
            <w:pPr>
              <w:jc w:val="center"/>
            </w:pPr>
            <w:r>
              <w:rPr>
                <w:noProof/>
              </w:rPr>
              <w:drawing>
                <wp:inline distT="0" distB="0" distL="0" distR="0" wp14:anchorId="676346C6" wp14:editId="669F1AF4">
                  <wp:extent cx="3911385" cy="154490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15519" cy="1546538"/>
                          </a:xfrm>
                          <a:prstGeom prst="rect">
                            <a:avLst/>
                          </a:prstGeom>
                          <a:noFill/>
                          <a:ln>
                            <a:noFill/>
                          </a:ln>
                        </pic:spPr>
                      </pic:pic>
                    </a:graphicData>
                  </a:graphic>
                </wp:inline>
              </w:drawing>
            </w:r>
          </w:p>
        </w:tc>
      </w:tr>
      <w:tr w:rsidR="00980623" w:rsidRPr="00E0215B" w:rsidTr="00103490">
        <w:trPr>
          <w:trHeight w:val="1176"/>
        </w:trPr>
        <w:tc>
          <w:tcPr>
            <w:tcW w:w="123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lastRenderedPageBreak/>
              <w:t>小结</w:t>
            </w:r>
          </w:p>
        </w:tc>
        <w:tc>
          <w:tcPr>
            <w:tcW w:w="8052" w:type="dxa"/>
            <w:gridSpan w:val="5"/>
            <w:shd w:val="clear" w:color="auto" w:fill="auto"/>
            <w:vAlign w:val="center"/>
          </w:tcPr>
          <w:p w:rsidR="00980623" w:rsidRPr="00E0215B" w:rsidRDefault="00980623" w:rsidP="00103490">
            <w:pPr>
              <w:numPr>
                <w:ilvl w:val="0"/>
                <w:numId w:val="2"/>
              </w:numPr>
              <w:rPr>
                <w:rFonts w:ascii="宋体" w:hAnsi="宋体"/>
                <w:szCs w:val="21"/>
              </w:rPr>
            </w:pPr>
            <w:r w:rsidRPr="00E0215B">
              <w:rPr>
                <w:rFonts w:ascii="宋体" w:hAnsi="宋体" w:hint="eastAsia"/>
                <w:szCs w:val="21"/>
              </w:rPr>
              <w:t>了解视觉营销的基础知识。</w:t>
            </w:r>
          </w:p>
          <w:p w:rsidR="00980623" w:rsidRPr="00E0215B" w:rsidRDefault="00980623" w:rsidP="00103490">
            <w:pPr>
              <w:numPr>
                <w:ilvl w:val="0"/>
                <w:numId w:val="2"/>
              </w:numPr>
            </w:pPr>
            <w:r w:rsidRPr="00E0215B">
              <w:rPr>
                <w:rFonts w:ascii="宋体" w:hAnsi="宋体" w:hint="eastAsia"/>
                <w:szCs w:val="21"/>
              </w:rPr>
              <w:t>了解视觉营销设计知识。</w:t>
            </w:r>
          </w:p>
        </w:tc>
      </w:tr>
      <w:tr w:rsidR="00980623" w:rsidRPr="00E0215B" w:rsidTr="00103490">
        <w:trPr>
          <w:trHeight w:val="2698"/>
        </w:trPr>
        <w:tc>
          <w:tcPr>
            <w:tcW w:w="1236" w:type="dxa"/>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 w:val="24"/>
              </w:rPr>
              <w:t>思考及作业</w:t>
            </w:r>
          </w:p>
        </w:tc>
        <w:tc>
          <w:tcPr>
            <w:tcW w:w="8052" w:type="dxa"/>
            <w:gridSpan w:val="5"/>
            <w:shd w:val="clear" w:color="auto" w:fill="auto"/>
            <w:vAlign w:val="center"/>
          </w:tcPr>
          <w:p w:rsidR="00980623" w:rsidRPr="00E0215B" w:rsidRDefault="00980623" w:rsidP="00103490">
            <w:pPr>
              <w:rPr>
                <w:rFonts w:ascii="宋体" w:hAnsi="宋体"/>
                <w:szCs w:val="21"/>
              </w:rPr>
            </w:pPr>
            <w:r w:rsidRPr="00E0215B">
              <w:rPr>
                <w:rFonts w:ascii="黑体" w:eastAsia="黑体" w:hAnsi="宋体" w:hint="eastAsia"/>
                <w:szCs w:val="21"/>
              </w:rPr>
              <w:t>想一想：</w:t>
            </w:r>
          </w:p>
          <w:p w:rsidR="00980623" w:rsidRPr="00E0215B" w:rsidRDefault="00980623" w:rsidP="00103490">
            <w:pPr>
              <w:numPr>
                <w:ilvl w:val="0"/>
                <w:numId w:val="3"/>
              </w:numPr>
            </w:pPr>
            <w:r w:rsidRPr="00E0215B">
              <w:rPr>
                <w:rFonts w:hint="eastAsia"/>
              </w:rPr>
              <w:t>视觉营销的误区有哪些？</w:t>
            </w:r>
          </w:p>
          <w:p w:rsidR="00980623" w:rsidRPr="00E0215B" w:rsidRDefault="00980623" w:rsidP="00103490">
            <w:pPr>
              <w:numPr>
                <w:ilvl w:val="0"/>
                <w:numId w:val="3"/>
              </w:numPr>
            </w:pPr>
            <w:r w:rsidRPr="00E0215B">
              <w:rPr>
                <w:rFonts w:hint="eastAsia"/>
              </w:rPr>
              <w:t>怎么判断视觉营销的表现方式？</w:t>
            </w:r>
          </w:p>
          <w:p w:rsidR="00980623" w:rsidRPr="00E0215B" w:rsidRDefault="00980623" w:rsidP="00103490">
            <w:r w:rsidRPr="00E0215B">
              <w:rPr>
                <w:rFonts w:ascii="黑体" w:eastAsia="黑体" w:hAnsi="宋体" w:hint="eastAsia"/>
                <w:szCs w:val="21"/>
              </w:rPr>
              <w:t>练一练：</w:t>
            </w:r>
          </w:p>
          <w:p w:rsidR="00980623" w:rsidRPr="00E0215B" w:rsidRDefault="00980623" w:rsidP="00980623">
            <w:pPr>
              <w:ind w:firstLineChars="150" w:firstLine="315"/>
            </w:pPr>
            <w:r>
              <w:rPr>
                <w:noProof/>
              </w:rPr>
              <w:drawing>
                <wp:inline distT="0" distB="0" distL="0" distR="0" wp14:anchorId="1C986BD5" wp14:editId="1E6D7BAF">
                  <wp:extent cx="4528259" cy="1041395"/>
                  <wp:effectExtent l="0" t="0" r="571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29243" cy="1041621"/>
                          </a:xfrm>
                          <a:prstGeom prst="rect">
                            <a:avLst/>
                          </a:prstGeom>
                        </pic:spPr>
                      </pic:pic>
                    </a:graphicData>
                  </a:graphic>
                </wp:inline>
              </w:drawing>
            </w:r>
          </w:p>
          <w:p w:rsidR="00980623" w:rsidRPr="00E0215B" w:rsidRDefault="00980623" w:rsidP="00103490">
            <w:pPr>
              <w:ind w:firstLineChars="150" w:firstLine="315"/>
            </w:pPr>
          </w:p>
          <w:p w:rsidR="00980623" w:rsidRPr="00E0215B" w:rsidRDefault="00980623" w:rsidP="00103490">
            <w:pPr>
              <w:ind w:firstLineChars="150" w:firstLine="315"/>
            </w:pPr>
          </w:p>
          <w:p w:rsidR="00980623" w:rsidRPr="00E0215B" w:rsidRDefault="00980623" w:rsidP="00103490">
            <w:pPr>
              <w:ind w:firstLineChars="150" w:firstLine="315"/>
            </w:pPr>
          </w:p>
          <w:p w:rsidR="00980623" w:rsidRPr="00E0215B" w:rsidRDefault="00980623" w:rsidP="00103490">
            <w:pPr>
              <w:ind w:firstLineChars="150" w:firstLine="315"/>
            </w:pPr>
          </w:p>
          <w:p w:rsidR="00980623" w:rsidRPr="00E0215B" w:rsidRDefault="00980623" w:rsidP="00103490">
            <w:pPr>
              <w:ind w:firstLineChars="150" w:firstLine="315"/>
            </w:pPr>
          </w:p>
          <w:p w:rsidR="00980623" w:rsidRPr="00E0215B" w:rsidRDefault="00980623" w:rsidP="00103490">
            <w:pPr>
              <w:ind w:firstLineChars="150" w:firstLine="315"/>
            </w:pPr>
          </w:p>
          <w:p w:rsidR="00980623" w:rsidRPr="00E0215B" w:rsidRDefault="00980623" w:rsidP="00103490">
            <w:pPr>
              <w:ind w:firstLineChars="150" w:firstLine="315"/>
            </w:pPr>
          </w:p>
          <w:p w:rsidR="00980623" w:rsidRPr="00E0215B" w:rsidRDefault="00980623" w:rsidP="00103490">
            <w:pPr>
              <w:ind w:firstLineChars="150" w:firstLine="315"/>
            </w:pPr>
          </w:p>
          <w:p w:rsidR="00980623" w:rsidRPr="00E0215B"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Default="00980623" w:rsidP="00103490">
            <w:pPr>
              <w:ind w:firstLineChars="150" w:firstLine="315"/>
            </w:pPr>
          </w:p>
          <w:p w:rsidR="00980623" w:rsidRPr="00E0215B" w:rsidRDefault="00980623" w:rsidP="00980623"/>
          <w:p w:rsidR="00980623" w:rsidRPr="00E0215B" w:rsidRDefault="00980623" w:rsidP="00103490"/>
        </w:tc>
      </w:tr>
    </w:tbl>
    <w:p w:rsidR="00A26DFA" w:rsidRPr="00980623" w:rsidRDefault="00A26DFA"/>
    <w:sectPr w:rsidR="00A26DFA" w:rsidRPr="00980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50" w:rsidRDefault="00543850" w:rsidP="00980623">
      <w:r>
        <w:separator/>
      </w:r>
    </w:p>
  </w:endnote>
  <w:endnote w:type="continuationSeparator" w:id="0">
    <w:p w:rsidR="00543850" w:rsidRDefault="00543850" w:rsidP="0098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微软雅黑袬言.">
    <w:altName w:val="微软雅黑"/>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50" w:rsidRDefault="00543850" w:rsidP="00980623">
      <w:r>
        <w:separator/>
      </w:r>
    </w:p>
  </w:footnote>
  <w:footnote w:type="continuationSeparator" w:id="0">
    <w:p w:rsidR="00543850" w:rsidRDefault="00543850" w:rsidP="00980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D22"/>
    <w:multiLevelType w:val="hybridMultilevel"/>
    <w:tmpl w:val="0BB09A0E"/>
    <w:lvl w:ilvl="0" w:tplc="77B0216C">
      <w:start w:val="1"/>
      <w:numFmt w:val="bullet"/>
      <w:lvlText w:val=""/>
      <w:lvlJc w:val="left"/>
      <w:pPr>
        <w:tabs>
          <w:tab w:val="num" w:pos="720"/>
        </w:tabs>
        <w:ind w:left="720" w:hanging="360"/>
      </w:pPr>
      <w:rPr>
        <w:rFonts w:ascii="Wingdings" w:hAnsi="Wingdings" w:hint="default"/>
      </w:rPr>
    </w:lvl>
    <w:lvl w:ilvl="1" w:tplc="93246200" w:tentative="1">
      <w:start w:val="1"/>
      <w:numFmt w:val="bullet"/>
      <w:lvlText w:val=""/>
      <w:lvlJc w:val="left"/>
      <w:pPr>
        <w:tabs>
          <w:tab w:val="num" w:pos="1440"/>
        </w:tabs>
        <w:ind w:left="1440" w:hanging="360"/>
      </w:pPr>
      <w:rPr>
        <w:rFonts w:ascii="Wingdings" w:hAnsi="Wingdings" w:hint="default"/>
      </w:rPr>
    </w:lvl>
    <w:lvl w:ilvl="2" w:tplc="33080764" w:tentative="1">
      <w:start w:val="1"/>
      <w:numFmt w:val="bullet"/>
      <w:lvlText w:val=""/>
      <w:lvlJc w:val="left"/>
      <w:pPr>
        <w:tabs>
          <w:tab w:val="num" w:pos="2160"/>
        </w:tabs>
        <w:ind w:left="2160" w:hanging="360"/>
      </w:pPr>
      <w:rPr>
        <w:rFonts w:ascii="Wingdings" w:hAnsi="Wingdings" w:hint="default"/>
      </w:rPr>
    </w:lvl>
    <w:lvl w:ilvl="3" w:tplc="F1D4FD7E" w:tentative="1">
      <w:start w:val="1"/>
      <w:numFmt w:val="bullet"/>
      <w:lvlText w:val=""/>
      <w:lvlJc w:val="left"/>
      <w:pPr>
        <w:tabs>
          <w:tab w:val="num" w:pos="2880"/>
        </w:tabs>
        <w:ind w:left="2880" w:hanging="360"/>
      </w:pPr>
      <w:rPr>
        <w:rFonts w:ascii="Wingdings" w:hAnsi="Wingdings" w:hint="default"/>
      </w:rPr>
    </w:lvl>
    <w:lvl w:ilvl="4" w:tplc="6832B0D4" w:tentative="1">
      <w:start w:val="1"/>
      <w:numFmt w:val="bullet"/>
      <w:lvlText w:val=""/>
      <w:lvlJc w:val="left"/>
      <w:pPr>
        <w:tabs>
          <w:tab w:val="num" w:pos="3600"/>
        </w:tabs>
        <w:ind w:left="3600" w:hanging="360"/>
      </w:pPr>
      <w:rPr>
        <w:rFonts w:ascii="Wingdings" w:hAnsi="Wingdings" w:hint="default"/>
      </w:rPr>
    </w:lvl>
    <w:lvl w:ilvl="5" w:tplc="55F4CB42" w:tentative="1">
      <w:start w:val="1"/>
      <w:numFmt w:val="bullet"/>
      <w:lvlText w:val=""/>
      <w:lvlJc w:val="left"/>
      <w:pPr>
        <w:tabs>
          <w:tab w:val="num" w:pos="4320"/>
        </w:tabs>
        <w:ind w:left="4320" w:hanging="360"/>
      </w:pPr>
      <w:rPr>
        <w:rFonts w:ascii="Wingdings" w:hAnsi="Wingdings" w:hint="default"/>
      </w:rPr>
    </w:lvl>
    <w:lvl w:ilvl="6" w:tplc="355C7352" w:tentative="1">
      <w:start w:val="1"/>
      <w:numFmt w:val="bullet"/>
      <w:lvlText w:val=""/>
      <w:lvlJc w:val="left"/>
      <w:pPr>
        <w:tabs>
          <w:tab w:val="num" w:pos="5040"/>
        </w:tabs>
        <w:ind w:left="5040" w:hanging="360"/>
      </w:pPr>
      <w:rPr>
        <w:rFonts w:ascii="Wingdings" w:hAnsi="Wingdings" w:hint="default"/>
      </w:rPr>
    </w:lvl>
    <w:lvl w:ilvl="7" w:tplc="9E3871BC" w:tentative="1">
      <w:start w:val="1"/>
      <w:numFmt w:val="bullet"/>
      <w:lvlText w:val=""/>
      <w:lvlJc w:val="left"/>
      <w:pPr>
        <w:tabs>
          <w:tab w:val="num" w:pos="5760"/>
        </w:tabs>
        <w:ind w:left="5760" w:hanging="360"/>
      </w:pPr>
      <w:rPr>
        <w:rFonts w:ascii="Wingdings" w:hAnsi="Wingdings" w:hint="default"/>
      </w:rPr>
    </w:lvl>
    <w:lvl w:ilvl="8" w:tplc="A9FA8F80" w:tentative="1">
      <w:start w:val="1"/>
      <w:numFmt w:val="bullet"/>
      <w:lvlText w:val=""/>
      <w:lvlJc w:val="left"/>
      <w:pPr>
        <w:tabs>
          <w:tab w:val="num" w:pos="6480"/>
        </w:tabs>
        <w:ind w:left="6480" w:hanging="360"/>
      </w:pPr>
      <w:rPr>
        <w:rFonts w:ascii="Wingdings" w:hAnsi="Wingdings" w:hint="default"/>
      </w:rPr>
    </w:lvl>
  </w:abstractNum>
  <w:abstractNum w:abstractNumId="1">
    <w:nsid w:val="1B733402"/>
    <w:multiLevelType w:val="hybridMultilevel"/>
    <w:tmpl w:val="C94CF574"/>
    <w:lvl w:ilvl="0" w:tplc="29086CDC">
      <w:start w:val="1"/>
      <w:numFmt w:val="bullet"/>
      <w:lvlText w:val=""/>
      <w:lvlJc w:val="left"/>
      <w:pPr>
        <w:tabs>
          <w:tab w:val="num" w:pos="720"/>
        </w:tabs>
        <w:ind w:left="720" w:hanging="360"/>
      </w:pPr>
      <w:rPr>
        <w:rFonts w:ascii="Wingdings" w:hAnsi="Wingdings" w:hint="default"/>
      </w:rPr>
    </w:lvl>
    <w:lvl w:ilvl="1" w:tplc="D196DD14" w:tentative="1">
      <w:start w:val="1"/>
      <w:numFmt w:val="bullet"/>
      <w:lvlText w:val=""/>
      <w:lvlJc w:val="left"/>
      <w:pPr>
        <w:tabs>
          <w:tab w:val="num" w:pos="1440"/>
        </w:tabs>
        <w:ind w:left="1440" w:hanging="360"/>
      </w:pPr>
      <w:rPr>
        <w:rFonts w:ascii="Wingdings" w:hAnsi="Wingdings" w:hint="default"/>
      </w:rPr>
    </w:lvl>
    <w:lvl w:ilvl="2" w:tplc="F2A43E7A" w:tentative="1">
      <w:start w:val="1"/>
      <w:numFmt w:val="bullet"/>
      <w:lvlText w:val=""/>
      <w:lvlJc w:val="left"/>
      <w:pPr>
        <w:tabs>
          <w:tab w:val="num" w:pos="2160"/>
        </w:tabs>
        <w:ind w:left="2160" w:hanging="360"/>
      </w:pPr>
      <w:rPr>
        <w:rFonts w:ascii="Wingdings" w:hAnsi="Wingdings" w:hint="default"/>
      </w:rPr>
    </w:lvl>
    <w:lvl w:ilvl="3" w:tplc="215C43D2" w:tentative="1">
      <w:start w:val="1"/>
      <w:numFmt w:val="bullet"/>
      <w:lvlText w:val=""/>
      <w:lvlJc w:val="left"/>
      <w:pPr>
        <w:tabs>
          <w:tab w:val="num" w:pos="2880"/>
        </w:tabs>
        <w:ind w:left="2880" w:hanging="360"/>
      </w:pPr>
      <w:rPr>
        <w:rFonts w:ascii="Wingdings" w:hAnsi="Wingdings" w:hint="default"/>
      </w:rPr>
    </w:lvl>
    <w:lvl w:ilvl="4" w:tplc="25CA18A8" w:tentative="1">
      <w:start w:val="1"/>
      <w:numFmt w:val="bullet"/>
      <w:lvlText w:val=""/>
      <w:lvlJc w:val="left"/>
      <w:pPr>
        <w:tabs>
          <w:tab w:val="num" w:pos="3600"/>
        </w:tabs>
        <w:ind w:left="3600" w:hanging="360"/>
      </w:pPr>
      <w:rPr>
        <w:rFonts w:ascii="Wingdings" w:hAnsi="Wingdings" w:hint="default"/>
      </w:rPr>
    </w:lvl>
    <w:lvl w:ilvl="5" w:tplc="27EA928A" w:tentative="1">
      <w:start w:val="1"/>
      <w:numFmt w:val="bullet"/>
      <w:lvlText w:val=""/>
      <w:lvlJc w:val="left"/>
      <w:pPr>
        <w:tabs>
          <w:tab w:val="num" w:pos="4320"/>
        </w:tabs>
        <w:ind w:left="4320" w:hanging="360"/>
      </w:pPr>
      <w:rPr>
        <w:rFonts w:ascii="Wingdings" w:hAnsi="Wingdings" w:hint="default"/>
      </w:rPr>
    </w:lvl>
    <w:lvl w:ilvl="6" w:tplc="46D6E6CA" w:tentative="1">
      <w:start w:val="1"/>
      <w:numFmt w:val="bullet"/>
      <w:lvlText w:val=""/>
      <w:lvlJc w:val="left"/>
      <w:pPr>
        <w:tabs>
          <w:tab w:val="num" w:pos="5040"/>
        </w:tabs>
        <w:ind w:left="5040" w:hanging="360"/>
      </w:pPr>
      <w:rPr>
        <w:rFonts w:ascii="Wingdings" w:hAnsi="Wingdings" w:hint="default"/>
      </w:rPr>
    </w:lvl>
    <w:lvl w:ilvl="7" w:tplc="8FA63822" w:tentative="1">
      <w:start w:val="1"/>
      <w:numFmt w:val="bullet"/>
      <w:lvlText w:val=""/>
      <w:lvlJc w:val="left"/>
      <w:pPr>
        <w:tabs>
          <w:tab w:val="num" w:pos="5760"/>
        </w:tabs>
        <w:ind w:left="5760" w:hanging="360"/>
      </w:pPr>
      <w:rPr>
        <w:rFonts w:ascii="Wingdings" w:hAnsi="Wingdings" w:hint="default"/>
      </w:rPr>
    </w:lvl>
    <w:lvl w:ilvl="8" w:tplc="D0365070" w:tentative="1">
      <w:start w:val="1"/>
      <w:numFmt w:val="bullet"/>
      <w:lvlText w:val=""/>
      <w:lvlJc w:val="left"/>
      <w:pPr>
        <w:tabs>
          <w:tab w:val="num" w:pos="6480"/>
        </w:tabs>
        <w:ind w:left="6480" w:hanging="360"/>
      </w:pPr>
      <w:rPr>
        <w:rFonts w:ascii="Wingdings" w:hAnsi="Wingdings" w:hint="default"/>
      </w:rPr>
    </w:lvl>
  </w:abstractNum>
  <w:abstractNum w:abstractNumId="2">
    <w:nsid w:val="36A05B72"/>
    <w:multiLevelType w:val="hybridMultilevel"/>
    <w:tmpl w:val="6658D5EA"/>
    <w:lvl w:ilvl="0" w:tplc="4F2A73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8A20242"/>
    <w:multiLevelType w:val="hybridMultilevel"/>
    <w:tmpl w:val="160053D6"/>
    <w:lvl w:ilvl="0" w:tplc="B20A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127A1C"/>
    <w:multiLevelType w:val="hybridMultilevel"/>
    <w:tmpl w:val="AFC0EC3C"/>
    <w:lvl w:ilvl="0" w:tplc="650CD290">
      <w:start w:val="1"/>
      <w:numFmt w:val="bullet"/>
      <w:lvlText w:val=""/>
      <w:lvlJc w:val="left"/>
      <w:pPr>
        <w:tabs>
          <w:tab w:val="num" w:pos="720"/>
        </w:tabs>
        <w:ind w:left="720" w:hanging="360"/>
      </w:pPr>
      <w:rPr>
        <w:rFonts w:ascii="Wingdings" w:hAnsi="Wingdings" w:hint="default"/>
      </w:rPr>
    </w:lvl>
    <w:lvl w:ilvl="1" w:tplc="8698ED0E" w:tentative="1">
      <w:start w:val="1"/>
      <w:numFmt w:val="bullet"/>
      <w:lvlText w:val=""/>
      <w:lvlJc w:val="left"/>
      <w:pPr>
        <w:tabs>
          <w:tab w:val="num" w:pos="1440"/>
        </w:tabs>
        <w:ind w:left="1440" w:hanging="360"/>
      </w:pPr>
      <w:rPr>
        <w:rFonts w:ascii="Wingdings" w:hAnsi="Wingdings" w:hint="default"/>
      </w:rPr>
    </w:lvl>
    <w:lvl w:ilvl="2" w:tplc="CECAC6DE" w:tentative="1">
      <w:start w:val="1"/>
      <w:numFmt w:val="bullet"/>
      <w:lvlText w:val=""/>
      <w:lvlJc w:val="left"/>
      <w:pPr>
        <w:tabs>
          <w:tab w:val="num" w:pos="2160"/>
        </w:tabs>
        <w:ind w:left="2160" w:hanging="360"/>
      </w:pPr>
      <w:rPr>
        <w:rFonts w:ascii="Wingdings" w:hAnsi="Wingdings" w:hint="default"/>
      </w:rPr>
    </w:lvl>
    <w:lvl w:ilvl="3" w:tplc="AA02BCE6" w:tentative="1">
      <w:start w:val="1"/>
      <w:numFmt w:val="bullet"/>
      <w:lvlText w:val=""/>
      <w:lvlJc w:val="left"/>
      <w:pPr>
        <w:tabs>
          <w:tab w:val="num" w:pos="2880"/>
        </w:tabs>
        <w:ind w:left="2880" w:hanging="360"/>
      </w:pPr>
      <w:rPr>
        <w:rFonts w:ascii="Wingdings" w:hAnsi="Wingdings" w:hint="default"/>
      </w:rPr>
    </w:lvl>
    <w:lvl w:ilvl="4" w:tplc="36DE4BAC" w:tentative="1">
      <w:start w:val="1"/>
      <w:numFmt w:val="bullet"/>
      <w:lvlText w:val=""/>
      <w:lvlJc w:val="left"/>
      <w:pPr>
        <w:tabs>
          <w:tab w:val="num" w:pos="3600"/>
        </w:tabs>
        <w:ind w:left="3600" w:hanging="360"/>
      </w:pPr>
      <w:rPr>
        <w:rFonts w:ascii="Wingdings" w:hAnsi="Wingdings" w:hint="default"/>
      </w:rPr>
    </w:lvl>
    <w:lvl w:ilvl="5" w:tplc="9542B29A" w:tentative="1">
      <w:start w:val="1"/>
      <w:numFmt w:val="bullet"/>
      <w:lvlText w:val=""/>
      <w:lvlJc w:val="left"/>
      <w:pPr>
        <w:tabs>
          <w:tab w:val="num" w:pos="4320"/>
        </w:tabs>
        <w:ind w:left="4320" w:hanging="360"/>
      </w:pPr>
      <w:rPr>
        <w:rFonts w:ascii="Wingdings" w:hAnsi="Wingdings" w:hint="default"/>
      </w:rPr>
    </w:lvl>
    <w:lvl w:ilvl="6" w:tplc="6CDC9B54" w:tentative="1">
      <w:start w:val="1"/>
      <w:numFmt w:val="bullet"/>
      <w:lvlText w:val=""/>
      <w:lvlJc w:val="left"/>
      <w:pPr>
        <w:tabs>
          <w:tab w:val="num" w:pos="5040"/>
        </w:tabs>
        <w:ind w:left="5040" w:hanging="360"/>
      </w:pPr>
      <w:rPr>
        <w:rFonts w:ascii="Wingdings" w:hAnsi="Wingdings" w:hint="default"/>
      </w:rPr>
    </w:lvl>
    <w:lvl w:ilvl="7" w:tplc="6F044766" w:tentative="1">
      <w:start w:val="1"/>
      <w:numFmt w:val="bullet"/>
      <w:lvlText w:val=""/>
      <w:lvlJc w:val="left"/>
      <w:pPr>
        <w:tabs>
          <w:tab w:val="num" w:pos="5760"/>
        </w:tabs>
        <w:ind w:left="5760" w:hanging="360"/>
      </w:pPr>
      <w:rPr>
        <w:rFonts w:ascii="Wingdings" w:hAnsi="Wingdings" w:hint="default"/>
      </w:rPr>
    </w:lvl>
    <w:lvl w:ilvl="8" w:tplc="8FE27A4C" w:tentative="1">
      <w:start w:val="1"/>
      <w:numFmt w:val="bullet"/>
      <w:lvlText w:val=""/>
      <w:lvlJc w:val="left"/>
      <w:pPr>
        <w:tabs>
          <w:tab w:val="num" w:pos="6480"/>
        </w:tabs>
        <w:ind w:left="6480" w:hanging="360"/>
      </w:pPr>
      <w:rPr>
        <w:rFonts w:ascii="Wingdings" w:hAnsi="Wingdings" w:hint="default"/>
      </w:rPr>
    </w:lvl>
  </w:abstractNum>
  <w:abstractNum w:abstractNumId="5">
    <w:nsid w:val="5B65002C"/>
    <w:multiLevelType w:val="hybridMultilevel"/>
    <w:tmpl w:val="55EA49EA"/>
    <w:lvl w:ilvl="0" w:tplc="B78AD1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CA"/>
    <w:rsid w:val="000B62FD"/>
    <w:rsid w:val="00165BD7"/>
    <w:rsid w:val="002E4389"/>
    <w:rsid w:val="003769C8"/>
    <w:rsid w:val="004C673F"/>
    <w:rsid w:val="005070B8"/>
    <w:rsid w:val="00543850"/>
    <w:rsid w:val="007E434F"/>
    <w:rsid w:val="00941BCD"/>
    <w:rsid w:val="00980623"/>
    <w:rsid w:val="00A26DFA"/>
    <w:rsid w:val="00A35DCA"/>
    <w:rsid w:val="00AB7183"/>
    <w:rsid w:val="00B2729D"/>
    <w:rsid w:val="00B76E62"/>
    <w:rsid w:val="00B978F7"/>
    <w:rsid w:val="00BA12E9"/>
    <w:rsid w:val="00BF37CE"/>
    <w:rsid w:val="00C03AD2"/>
    <w:rsid w:val="00E125FE"/>
    <w:rsid w:val="00E139C7"/>
    <w:rsid w:val="00F4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6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06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0623"/>
    <w:rPr>
      <w:sz w:val="18"/>
      <w:szCs w:val="18"/>
    </w:rPr>
  </w:style>
  <w:style w:type="paragraph" w:styleId="a4">
    <w:name w:val="footer"/>
    <w:basedOn w:val="a"/>
    <w:link w:val="Char0"/>
    <w:uiPriority w:val="99"/>
    <w:unhideWhenUsed/>
    <w:rsid w:val="00980623"/>
    <w:pPr>
      <w:tabs>
        <w:tab w:val="center" w:pos="4153"/>
        <w:tab w:val="right" w:pos="8306"/>
      </w:tabs>
      <w:snapToGrid w:val="0"/>
      <w:jc w:val="left"/>
    </w:pPr>
    <w:rPr>
      <w:sz w:val="18"/>
      <w:szCs w:val="18"/>
    </w:rPr>
  </w:style>
  <w:style w:type="character" w:customStyle="1" w:styleId="Char0">
    <w:name w:val="页脚 Char"/>
    <w:basedOn w:val="a0"/>
    <w:link w:val="a4"/>
    <w:uiPriority w:val="99"/>
    <w:rsid w:val="00980623"/>
    <w:rPr>
      <w:sz w:val="18"/>
      <w:szCs w:val="18"/>
    </w:rPr>
  </w:style>
  <w:style w:type="paragraph" w:styleId="a5">
    <w:name w:val="Balloon Text"/>
    <w:basedOn w:val="a"/>
    <w:link w:val="Char1"/>
    <w:uiPriority w:val="99"/>
    <w:semiHidden/>
    <w:unhideWhenUsed/>
    <w:rsid w:val="00980623"/>
    <w:rPr>
      <w:sz w:val="18"/>
      <w:szCs w:val="18"/>
    </w:rPr>
  </w:style>
  <w:style w:type="character" w:customStyle="1" w:styleId="Char1">
    <w:name w:val="批注框文本 Char"/>
    <w:basedOn w:val="a0"/>
    <w:link w:val="a5"/>
    <w:uiPriority w:val="99"/>
    <w:semiHidden/>
    <w:rsid w:val="0098062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6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06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0623"/>
    <w:rPr>
      <w:sz w:val="18"/>
      <w:szCs w:val="18"/>
    </w:rPr>
  </w:style>
  <w:style w:type="paragraph" w:styleId="a4">
    <w:name w:val="footer"/>
    <w:basedOn w:val="a"/>
    <w:link w:val="Char0"/>
    <w:uiPriority w:val="99"/>
    <w:unhideWhenUsed/>
    <w:rsid w:val="00980623"/>
    <w:pPr>
      <w:tabs>
        <w:tab w:val="center" w:pos="4153"/>
        <w:tab w:val="right" w:pos="8306"/>
      </w:tabs>
      <w:snapToGrid w:val="0"/>
      <w:jc w:val="left"/>
    </w:pPr>
    <w:rPr>
      <w:sz w:val="18"/>
      <w:szCs w:val="18"/>
    </w:rPr>
  </w:style>
  <w:style w:type="character" w:customStyle="1" w:styleId="Char0">
    <w:name w:val="页脚 Char"/>
    <w:basedOn w:val="a0"/>
    <w:link w:val="a4"/>
    <w:uiPriority w:val="99"/>
    <w:rsid w:val="00980623"/>
    <w:rPr>
      <w:sz w:val="18"/>
      <w:szCs w:val="18"/>
    </w:rPr>
  </w:style>
  <w:style w:type="paragraph" w:styleId="a5">
    <w:name w:val="Balloon Text"/>
    <w:basedOn w:val="a"/>
    <w:link w:val="Char1"/>
    <w:uiPriority w:val="99"/>
    <w:semiHidden/>
    <w:unhideWhenUsed/>
    <w:rsid w:val="00980623"/>
    <w:rPr>
      <w:sz w:val="18"/>
      <w:szCs w:val="18"/>
    </w:rPr>
  </w:style>
  <w:style w:type="character" w:customStyle="1" w:styleId="Char1">
    <w:name w:val="批注框文本 Char"/>
    <w:basedOn w:val="a0"/>
    <w:link w:val="a5"/>
    <w:uiPriority w:val="99"/>
    <w:semiHidden/>
    <w:rsid w:val="009806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170</Words>
  <Characters>971</Characters>
  <Application>Microsoft Office Word</Application>
  <DocSecurity>0</DocSecurity>
  <Lines>8</Lines>
  <Paragraphs>2</Paragraphs>
  <ScaleCrop>false</ScaleCrop>
  <Company>Microsoft</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c:creator>
  <cp:lastModifiedBy>wang</cp:lastModifiedBy>
  <cp:revision>6</cp:revision>
  <cp:lastPrinted>2019-02-10T05:31:00Z</cp:lastPrinted>
  <dcterms:created xsi:type="dcterms:W3CDTF">2019-02-10T05:22:00Z</dcterms:created>
  <dcterms:modified xsi:type="dcterms:W3CDTF">2020-02-06T01:35:00Z</dcterms:modified>
</cp:coreProperties>
</file>