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bookmarkStart w:id="0" w:name="_GoBack"/>
      <w:bookmarkEnd w:id="0"/>
      <w:r>
        <w:rPr>
          <w:rStyle w:val="a4"/>
          <w:rFonts w:ascii="思源黑体" w:eastAsia="思源黑体" w:hint="eastAsia"/>
          <w:color w:val="41474C"/>
        </w:rPr>
        <w:t>任务背景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通过产品SKU分析，可以判断消费者更倾向于哪个颜色、款式、价格等，以帮助企业快速定位产品、了解目标消费人群，有利于挖掘产品的潜力爆款，提升整个店铺的单品转化率。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某天猫箱包品牌专卖店上新一款铝制旅行箱，并针对黑色18寸旅行箱推出了返现活动。一段时间运营后，部门经理安排小周以近30天的销售数据为准，对该产品进行SKU分析，以进行进一步的运营计划调整。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任务分析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SKU分析是基于单品进行的，小周可以通过生意参谋的商品360模块来查看该铝制旅行箱的SKU销售详情，并利用Excel进行数据可视化处理，分析出爆款SKU，给出加大推广、增加库存等建议；对于销量过小的SKU，给出优化建议或下架处理的判断；同时，结合店铺对黑色18寸旅行箱的优惠活动，分析该活动的有效性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任务操作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产品SKU分析，其操作步骤及关键节点成果展示如下：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步骤1：数据获取。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学员根据路径“生意参谋”——“品类”——“商品360”，在搜索框中输入产品标题，如图4-20所示，进入查看SKU销售详情，然后修改统计时间，以30天为时间维度，选定“加购件数”、“支付金额”、“支付件数”以及“支付买家数”四个指标，如图4-21所示，并将数据下载下来。学员还可以下载</w:t>
      </w:r>
      <w:r>
        <w:rPr>
          <w:rFonts w:ascii="思源黑体" w:eastAsia="思源黑体"/>
          <w:noProof/>
          <w:color w:val="41474C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13" name="图片 13" descr="http://www.ibodao.com/Public/home/ueditor/dialogs/attachment/fileTypeImages/icon_tx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odao.com/Public/home/ueditor/dialogs/attachment/fileTypeImages/icon_txt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ooltip="源数据4-3 某店铺SKU销售详情表.xlsx" w:history="1">
        <w:r>
          <w:rPr>
            <w:rStyle w:val="a5"/>
            <w:rFonts w:ascii="思源黑体" w:eastAsia="思源黑体" w:hint="eastAsia"/>
            <w:color w:val="0066CC"/>
            <w:sz w:val="18"/>
            <w:szCs w:val="18"/>
            <w:u w:val="none"/>
          </w:rPr>
          <w:t>源数据4-3 某店铺SKU销售详情表.xlsx</w:t>
        </w:r>
      </w:hyperlink>
      <w:r>
        <w:rPr>
          <w:rFonts w:ascii="思源黑体" w:eastAsia="思源黑体" w:hint="eastAsia"/>
          <w:color w:val="41474C"/>
          <w:sz w:val="21"/>
          <w:szCs w:val="21"/>
        </w:rPr>
        <w:t>，获取该数据报表，下载后使用Excel工具打开，效果如图4-22所示。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9248775" cy="3800475"/>
            <wp:effectExtent l="0" t="0" r="9525" b="9525"/>
            <wp:docPr id="12" name="图片 12" descr="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图4-20 商品360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9534525" cy="5314950"/>
            <wp:effectExtent l="0" t="0" r="9525" b="0"/>
            <wp:docPr id="11" name="图片 11" descr="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图4-21 SKU销售详情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8943975" cy="4791075"/>
            <wp:effectExtent l="0" t="0" r="9525" b="9525"/>
            <wp:docPr id="10" name="图片 10" descr="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图4-22 SKU销售详情表（部分）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步骤2：数据转化。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工作表中的数据格式不利用数据处理与分析，因此需要进行数据转化。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选中“加购件数”、“支付金额”、“支付件数”及“支付买家数”列的数据，点击左上角的错误提示按钮，选择“转换为数字”选项，将以文本形式存储的数字转化为数字格式，如图4-23所示。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5353050" cy="2324100"/>
            <wp:effectExtent l="0" t="0" r="0" b="0"/>
            <wp:docPr id="9" name="图片 9" descr="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图4-23 转换为数字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在“支付金额”列前插入一列，然后选择“SKU名称”列，点击“数据”选项卡中的“分列”工具，根据向导完成操作，其中第1、3步默认选项，第2步分隔符号选择“分号”，如图4-24所示。修改B、C列的字段名，结果如图4-25所示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8943975" cy="6553200"/>
            <wp:effectExtent l="0" t="0" r="9525" b="0"/>
            <wp:docPr id="8" name="图片 8" descr="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图4-24 分列操作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8467725" cy="4486275"/>
            <wp:effectExtent l="0" t="0" r="9525" b="9525"/>
            <wp:docPr id="7" name="图片 7" descr="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图4-25 字段名修改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步骤3：创建数据透视图和数据透视表。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插入数据透视图和数据透视表，选择要分析的数据及放置数据透视表的位置，在右侧【数据透视图字段】编辑区添加字段，结果如图4-26所示。然后针对数据透视图，点击“设计”选项卡下的“更改图标类型”工具，更改“求和项：支付金额”系列的图表类型为“折线图”，并使用次坐标轴，如图4-27所示，更改后的数据透视图如图4-28所示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16306800" cy="9020175"/>
            <wp:effectExtent l="0" t="0" r="0" b="9525"/>
            <wp:docPr id="6" name="图片 6" descr="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-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lastRenderedPageBreak/>
        <w:t>图4-26 创建数据透视表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drawing>
          <wp:inline distT="0" distB="0" distL="0" distR="0">
            <wp:extent cx="6038850" cy="5715000"/>
            <wp:effectExtent l="0" t="0" r="0" b="0"/>
            <wp:docPr id="5" name="图片 5" descr="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-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图4-27 更改图表类型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7524750" cy="4505325"/>
            <wp:effectExtent l="0" t="0" r="0" b="9525"/>
            <wp:docPr id="4" name="图片 4" descr="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-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图4-28 数据透视图结果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步骤4：插入切片器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点击“分析”选项卡下的“插入切片器”工具，在打开的对话框中勾选“颜色分类”和“尺寸”选项，创建两个切片器，如图4-29所示。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9734550" cy="5057775"/>
            <wp:effectExtent l="0" t="0" r="0" b="9525"/>
            <wp:docPr id="3" name="图片 3" descr="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-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图4-29 插入切片器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Style w:val="a4"/>
          <w:rFonts w:ascii="思源黑体" w:eastAsia="思源黑体" w:hint="eastAsia"/>
          <w:color w:val="41474C"/>
        </w:rPr>
        <w:t>步骤5：产品SKU分析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单击切片器按钮将自动将该筛选器应用到数据透视表及数据透视图。如图4-30所示，在“颜色分类”切片器中单击“颜色分类：黑色”，即可筛选出黑色旅行箱不同尺寸的销售数据；如图4-31所示，在“尺寸”切片器中单击“尺寸：18寸”，即可筛选出18寸旅行箱不同颜色的销售数据。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15792450" cy="8181975"/>
            <wp:effectExtent l="0" t="0" r="0" b="9525"/>
            <wp:docPr id="2" name="图片 2" descr="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-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图4-30 黑色旅行箱的销售数据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/>
          <w:noProof/>
          <w:color w:val="41474C"/>
          <w:sz w:val="21"/>
          <w:szCs w:val="21"/>
        </w:rPr>
        <w:lastRenderedPageBreak/>
        <w:drawing>
          <wp:inline distT="0" distB="0" distL="0" distR="0">
            <wp:extent cx="15792450" cy="8181975"/>
            <wp:effectExtent l="0" t="0" r="0" b="9525"/>
            <wp:docPr id="1" name="图片 1" descr="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-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jc w:val="center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t>图4-31 18寸旅行箱的销售数据</w:t>
      </w:r>
    </w:p>
    <w:p w:rsidR="00BF41CD" w:rsidRDefault="00BF41CD" w:rsidP="00BF41CD">
      <w:pPr>
        <w:pStyle w:val="a3"/>
        <w:spacing w:before="0" w:beforeAutospacing="0" w:after="150" w:afterAutospacing="0" w:line="390" w:lineRule="atLeast"/>
        <w:rPr>
          <w:rFonts w:ascii="思源黑体" w:eastAsia="思源黑体"/>
          <w:color w:val="41474C"/>
          <w:sz w:val="21"/>
          <w:szCs w:val="21"/>
        </w:rPr>
      </w:pPr>
      <w:r>
        <w:rPr>
          <w:rFonts w:ascii="思源黑体" w:eastAsia="思源黑体" w:hint="eastAsia"/>
          <w:color w:val="41474C"/>
          <w:sz w:val="21"/>
          <w:szCs w:val="21"/>
        </w:rPr>
        <w:lastRenderedPageBreak/>
        <w:t>同上方法，请学员依次观察其他SKU的相关指标，从客户对产品的颜色偏好、尺寸需求、爆款SKU、营销效果、访客行为、销售趋势及优化建议等方面，作对比分析。点击左侧“开始实训”将分析结果上传提交。</w:t>
      </w:r>
    </w:p>
    <w:p w:rsidR="00DC012A" w:rsidRDefault="00DC012A"/>
    <w:sectPr w:rsidR="00DC01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思源黑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2A"/>
    <w:rsid w:val="000E042E"/>
    <w:rsid w:val="00BB0A2A"/>
    <w:rsid w:val="00BF41CD"/>
    <w:rsid w:val="00DC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1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F41CD"/>
    <w:rPr>
      <w:b/>
      <w:bCs/>
    </w:rPr>
  </w:style>
  <w:style w:type="character" w:styleId="a5">
    <w:name w:val="Hyperlink"/>
    <w:basedOn w:val="a0"/>
    <w:uiPriority w:val="99"/>
    <w:semiHidden/>
    <w:unhideWhenUsed/>
    <w:rsid w:val="00BF41CD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F41CD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F41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1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F41CD"/>
    <w:rPr>
      <w:b/>
      <w:bCs/>
    </w:rPr>
  </w:style>
  <w:style w:type="character" w:styleId="a5">
    <w:name w:val="Hyperlink"/>
    <w:basedOn w:val="a0"/>
    <w:uiPriority w:val="99"/>
    <w:semiHidden/>
    <w:unhideWhenUsed/>
    <w:rsid w:val="00BF41CD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F41CD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F41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tatic.ibodao.com/Public/uploads/files/2019/1230/5e09bf3a1709c.xls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2021-06-28T03:16:00Z</dcterms:created>
  <dcterms:modified xsi:type="dcterms:W3CDTF">2021-06-28T03:16:00Z</dcterms:modified>
</cp:coreProperties>
</file>