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jc w:val="center"/>
      </w:pPr>
      <w:r>
        <w:rPr>
          <w:rFonts w:ascii="宋体" w:hAnsi="宋体" w:eastAsia="宋体" w:cs="宋体"/>
          <w:kern w:val="0"/>
          <w:sz w:val="24"/>
          <w:szCs w:val="24"/>
          <w:bdr w:val="none" w:color="auto" w:sz="0" w:space="0"/>
          <w:lang w:val="en-US" w:eastAsia="zh-CN" w:bidi="ar"/>
        </w:rPr>
        <w:drawing>
          <wp:inline distT="0" distB="0" distL="114300" distR="114300">
            <wp:extent cx="381000" cy="3810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bdr w:val="none" w:color="auto" w:sz="0" w:space="0"/>
        </w:rPr>
        <w:t>第一步</w:t>
      </w:r>
      <w:r>
        <w:rPr>
          <w:color w:val="FF8C00"/>
          <w:bdr w:val="none" w:color="auto" w:sz="0" w:space="0"/>
        </w:rPr>
        <w:t>明确任务目标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jc w:val="center"/>
      </w:pPr>
      <w:r>
        <w:rPr>
          <w:rFonts w:ascii="宋体" w:hAnsi="宋体" w:eastAsia="宋体" w:cs="宋体"/>
          <w:kern w:val="0"/>
          <w:sz w:val="24"/>
          <w:szCs w:val="24"/>
          <w:bdr w:val="none" w:color="auto" w:sz="0" w:space="0"/>
          <w:lang w:val="en-US" w:eastAsia="zh-CN" w:bidi="ar"/>
        </w:rPr>
        <w:drawing>
          <wp:inline distT="0" distB="0" distL="114300" distR="114300">
            <wp:extent cx="381000" cy="3810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bdr w:val="none" w:color="auto" w:sz="0" w:space="0"/>
        </w:rPr>
        <w:t>第二步</w:t>
      </w:r>
      <w:r>
        <w:rPr>
          <w:color w:val="FF8C00"/>
          <w:bdr w:val="none" w:color="auto" w:sz="0" w:space="0"/>
        </w:rPr>
        <w:t>明确任务内容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jc w:val="center"/>
      </w:pPr>
      <w:r>
        <w:rPr>
          <w:rFonts w:ascii="宋体" w:hAnsi="宋体" w:eastAsia="宋体" w:cs="宋体"/>
          <w:kern w:val="0"/>
          <w:sz w:val="24"/>
          <w:szCs w:val="24"/>
          <w:bdr w:val="none" w:color="auto" w:sz="0" w:space="0"/>
          <w:lang w:val="en-US" w:eastAsia="zh-CN" w:bidi="ar"/>
        </w:rPr>
        <w:drawing>
          <wp:inline distT="0" distB="0" distL="114300" distR="114300">
            <wp:extent cx="381000" cy="3810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bdr w:val="none" w:color="auto" w:sz="0" w:space="0"/>
        </w:rPr>
        <w:t>第三步</w:t>
      </w:r>
      <w:r>
        <w:rPr>
          <w:color w:val="FF8C00"/>
          <w:bdr w:val="none" w:color="auto" w:sz="0" w:space="0"/>
        </w:rPr>
        <w:t>根据辅导资料完成相应学习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jc w:val="center"/>
      </w:pPr>
      <w:r>
        <w:rPr>
          <w:rFonts w:ascii="宋体" w:hAnsi="宋体" w:eastAsia="宋体" w:cs="宋体"/>
          <w:kern w:val="0"/>
          <w:sz w:val="24"/>
          <w:szCs w:val="24"/>
          <w:bdr w:val="none" w:color="auto" w:sz="0" w:space="0"/>
          <w:lang w:val="en-US" w:eastAsia="zh-CN" w:bidi="ar"/>
        </w:rPr>
        <w:drawing>
          <wp:inline distT="0" distB="0" distL="114300" distR="114300">
            <wp:extent cx="381000" cy="3810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bdr w:val="none" w:color="auto" w:sz="0" w:space="0"/>
        </w:rPr>
        <w:t>第四步</w:t>
      </w:r>
      <w:r>
        <w:rPr>
          <w:color w:val="FF8C00"/>
          <w:bdr w:val="none" w:color="auto" w:sz="0" w:space="0"/>
        </w:rPr>
        <w:t>完成任务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ascii="宋体" w:hAnsi="宋体" w:eastAsia="宋体" w:cs="宋体"/>
          <w:kern w:val="0"/>
          <w:sz w:val="24"/>
          <w:szCs w:val="24"/>
          <w:bdr w:val="none" w:color="auto" w:sz="0" w:space="0"/>
          <w:lang w:val="en-US" w:eastAsia="zh-CN" w:bidi="ar"/>
        </w:rPr>
        <w:drawing>
          <wp:inline distT="0" distB="0" distL="114300" distR="114300">
            <wp:extent cx="381000" cy="3810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r>
        <w:rPr>
          <w:bdr w:val="none" w:color="auto" w:sz="0" w:space="0"/>
        </w:rPr>
        <w:t>第五步</w:t>
      </w:r>
      <w:r>
        <w:rPr>
          <w:color w:val="FF8C00"/>
          <w:bdr w:val="none" w:color="auto" w:sz="0" w:space="0"/>
        </w:rPr>
        <w:t>复习（任务/课程）</w:t>
      </w:r>
    </w:p>
    <w:p>
      <w:pPr>
        <w:pStyle w:val="2"/>
        <w:keepNext w:val="0"/>
        <w:keepLines w:val="0"/>
        <w:widowControl/>
        <w:suppressLineNumbers w:val="0"/>
        <w:spacing w:before="420" w:beforeAutospacing="0" w:after="300" w:afterAutospacing="0" w:line="13" w:lineRule="atLeast"/>
        <w:ind w:left="0" w:right="0"/>
        <w:rPr>
          <w:b/>
          <w:bCs/>
          <w:color w:val="333333"/>
          <w:sz w:val="21"/>
          <w:szCs w:val="21"/>
        </w:rPr>
      </w:pPr>
      <w:r>
        <w:rPr>
          <w:color w:val="999999"/>
          <w:sz w:val="19"/>
          <w:szCs w:val="19"/>
          <w:shd w:val="clear" w:fill="F2F2F2"/>
        </w:rPr>
        <w:t>任务目标</w:t>
      </w:r>
    </w:p>
    <w:p>
      <w:pPr>
        <w:keepNext w:val="0"/>
        <w:keepLines w:val="0"/>
        <w:widowControl/>
        <w:suppressLineNumbers w:val="0"/>
        <w:jc w:val="left"/>
      </w:pPr>
      <w:r>
        <w:rPr>
          <w:rFonts w:ascii="宋体" w:hAnsi="宋体" w:eastAsia="宋体" w:cs="宋体"/>
          <w:kern w:val="0"/>
          <w:sz w:val="24"/>
          <w:szCs w:val="24"/>
          <w:lang w:val="en-US" w:eastAsia="zh-CN" w:bidi="ar"/>
        </w:rPr>
        <w:t>完成了直通车推广数据采集与处理方案撰写。</w:t>
      </w:r>
    </w:p>
    <w:p>
      <w:pPr>
        <w:pStyle w:val="2"/>
        <w:keepNext w:val="0"/>
        <w:keepLines w:val="0"/>
        <w:widowControl/>
        <w:suppressLineNumbers w:val="0"/>
        <w:spacing w:before="420" w:beforeAutospacing="0" w:after="300" w:afterAutospacing="0" w:line="13" w:lineRule="atLeast"/>
        <w:ind w:left="0" w:right="0"/>
        <w:rPr>
          <w:b/>
          <w:bCs/>
          <w:color w:val="333333"/>
          <w:sz w:val="21"/>
          <w:szCs w:val="21"/>
        </w:rPr>
      </w:pPr>
      <w:r>
        <w:rPr>
          <w:color w:val="999999"/>
          <w:sz w:val="19"/>
          <w:szCs w:val="19"/>
          <w:shd w:val="clear" w:fill="F2F2F2"/>
        </w:rPr>
        <w:t>任务内容</w:t>
      </w: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任务背景</w:t>
      </w:r>
    </w:p>
    <w:p>
      <w:pPr>
        <w:pStyle w:val="3"/>
        <w:keepNext w:val="0"/>
        <w:keepLines w:val="0"/>
        <w:widowControl/>
        <w:suppressLineNumbers w:val="0"/>
        <w:spacing w:before="0" w:beforeAutospacing="0" w:after="120" w:afterAutospacing="0" w:line="312" w:lineRule="atLeast"/>
        <w:ind w:left="0" w:right="0"/>
      </w:pPr>
      <w:r>
        <w:rPr>
          <w:sz w:val="19"/>
          <w:szCs w:val="19"/>
        </w:rPr>
        <w:t>       对于推广数据分析，可以了解当前推广渠道的推广效果、投入产出状况，通过对推广效果及投入产出情况的分析可以更好地指导后续的推广工作。</w:t>
      </w:r>
    </w:p>
    <w:p>
      <w:pPr>
        <w:pStyle w:val="3"/>
        <w:keepNext w:val="0"/>
        <w:keepLines w:val="0"/>
        <w:widowControl/>
        <w:suppressLineNumbers w:val="0"/>
        <w:spacing w:before="0" w:beforeAutospacing="0" w:after="120" w:afterAutospacing="0" w:line="312" w:lineRule="atLeast"/>
        <w:ind w:left="0" w:right="0"/>
      </w:pPr>
      <w:r>
        <w:rPr>
          <w:sz w:val="19"/>
          <w:szCs w:val="19"/>
        </w:rPr>
        <w:t>       某网店在淘宝网销售零食坚果类商品，前期由于店铺搜索流量增长过慢，无法实现销售目标，因此开通了直通车推广，经过一个月的推广后，领导要求对直通车推广效果进行分析，重点分析直通车推广转化情况分析，进而制定下阶段的推广目标。</w:t>
      </w:r>
    </w:p>
    <w:p>
      <w:pPr>
        <w:pStyle w:val="3"/>
        <w:keepNext w:val="0"/>
        <w:keepLines w:val="0"/>
        <w:widowControl/>
        <w:suppressLineNumbers w:val="0"/>
        <w:spacing w:before="0" w:beforeAutospacing="0" w:after="120" w:afterAutospacing="0" w:line="312" w:lineRule="atLeast"/>
        <w:ind w:left="0" w:right="0"/>
      </w:pP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任务分析</w:t>
      </w:r>
    </w:p>
    <w:p>
      <w:pPr>
        <w:pStyle w:val="3"/>
        <w:keepNext w:val="0"/>
        <w:keepLines w:val="0"/>
        <w:widowControl/>
        <w:suppressLineNumbers w:val="0"/>
        <w:spacing w:before="0" w:beforeAutospacing="0" w:after="120" w:afterAutospacing="0" w:line="312" w:lineRule="atLeast"/>
        <w:ind w:left="0" w:right="0"/>
      </w:pPr>
      <w:r>
        <w:rPr>
          <w:sz w:val="19"/>
          <w:szCs w:val="19"/>
        </w:rPr>
        <w:t>       该任务要求对直通车推广效果进行分析，直通车推广效果分析的核心内容为展现、点击和转化等，因此在数据采集过程中就需要对展现量、点击量、访客数、支付买家数、支付金额、支付订单数、支付件数、加购数、收藏数等数据进行采集。</w:t>
      </w:r>
    </w:p>
    <w:p>
      <w:pPr>
        <w:pStyle w:val="3"/>
        <w:keepNext w:val="0"/>
        <w:keepLines w:val="0"/>
        <w:widowControl/>
        <w:suppressLineNumbers w:val="0"/>
        <w:spacing w:before="0" w:beforeAutospacing="0" w:after="120" w:afterAutospacing="0" w:line="312" w:lineRule="atLeast"/>
        <w:ind w:left="0" w:right="0"/>
      </w:pP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操作步骤</w:t>
      </w: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撰写直通车推广效果数据采集与处理方案，其操作步骤和关键节点展示如下:</w:t>
      </w: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步骤1：数据分析目标制定。</w:t>
      </w:r>
    </w:p>
    <w:p>
      <w:pPr>
        <w:pStyle w:val="3"/>
        <w:keepNext w:val="0"/>
        <w:keepLines w:val="0"/>
        <w:widowControl/>
        <w:suppressLineNumbers w:val="0"/>
        <w:spacing w:before="0" w:beforeAutospacing="0" w:after="120" w:afterAutospacing="0" w:line="312" w:lineRule="atLeast"/>
        <w:ind w:left="0" w:right="0"/>
      </w:pPr>
      <w:r>
        <w:rPr>
          <w:sz w:val="19"/>
          <w:szCs w:val="19"/>
        </w:rPr>
        <w:t>根据任务描述，要求对直通车推广效果进行分析，因此可确定数据分析目标为：直通车推广效果数据分析。</w:t>
      </w: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步骤2：确定数据指标。</w:t>
      </w:r>
    </w:p>
    <w:p>
      <w:pPr>
        <w:pStyle w:val="3"/>
        <w:keepNext w:val="0"/>
        <w:keepLines w:val="0"/>
        <w:widowControl/>
        <w:suppressLineNumbers w:val="0"/>
        <w:spacing w:before="0" w:beforeAutospacing="0" w:after="120" w:afterAutospacing="0" w:line="312" w:lineRule="atLeast"/>
        <w:ind w:left="0" w:right="0"/>
      </w:pPr>
      <w:r>
        <w:rPr>
          <w:sz w:val="19"/>
          <w:szCs w:val="19"/>
        </w:rPr>
        <w:t>直通车推广效果可分为三大类：展现、点击和转化。</w:t>
      </w:r>
    </w:p>
    <w:p>
      <w:pPr>
        <w:pStyle w:val="3"/>
        <w:keepNext w:val="0"/>
        <w:keepLines w:val="0"/>
        <w:widowControl/>
        <w:suppressLineNumbers w:val="0"/>
        <w:spacing w:before="0" w:beforeAutospacing="0" w:after="120" w:afterAutospacing="0" w:line="312" w:lineRule="atLeast"/>
        <w:ind w:left="0" w:right="0"/>
      </w:pPr>
      <w:r>
        <w:rPr>
          <w:sz w:val="19"/>
          <w:szCs w:val="19"/>
        </w:rPr>
        <w:t>其中直通车展现类指标有：_____________________.                                        </w:t>
      </w:r>
    </w:p>
    <w:p>
      <w:pPr>
        <w:pStyle w:val="3"/>
        <w:keepNext w:val="0"/>
        <w:keepLines w:val="0"/>
        <w:widowControl/>
        <w:suppressLineNumbers w:val="0"/>
        <w:spacing w:before="0" w:beforeAutospacing="0" w:after="120" w:afterAutospacing="0" w:line="312" w:lineRule="atLeast"/>
        <w:ind w:left="0" w:right="0"/>
      </w:pPr>
      <w:r>
        <w:rPr>
          <w:sz w:val="19"/>
          <w:szCs w:val="19"/>
        </w:rPr>
        <w:t>点击类指标有：________________________________ .                                                   </w:t>
      </w:r>
    </w:p>
    <w:p>
      <w:pPr>
        <w:pStyle w:val="3"/>
        <w:keepNext w:val="0"/>
        <w:keepLines w:val="0"/>
        <w:widowControl/>
        <w:suppressLineNumbers w:val="0"/>
        <w:spacing w:before="0" w:beforeAutospacing="0" w:after="120" w:afterAutospacing="0" w:line="312" w:lineRule="atLeast"/>
        <w:ind w:left="0" w:right="0"/>
      </w:pPr>
      <w:r>
        <w:rPr>
          <w:sz w:val="19"/>
          <w:szCs w:val="19"/>
        </w:rPr>
        <w:t>转化类指标有：_________________________________  .                                                  </w:t>
      </w: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步骤3：确定数据来源及采集工具。</w:t>
      </w:r>
    </w:p>
    <w:p>
      <w:pPr>
        <w:pStyle w:val="3"/>
        <w:keepNext w:val="0"/>
        <w:keepLines w:val="0"/>
        <w:widowControl/>
        <w:suppressLineNumbers w:val="0"/>
        <w:spacing w:before="0" w:beforeAutospacing="0" w:after="120" w:afterAutospacing="0" w:line="312" w:lineRule="atLeast"/>
        <w:ind w:left="0" w:right="0"/>
      </w:pPr>
      <w:r>
        <w:rPr>
          <w:sz w:val="19"/>
          <w:szCs w:val="19"/>
        </w:rPr>
        <w:t>推广平台通常提供推广效果数据报表，会在推广工具的相关版块进行展现，并提供下载功能，针对此任务可使用的采集渠道及工具为：   ______________________ 。</w:t>
      </w:r>
    </w:p>
    <w:p>
      <w:pPr>
        <w:pStyle w:val="3"/>
        <w:keepNext w:val="0"/>
        <w:keepLines w:val="0"/>
        <w:widowControl/>
        <w:suppressLineNumbers w:val="0"/>
        <w:spacing w:before="0" w:beforeAutospacing="0" w:after="120" w:afterAutospacing="0" w:line="312" w:lineRule="atLeast"/>
        <w:ind w:left="0" w:right="0"/>
      </w:pPr>
      <w:r>
        <w:rPr>
          <w:rStyle w:val="6"/>
          <w:b/>
          <w:bCs/>
          <w:sz w:val="19"/>
          <w:szCs w:val="19"/>
        </w:rPr>
        <w:t>步骤4:撰写运营推广数据采集与处理方案。</w:t>
      </w:r>
    </w:p>
    <w:p>
      <w:pPr>
        <w:pStyle w:val="3"/>
        <w:keepNext w:val="0"/>
        <w:keepLines w:val="0"/>
        <w:widowControl/>
        <w:suppressLineNumbers w:val="0"/>
        <w:spacing w:before="0" w:beforeAutospacing="0" w:after="120" w:afterAutospacing="0" w:line="312" w:lineRule="atLeast"/>
        <w:ind w:left="0" w:right="0"/>
      </w:pPr>
      <w:r>
        <w:rPr>
          <w:sz w:val="19"/>
          <w:szCs w:val="19"/>
        </w:rPr>
        <w:t>表1-3 直通车推广数据采集与处理方案</w:t>
      </w:r>
    </w:p>
    <w:tbl>
      <w:tblPr>
        <w:tblW w:w="6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84"/>
        <w:gridCol w:w="5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8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sz w:val="19"/>
                <w:szCs w:val="19"/>
              </w:rPr>
              <w:t>背景介绍</w:t>
            </w:r>
          </w:p>
        </w:tc>
        <w:tc>
          <w:tcPr>
            <w:tcW w:w="510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8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sz w:val="19"/>
                <w:szCs w:val="19"/>
              </w:rPr>
              <w:t>分析目标</w:t>
            </w:r>
          </w:p>
        </w:tc>
        <w:tc>
          <w:tcPr>
            <w:tcW w:w="510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8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sz w:val="19"/>
                <w:szCs w:val="19"/>
              </w:rPr>
              <w:t>数据分析指标</w:t>
            </w:r>
          </w:p>
        </w:tc>
        <w:tc>
          <w:tcPr>
            <w:tcW w:w="510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8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sz w:val="19"/>
                <w:szCs w:val="19"/>
              </w:rPr>
              <w:t>数据来源渠道及采集工具</w:t>
            </w:r>
          </w:p>
        </w:tc>
        <w:tc>
          <w:tcPr>
            <w:tcW w:w="510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pPr>
          </w:p>
        </w:tc>
      </w:tr>
    </w:tbl>
    <w:p>
      <w:pPr>
        <w:pStyle w:val="3"/>
        <w:keepNext w:val="0"/>
        <w:keepLines w:val="0"/>
        <w:widowControl/>
        <w:suppressLineNumbers w:val="0"/>
        <w:spacing w:before="0" w:beforeAutospacing="0" w:after="120" w:afterAutospacing="0" w:line="312" w:lineRule="atLeast"/>
        <w:ind w:left="0" w:right="0"/>
      </w:pPr>
      <w:r>
        <w:rPr>
          <w:rStyle w:val="6"/>
          <w:b/>
          <w:bCs/>
          <w:sz w:val="19"/>
          <w:szCs w:val="19"/>
        </w:rPr>
        <w:t> 步骤5：请点击左侧“开始实训”将分析结果上传提交。</w:t>
      </w:r>
    </w:p>
    <w:p>
      <w:pPr>
        <w:pStyle w:val="3"/>
        <w:keepNext w:val="0"/>
        <w:keepLines w:val="0"/>
        <w:widowControl/>
        <w:suppressLineNumbers w:val="0"/>
        <w:spacing w:before="0" w:beforeAutospacing="0" w:after="120" w:afterAutospacing="0" w:line="312"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B4D3D"/>
    <w:multiLevelType w:val="multilevel"/>
    <w:tmpl w:val="064B4D3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4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2021-06-30T08:41:56Z</dcterms:created>
  <dc:creator>Lenovo</dc:creator>
  <cp:lastModifiedBy>李萍</cp:lastModifiedBy>
  <dcterms:modified xsi:type="dcterms:W3CDTF">2021-06-30T08:42:17Z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F57EB3C4484E4C77A52F2FD54E3A9CD9</vt:lpwstr>
  </property>
</Properties>
</file>