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Fonts w:ascii="华文新魏" w:hAnsi="华文新魏" w:eastAsia="华文新魏" w:cs="华文新魏"/>
          <w:i w:val="0"/>
          <w:caps w:val="0"/>
          <w:color w:val="333333"/>
          <w:spacing w:val="0"/>
          <w:sz w:val="84"/>
          <w:szCs w:val="84"/>
          <w:bdr w:val="none" w:color="auto" w:sz="0" w:space="0"/>
          <w:shd w:val="clear" w:fill="F8F8FA"/>
        </w:rPr>
        <w:t>《商务英语视听说》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Fonts w:hint="default" w:ascii="华文新魏" w:hAnsi="华文新魏" w:eastAsia="华文新魏" w:cs="华文新魏"/>
          <w:i w:val="0"/>
          <w:caps w:val="0"/>
          <w:color w:val="333333"/>
          <w:spacing w:val="0"/>
          <w:sz w:val="84"/>
          <w:szCs w:val="84"/>
          <w:bdr w:val="none" w:color="auto" w:sz="0" w:space="0"/>
          <w:shd w:val="clear" w:fill="F8F8FA"/>
        </w:rPr>
        <w:t>整体教学设计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/>
        <w:ind w:left="0" w:right="0"/>
        <w:jc w:val="center"/>
        <w:rPr>
          <w:sz w:val="21"/>
          <w:szCs w:val="21"/>
        </w:rPr>
      </w:pPr>
      <w:r>
        <w:rPr>
          <w:rStyle w:val="7"/>
          <w:rFonts w:ascii="楷体_GB2312" w:hAnsi="宋体" w:eastAsia="楷体_GB2312" w:cs="楷体_GB2312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16" w:afterAutospacing="0" w:line="480" w:lineRule="atLeast"/>
        <w:ind w:left="840" w:right="0" w:firstLine="150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课程名称：</w:t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8F8FA"/>
        </w:rPr>
        <w:t>   商务英语视听说 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16" w:afterAutospacing="0" w:line="480" w:lineRule="atLeast"/>
        <w:ind w:left="840" w:right="0" w:firstLine="150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所属系部：</w:t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8F8FA"/>
        </w:rPr>
        <w:t>       商学院 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16" w:afterAutospacing="0" w:line="480" w:lineRule="atLeast"/>
        <w:ind w:left="840" w:right="0" w:firstLine="150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制定人：  </w:t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8F8FA"/>
        </w:rPr>
        <w:t>       丁琪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16" w:afterAutospacing="0" w:line="480" w:lineRule="atLeast"/>
        <w:ind w:left="840" w:right="0" w:firstLine="150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合作人：  </w:t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8F8FA"/>
        </w:rPr>
        <w:t>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16" w:afterAutospacing="0" w:line="480" w:lineRule="atLeast"/>
        <w:ind w:left="840" w:right="0" w:firstLine="150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制定时间：</w:t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8F8FA"/>
        </w:rPr>
        <w:t>        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8F8FA"/>
        </w:rPr>
        <w:t>日照职业技术学院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楷体_GB2312" w:hAnsi="微软雅黑" w:eastAsia="楷体_GB2312" w:cs="楷体_GB2312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8F8FA"/>
        </w:rPr>
        <w:br w:type="textWrapping"/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8F8FA"/>
        </w:rPr>
        <w:t>课程整体教学设计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jc w:val="center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一、课程基本信息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198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课程名称：商务英语视听说（上）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课程代码：20161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学分：3.5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rFonts w:hint="default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学时：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授课时间：第3学期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授课对象：国际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  <w:lang w:eastAsia="zh-CN"/>
              </w:rPr>
              <w:t>贸易</w:t>
            </w: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课程类型：专业基础课程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先修课程: 国际贸易实务、外贸函电、商务英语听力、商务英语口语</w:t>
            </w:r>
          </w:p>
        </w:tc>
        <w:tc>
          <w:tcPr>
            <w:tcW w:w="4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后续课程: 商务英语视听说（下）、跨境综合业务操作、商务英语翻译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二、课程定位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1. 岗位分析：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457825" cy="29432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886450" cy="35623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2. 课程分析：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825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本课程与普通高校、中职（高职）、培训班相关课程的异同。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中职</w:t>
            </w:r>
          </w:p>
        </w:tc>
        <w:tc>
          <w:tcPr>
            <w:tcW w:w="7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英语基础较差，国贸理论知识和操作知识都较浅，导致用英语进行商务交谈和业务交际的能力较弱，只能从事简单的商务翻译，无法胜任外贸业务员以及更高的职位。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高职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以工作过程为导向，根据具体的情境反复操练英语听说技能，提高学生的英语应用能力，使学生具备用英语进行商务交谈和业务交际的能力。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  <w:szCs w:val="24"/>
                <w:bdr w:val="none" w:color="auto" w:sz="0" w:space="0"/>
              </w:rPr>
              <w:t>注重英语语言知识点，但是害怕出错的心理比较严重。通过学习，学生能懂得与国际贸易业务有关的理论知识，但是针对各个业务环节的操作动手能力差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培训班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商务英语的听说交际能力得不到系统有效的训练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三、课程目标设计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能力目标：</w:t>
      </w:r>
      <w:r>
        <w:rPr>
          <w:rStyle w:val="8"/>
          <w:rFonts w:hint="eastAsia" w:ascii="宋体" w:hAnsi="宋体" w:eastAsia="宋体" w:cs="宋体"/>
          <w:i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1.能听懂面试中所提问的问题并给出得体、明智的回答。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2.能熟练运用电话交流技巧进行接听电话、转接电话、电话预约和电话留言并能灵活处理打电话中出现的各种情况。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3.能进行机票预订、航班咨询、出入关手续及安检。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4.能进行酒店预订、登记入住、询问酒店客房服务及退房事宜。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5.能预订座位、发出邀请、点菜、评菜、祝酒及结账。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6.能熟练运用所学公司介绍的相关知识与国外客户进行交流。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7.能熟练地介绍公司的产品、进行产品描述和比较，能咨询和解答有关产品的问题。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知识目标：</w:t>
      </w:r>
      <w:r>
        <w:rPr>
          <w:rStyle w:val="8"/>
          <w:rFonts w:hint="eastAsia" w:ascii="宋体" w:hAnsi="宋体" w:eastAsia="宋体" w:cs="宋体"/>
          <w:i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1.了解面试的准备和流程，掌握面试各个流程中使用的词汇及常见句型。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2.了解商务电话中的礼仪规范，掌握有关打电话的词汇和常见句型。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3.了解预定机票和登机的基本流程和注意事项，掌握与订机票和登机有关的常用表达方式。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4.了解如何进行酒店预订、登记入住及使用客房服务，掌握相关的词汇和句型。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5.了解中西方就餐习惯及文化的不同，知道如何预订座位、点菜、评菜、祝酒和结账，掌握有关餐饮的词汇和常见句型。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6.了解演示和演讲的注意事项及技巧，掌握有关公司介绍的常用表达方式。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7.了解产品介绍的要点和流程，知道如何描述和比较产品，掌握有关产品介绍的常用表达方式。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8.了解会议的准备和议程，懂得如何在会议上发言，如何表达意见和提出建议，掌握相关的词汇和句型。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 w:firstLine="555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素质目标：</w:t>
      </w:r>
      <w:r>
        <w:rPr>
          <w:rStyle w:val="8"/>
          <w:rFonts w:hint="eastAsia" w:ascii="宋体" w:hAnsi="宋体" w:eastAsia="宋体" w:cs="宋体"/>
          <w:i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1.培养学生注重面试礼仪的态度，增加其对未来工作面试的信心。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2.接打电话时，不管对方的态度和要求如何，要耐心细致、从容冷静。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3.预订酒店时，询问客户的具体要求，要耐心热情的为客户服务。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4.商务会餐时要考虑到客户的信仰和饮食禁忌，服务热情周到，自信大方地跟国外客户交流。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5.公司介绍时要真诚自信，体现出对工作的热爱和作为公司一员的归属感和自豪感。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6.对产品要精通，体现出专业性和业务的熟练性。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7.在会议的准备中及会议上，与同事有不同意见时要得体的表达，正确处理上下级关系及同事之间的关系，不断培养和提高沟通能力。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四、课程内容设计：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tbl>
      <w:tblPr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6522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4"/>
                <w:szCs w:val="24"/>
                <w:bdr w:val="none" w:color="auto" w:sz="0" w:space="0"/>
              </w:rPr>
              <w:t>模块（项目）或子项目名称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4"/>
                <w:szCs w:val="24"/>
                <w:bdr w:val="none" w:color="auto" w:sz="0" w:space="0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参加企业面试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打商务电话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参加商务会议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商务旅行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接待来宾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商务会餐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介绍公司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介绍产品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合  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4"/>
                <w:szCs w:val="24"/>
                <w:bdr w:val="none" w:color="auto" w:sz="0" w:space="0"/>
              </w:rPr>
              <w:t>52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五、能力训练项目设计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911"/>
        <w:gridCol w:w="989"/>
        <w:gridCol w:w="988"/>
        <w:gridCol w:w="989"/>
        <w:gridCol w:w="2688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编号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能力训练项目名称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子项目编号、名称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能力目标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知识目标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训练方式、手段及步骤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可展示的结果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  <w:bdr w:val="none" w:color="auto" w:sz="0" w:space="0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面试前准备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  <w:bdr w:val="none" w:color="auto" w:sz="0" w:space="0"/>
              </w:rPr>
              <w:t>&amp;FAQ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能为面试做好各方面的准备，主要包括：英文简历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仪容仪表、常见问题等。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掌握有关面试的词汇及常见句型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1.课前准备：英文简历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头脑风暴：面试技巧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3.各小组讨论面试需要做哪些准备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5.师生互评总结面试中的常见问题及回答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6.课后任务：两人一组，根据情境做对话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1．英文简历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1．英文简历的完整性和准确性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  <w:bdr w:val="none" w:color="auto" w:sz="0" w:space="0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面试进行阶段及面试技巧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能听懂面试中所提问的问题并给出得体、明智的回答。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熟悉面试开始、进行阶段的口语表达，掌握面试中常见问题及回答的句型。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2.上台做情境对话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4.课后任务：根据情境拍视频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情境对话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2.情境对话时，发音标准、肢体语言得体、语言流畅、表达准确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sz w:val="19"/>
                <w:szCs w:val="19"/>
                <w:bdr w:val="none" w:color="auto" w:sz="0" w:space="0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面试结束阶段及结束后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能自如的回答面试结束阶段的问题。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掌握面试结束阶段的问题及如何回答的各种英文表达方式。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 课后任务：如何拨打国际电话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打商务电话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打电话前准备及打电话技巧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1.能熟练运用电话交流技巧，能为打商务电话做好各种准备。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1.了解打商务电话前需要做的各种准备；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掌握打电话的技巧。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1.课前准备：如何拨打国际电话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头脑风暴：打电话注意事项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3.各小组讨论，跟老师一起总结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5.师生总结打电话的准备工作及技巧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 课后任务：接听电话时的注意事项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接听电话和转接电话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1.能正确使用接听电话和转接电话的各种表达方式；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能灵活处理打电话中出现的各种情况。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1.了解商务电话中的礼仪规范；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掌握接听电话和转接电话的英文表达方式。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1.课前准备：接听电话时的注意事项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2.小组发言：接听电话时的注意事项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 课后任务：根据情境拍摄视频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电话预约和电话留言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1.能正确使用电话预约和电话留言的各种表达方式；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能灵活处理打电话中出现的各种情况。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1.了解商务电话中的礼仪规范；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掌握电话预约和电话留言的英文表达方式；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掌握电话留言的各种要素。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5.总结：打电话的步骤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3-1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会前准备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1.能进行会前的各项准备；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能制定会议议程。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1.掌握如何进行会前准备；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掌握如何制定会议议程。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：讨论、头脑风暴、音频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头脑风暴：会议的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5W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3.讨论影响会议成功与否的因素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4.制定会议议程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会议议程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2.会议议程制定是否正确。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3-2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主持会议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1.能主持一项会议；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能用英语询问入会人员的意见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能组织会议有秩序的进行。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1.掌握会议的流程；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掌握会议开始、进行和结束时的各种英文表达方式。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讨论会中需要注意的问题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4.课后任务：根据情境拍摄视频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3-3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会中与会后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1.能用英语自如的表达自己意见。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1.掌握同意和不同意的各种英文表达方式；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掌握会议的流程。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5.总结：会议的流程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商务旅行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预订机票和办理登机手续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1.能听懂与订机票、航班和托运行李的相关英文表达方式；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能按要求预订机票。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1.了解预订机票和登机的基本流程和注意事项；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掌握与订机票和托运行李的常用词汇和句型。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1.任务导入：乘飞机旅行的步骤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3.根据情境编对话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4.上台分角色表演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5.课后任务：哪些商品过海关时需要交税？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根据情境做过海关的对话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上台对话展示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2.上台对话时，成员发音标准、肢体语言得体、语言流畅、表达准确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过海关与候机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1.能对需要申报通关的物品办理通关手续；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能听懂机场广播的航班信息。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1.了解哪些物品需要申报通关；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掌握与过海关相关的英文表达方式。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1.课前准备：哪些商品过海关时需要交税？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5.课后任务：根据情境拍摄视频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上台对话展示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2.上台对话时，成员发音标准、肢体语言得体、语言流畅、表达准确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预订房间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1.能听懂跟酒店预订相关的表达方式；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根据上司要求预订宾馆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能询问宾馆的设备和提供的服务。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1.掌握预订酒店的英文表达方式；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掌握与宾馆设施和服务相关的英文词汇和句型。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：头脑风暴、分角色扮演、视频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1.课前准备：根据情境拍摄视频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头脑风暴：酒店里的设备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6.课后任务：根据情境做对话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4-4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登记入住与退房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1.能按照预订的房间进行登记入住；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能询问客房服务；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能结账退房。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 掌握与登记入住相关的英文表达方式；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掌握与客房服务相关的英文表达方式；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掌握与结账退房相关的英文表达方式。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5.课后任务：查资料了解接待礼仪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上台对话展示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2.上台展示的小组成员发音标准、肢体语言得体、语言流畅、表达准确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接待步骤及礼仪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能进行接待来宾的准备</w:t>
            </w:r>
            <w:r>
              <w:rPr>
                <w:rFonts w:ascii="Arial" w:hAnsi="Arial" w:cs="Arial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1.了解接待礼仪；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掌握接待的步骤；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掌握与来宾交谈的小话题。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 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1.课前准备：查资料了解接待礼仪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2.任务导入：了解接待礼仪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练习一：了解接待员的工作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练习二：总结接待来宾的步骤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4.讨论总结与来宾交谈的一些小话题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5.课后任务：根据情境拍摄视频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在公司接待来宾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能接待来公司拜访的来宾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1.了解在公司接待的步骤；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掌握在公司接待各环节的英文表达方式。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1.课前准备：根据情境拍摄视频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6.课后任务：机场接机需要做哪些准备？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机场接机并安排入住酒店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能为机场接机做好准备；能跟来宾进行愉快的交谈；能为来宾安排满意的酒店。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1.了解机场接机的准备工作；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掌握与来宾交流的一些小话题及英文表达方式；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掌握来宾下榻酒店的一些常用词和句型。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1.课前准备：机场接机需要做哪些准备？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上台对话练习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预订座位、发出邀请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1.能听懂外出就餐的相关英文表达方式；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能预订座位、发出邀请；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能熟练运用所学知识与他人交流。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掌握预订座位和发出邀请的常用表达方式。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电影片段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4.上台分角色展示对话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5..课后任务：整理一些常见菜名的翻译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上台对话练习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</w:rPr>
              <w:t>点菜、评菜、祝酒及结账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1.能用英语介绍菜式，进行评菜、祝酒和结账；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能熟练运用所学知识进行席间交流。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1.掌握点菜、评菜、祝酒和结账的相关英文表达方式；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了解来宾的饮食习惯和饮食禁忌。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1.课前准备：整理一些常见菜名的翻译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给出一些名菜的图片，说出菜名的英文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6..课后任务：查阅中西餐的餐饮文化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上台对话练习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中西餐礼仪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能按照中西餐礼仪安排来宾就餐。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1.了解中西餐就餐习惯及中西餐饮文化的不同；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掌握中西餐礼仪的相关英文表达方式。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：讨论、音频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1.课前准备：查阅中西餐的餐饮文化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讨论：吃西餐的顺序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4.阅读商务文化：餐桌礼仪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5总结中西方餐饮习惯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6..课后任务：公司介绍前应做哪些准备？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准备工作及开头部分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能根据听众的需求进行公司介绍。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1.了解公司介绍如何开头，掌握其常用的英文表达方式；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掌握问候和自我介绍的英文表达方式。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 讨论、视频、音频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1.课前准备：公司介绍前应做哪些准备？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展示一些公司的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LOGO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，让同学们简单介绍一下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5.总结公司介绍的开头部分应包括哪些内容及如何做自我介绍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6.根据情境做公司介绍的开头部分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7.课后任务：公司介绍应从哪些方面？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1．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2．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上台演讲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3.上台演示的同学发音标准、肢体语言得体、内容完整、语言流畅、表达准确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公司介绍的要素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能根据不同的听众进行侧重点不同的公司简介，突出公司的优势。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1.了解从哪些方面进行公司介绍；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掌握关于公司历史、业务范围、营业额、产量等的英文表达方式；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掌握连接各部分的过渡性语句。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 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1.课前准备：公司介绍应从哪些方面？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听力练习一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总结公司介绍的个要素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5.总结过渡性语句的使用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6．课后任务：哪些因素会导致公司介绍的失败？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6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流程及注意事项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1.能根据流程对一家公司进行介绍；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公司介绍时，能有条理、表达清楚、适当的使用肢体语言和视觉辅助物。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1.了解公司介绍的流程及注意事项；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掌握相关的英文表达方式。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：分角色扮演、视频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1.课前准备：哪些因素会导致公司介绍的失败？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.总结影响因素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5.总结公司介绍的流程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6．课后任务：根据视频的背景，做一次成功的公司介绍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产品描述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能对产品的质量、性能、风格、工艺等进行详细的描述。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1.掌握产品描述的常用语；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了解从哪些方面进行产品描述。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：演讲、音频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1.课前准备：根据视频的背景，做一次成功的公司介绍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上台演讲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头脑风暴：从哪些方面介绍产品？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5.总结产品描述的用语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上台演讲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上台演讲的同学发音标准、肢体语言得体、语言流畅、表达准确、内容完整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产品比较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1.能对同类产品进行比较；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能对客户提出的关于产品的问题进行专业详细的回答。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1.掌握进行产品比较的常用表达方式；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掌握关于询问产品和进行回答的英文表达方式。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：音频、视频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1.课前准备：公司介绍应从哪些方面？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5.根据给出的图片，进行产品比较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视频练习的准确性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熟悉产品介绍流程 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掌握相关的英文表达方式。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1.课前准备：选一种产品进行产品介绍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 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.总结产品介绍的流程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 课后任务：选一种产品进行产品介绍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8-4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能对某种具体产品进行产品介绍。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进一步巩固相关的英文表达方式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训练的方式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、</w:t>
            </w:r>
            <w:r>
              <w:rPr>
                <w:sz w:val="21"/>
                <w:szCs w:val="21"/>
                <w:bdr w:val="none" w:color="auto" w:sz="0" w:space="0"/>
              </w:rPr>
              <w:t>手段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步骤：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1.课前准备：选一种产品进行产品介绍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根据制作的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上台进行产品介绍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3.进行教师评价、组内互评和组间互评。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可展示的结果：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产品介绍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上台演讲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验收标准：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制作的水平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 上台演讲的同学发音标准、肢体语言得体、语言流畅、表达准确、内容完整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六、项目情境设计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572125" cy="3019425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hAnsi="宋体" w:eastAsia="楷体_GB2312" w:cs="楷体_GB2312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419725" cy="2905125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76850" cy="29146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67325" cy="30480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67325" cy="2867025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76850" cy="2943225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76850" cy="3000375"/>
            <wp:effectExtent l="0" t="0" r="0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A"/>
        </w:rPr>
        <w:drawing>
          <wp:inline distT="0" distB="0" distL="114300" distR="114300">
            <wp:extent cx="5276850" cy="30099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15" w:lineRule="atLeast"/>
        <w:ind w:left="0" w:right="0"/>
        <w:rPr>
          <w:sz w:val="21"/>
          <w:szCs w:val="21"/>
        </w:rPr>
      </w:pPr>
      <w:r>
        <w:rPr>
          <w:rStyle w:val="7"/>
          <w:rFonts w:hint="eastAsia" w:ascii="楷体_GB2312" w:hAnsi="宋体" w:eastAsia="楷体_GB2312" w:cs="楷体_GB2312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8F8FA"/>
        </w:rPr>
        <w:t>七、课程进程表</w:t>
      </w:r>
    </w:p>
    <w:tbl>
      <w:tblPr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95"/>
        <w:gridCol w:w="628"/>
        <w:gridCol w:w="492"/>
        <w:gridCol w:w="703"/>
        <w:gridCol w:w="2390"/>
        <w:gridCol w:w="2112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28"/>
                <w:szCs w:val="28"/>
                <w:u w:val="none"/>
                <w:bdr w:val="none" w:color="auto" w:sz="0" w:space="0"/>
              </w:rPr>
              <w:t>第×次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周次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学时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单元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标题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项目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编号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能/知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目标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师生活动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楷体_GB2312" w:hAnsi="宋体" w:eastAsia="楷体_GB2312" w:cs="楷体_GB2312"/>
                <w:b/>
                <w:sz w:val="28"/>
                <w:szCs w:val="28"/>
                <w:bdr w:val="none" w:color="auto" w:sz="0" w:space="0"/>
              </w:rPr>
              <w:t>其它（含考核内容、方法）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4"/>
                <w:szCs w:val="24"/>
                <w:bdr w:val="none" w:color="auto" w:sz="0" w:space="0"/>
              </w:rPr>
              <w:t>开学第一课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从总体上认识商务英语视听说这门课程，对该课程产生学习兴趣。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1.了解课程组织结构和内容安排；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2.了解本课程学习任务及考核方式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1.分组：两人以小组，六个人一大组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2.认识课程： 课程对应岗位、课程总体目标、课程的学习内容、学习方法及考核方式，告知学生学习参考书及相关网站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3.项目介绍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4.现身说法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5.小结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通过提问的形式加深同学们对本课程的了解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1－1面试前准备&amp;FAQ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能为面试做好各方面的准备，主要包括：英文简历.仪容仪表、常见问题等。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掌握有关面试的词汇及常见句型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1.课前准备：英文简历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头脑风暴：面试技巧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3.各小组讨论面试需要做哪些准备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5.师生互评总结面试中的常见问题及回答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6.课后任务：两人一组，根据情境做对话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1．英文简历的完整性和准确性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1－2面试进行阶段及面试技巧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能听懂面试中所提问的问题并给出得体、明智的回答。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熟悉面试开始、进行阶段的口语表达，掌握面试中常见问题及回答的句型。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2.上台做情境对话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4.课后任务：根据情境拍视频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2.情境对话时，发音标准、肢体语言得体、语言流畅、表达准确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面试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1－3面试结束阶段及结束后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能自如的回答面试结束阶段的问题。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掌握面试结束阶段的问题及如何回答的各种英文表达方式。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 课后任务：如何拨打国际电话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打商务电话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打电话前准备及打电话技巧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1.能熟练运用电话交流技巧，能为打商务电话做好各种准备。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1.了解打商务电话前需要做的各种准备；2.掌握打电话的技巧。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1.课前准备：如何拨打国际电话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头脑风暴：打电话注意事项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3.各小组讨论，跟老师一起总结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5.师生总结打电话的准备工作及技巧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 课后任务：接听电话时的注意事项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打商务电话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接听电话和转接电话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1.能正确使用接听电话和转接电话的各种表达方式；2.能灵活处理打电话中出现的各种情况。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1.了解商务电话中的礼仪规范；2.掌握接听电话和转接电话的英文表达方式。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1.课前准备：接听电话时的注意事项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2.小组发言：接听电话时的注意事项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 课后任务：根据情境拍摄视频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打商务电话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电话预约和电话留言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1.了解商务电话中的礼仪规范；2.掌握电话预约和电话留言的英文表达方式；3.掌握电话留言的各种要素。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5.总结：打电话的步骤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3-1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会前准备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1.能进行会前的各项准备；2.能制定会议议程。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1.掌握如何进行会前准备；2.掌握如何制定会议议程。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头脑风暴：会议的5W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3.讨论影响会议成功与否的因素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4.制定会议议程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2.会议议程制定是否正确。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3-2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主持会议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1.能主持一项会议；2.能用英语询问入会人员的意见3.能组织会议有秩序的进行。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1.掌握会议的流程；2.掌握会议开始、进行和结束时的各种英文表达方式。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讨论会中需要注意的问题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4.课后任务：根据情境拍摄视频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3-3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会中与会后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1.能用英语自如的表达自己意见。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1.掌握同意和不同意的各种英文表达方式；2.掌握会议的流程。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4.小组视频展示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5.总结：会议的流程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1．.视频练习的准确性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商务旅行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预订机票和办理登机手续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1.能听懂与订机票、航班和托运行李的相关英文表达方式；2.能按要求预订机票。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1.了解预订机票和登机的基本流程和注意事项；2.掌握与订机票和托运行李的常用词汇和句型。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1.任务导入：乘飞机旅行的步骤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3.根据情境编对话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4.上台分角色表演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5.课后任务：哪些商品过海关时需要交税？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根据情境做过海关的对话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2.上台对话时，成员发音标准、肢体语言得体、语言流畅、表达准确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商务旅行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过海关与候机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1.能对需要申报通关的物品办理通关手续；2.能听懂机场广播的航班信息。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1.了解哪些物品需要申报通关；2.掌握与过海关相关的英文表达方式。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1.课前准备：哪些商品过海关时需要交税？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5.课后任务：根据情境拍摄视频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2.上台对话时，成员发音标准、肢体语言得体、语言流畅、表达准确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商务旅行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预订房间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1.能听懂跟酒店预订相关的表达方式；2.根据上司要求预订宾馆2.能询问宾馆的设备和提供的服务。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1.掌握预订酒店的英文表达方式；2.掌握与宾馆设施和服务相关的英文词汇和句型。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1.课前准备：根据情境拍摄视频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头脑风暴：酒店里的设备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6.课后任务：根据情境做对话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商务旅行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4-4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登记入住与退房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1.能按照预订的房间进行登记入住；2.能询问客房服务；3.能结账退房。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 掌握与登记入住相关的英文表达方式；2.掌握与客房服务相关的英文表达方式；3.掌握与结账退房相关的英文表达方式。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2.表演对话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5.课后任务：查资料了解接待礼仪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2.上台展示的小组成员发音标准、肢体语言得体、语言流畅、表达准确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接待步骤及礼仪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能进行接待来宾的准备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1.了解接待礼仪；2.掌握接待的步骤；3.掌握与来宾交谈的小话题。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1.课前准备：查资料了解接待礼仪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2.任务导入：了解接待礼仪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练习一：了解接待员的工作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练习二：总结接待来宾的步骤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4.讨论总结与来宾交谈的一些小话题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5.课后任务：根据情境拍摄视频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在公司接待来宾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能接待来公司拜访的来宾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1.了解在公司接待的步骤；2.掌握在公司接待各环节的英文表达方式。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1.课前准备：根据情境拍摄视频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5.视频展示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6.课后任务：机场接机需要做哪些准备？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拍摄的视频清晰，视频中的成员发音标准、肢体语言得体、语言流畅、表达准确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接待来宾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机场接机并安排入住酒店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能为机场接机做好准备；能跟来宾进行愉快的交谈；能为来宾安排满意的酒店。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1.了解机场接机的准备工作；2.掌握与来宾交流的一些小话题及英文表达方式；3.掌握来宾下榻酒店的一些常用词和句型。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1.课前准备：机场接机需要做哪些准备？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6-1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预订座位、发出邀请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1.能听懂外出就餐的相关英文表达方式；2.能预订座位、发出邀请；3.能熟练运用所学知识与他人交流。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掌握预订座位和发出邀请的常用表达方式。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1.任务导入：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电影片段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4.上台分角色展示对话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5..课后任务：整理一些常见菜名的翻译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6-2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点菜、评菜、祝酒及结账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1.能用英语介绍菜式，进行评菜、祝酒和结账；2.能熟练运用所学知识进行席间交流。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1.掌握点菜、评菜、祝酒和结账的相关英文表达方式；2.了解来宾的饮食习惯和饮食禁忌。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1.课前准备：整理一些常见菜名的翻译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给出一些名菜的图片，说出菜名的英文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4.根据视频做相应练习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5根据情境做对话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6..课后任务：查阅中西餐的餐饮文化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上台演示的小组成员发音标准、肢体语言得体、语言流畅、表达准确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商务会餐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6-3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中西餐礼仪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能按照中西餐礼仪安排来宾就餐。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1.了解中西餐就餐习惯及中西餐饮文化的不同；2.掌握中西餐礼仪的相关英文表达方式。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1.课前准备：查阅中西餐的餐饮文化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讨论：吃西餐的顺序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4.阅读商务文化：餐桌礼仪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5总结中西方餐饮习惯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6..课后任务：公司介绍前应做哪些准备？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准备工作及开头部分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能根据听众的需求进行公司介绍。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1.了解公司介绍如何开头，掌握其常用的英文表达方式；2.掌握问候和自我介绍的英文表达方式。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1.课前准备：公司介绍前应做哪些准备？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展示一些公司的LOGO，让同学们简单介绍一下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4.视频练习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5.总结公司介绍的开头部分应包括哪些内容及如何做自我介绍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6.根据情境做公司介绍的开头部分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7.课后任务：公司介绍应从哪些方面？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2.视频练习的准确性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3.上台演示的同学发音标准、肢体语言得体、内容完整、语言流畅、表达准确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公司介绍的要素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能根据不同的听众进行侧重点不同的公司简介，突出公司的优势。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1.了解从哪些方面进行公司介绍；2.掌握关于公司历史、业务范围、营业额、产量等的英文表达方式；3.掌握连接各部分的过渡性语句。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1.课前准备：公司介绍应从哪些方面？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听力练习一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总结公司介绍的个要素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5.总结过渡性语句的使用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6．课后任务：哪些因素会导致公司介绍的失败？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听力练习的准确性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公司介绍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流程及注意事项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1.能根据流程对一家公司进行介绍；2.公司介绍时，能有条理、表达清楚、适当的使用肢体语言和视觉辅助物。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1.了解公司介绍的流程及注意事项；2.掌握相关的英文表达方式。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1.课前准备：哪些因素会导致公司介绍的失败？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.总结影响因素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5.总结公司介绍的流程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6．课后任务：根据视频的背景，做一次成功的公司介绍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8-1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产品描述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能对产品的质量、性能、风格、工艺等进行详细的描述。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1.掌握产品描述的常用语；2.了解从哪些方面进行产品描述。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1.课前准备：根据视频的背景，做一次成功的公司介绍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上台演讲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任务导入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头脑风暴：从哪些方面介绍产品？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5.总结产品描述的用语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上台演讲的同学发音标准、肢体语言得体、语言流畅、表达准确、内容完整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8-2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产品比较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1.能对同类产品进行比较；2.能对客户提出的关于产品的问题进行专业详细的回答。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1.掌握进行产品比较的常用表达方式；2.掌握关于询问产品和进行回答的英文表达方式。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1.课前准备：公司介绍应从哪些方面？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.听力练习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5.根据给出的图片，进行产品比较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1．听力练习的准确性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视频练习的准确性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8-3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能力目标：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能熟练掌握运用产品介绍流程。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知识目标：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掌握相关的英文表达方式。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1.介绍视频背景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 观看视频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 根据视频做练习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 .总结产品介绍的流程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5.课后任务：选定一种产品进行产品介绍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视频练习的准确性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8-4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产品介绍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2021-08-24T08:02:43Z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