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B0C3" w14:textId="77777777" w:rsidR="008E64F1" w:rsidRDefault="008E64F1">
      <w:pPr>
        <w:pStyle w:val="a3"/>
        <w:rPr>
          <w:rFonts w:ascii="Times New Roman"/>
          <w:b w:val="0"/>
          <w:sz w:val="20"/>
        </w:rPr>
      </w:pPr>
    </w:p>
    <w:p w14:paraId="0386E4B6" w14:textId="77777777" w:rsidR="008E64F1" w:rsidRDefault="008E64F1">
      <w:pPr>
        <w:pStyle w:val="a3"/>
        <w:spacing w:before="2"/>
        <w:rPr>
          <w:rFonts w:ascii="Times New Roman"/>
          <w:b w:val="0"/>
          <w:sz w:val="18"/>
        </w:rPr>
      </w:pPr>
    </w:p>
    <w:p w14:paraId="6900D29C" w14:textId="77777777" w:rsidR="008E64F1" w:rsidRDefault="00182018">
      <w:pPr>
        <w:pStyle w:val="a3"/>
        <w:spacing w:before="6"/>
        <w:ind w:left="1612"/>
      </w:pPr>
      <w:r>
        <w:t>《大学生心理健康》课程单元教学设计</w:t>
      </w:r>
    </w:p>
    <w:p w14:paraId="1814E7E5" w14:textId="77777777" w:rsidR="008E64F1" w:rsidRDefault="008E64F1">
      <w:pPr>
        <w:spacing w:before="14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080"/>
        <w:gridCol w:w="180"/>
        <w:gridCol w:w="1311"/>
        <w:gridCol w:w="489"/>
        <w:gridCol w:w="237"/>
        <w:gridCol w:w="1562"/>
        <w:gridCol w:w="416"/>
        <w:gridCol w:w="1382"/>
        <w:gridCol w:w="899"/>
      </w:tblGrid>
      <w:tr w:rsidR="008E64F1" w14:paraId="3A5EA62E" w14:textId="77777777">
        <w:trPr>
          <w:trHeight w:val="624"/>
        </w:trPr>
        <w:tc>
          <w:tcPr>
            <w:tcW w:w="4558" w:type="dxa"/>
            <w:gridSpan w:val="6"/>
          </w:tcPr>
          <w:p w14:paraId="7510FD27" w14:textId="1E13E58E" w:rsidR="008E64F1" w:rsidRPr="007B5C7B" w:rsidRDefault="001615FA" w:rsidP="001615FA">
            <w:pPr>
              <w:pStyle w:val="TableParagraph"/>
              <w:spacing w:before="98"/>
              <w:ind w:left="110"/>
              <w:jc w:val="center"/>
              <w:rPr>
                <w:rFonts w:ascii="宋体" w:eastAsia="宋体" w:hAnsi="宋体"/>
                <w:bCs/>
                <w:sz w:val="23"/>
              </w:rPr>
            </w:pPr>
            <w:r w:rsidRPr="007B5C7B">
              <w:rPr>
                <w:rFonts w:ascii="宋体" w:eastAsia="宋体" w:hAnsi="宋体" w:hint="eastAsia"/>
                <w:bCs/>
                <w:w w:val="105"/>
                <w:sz w:val="24"/>
                <w:szCs w:val="24"/>
              </w:rPr>
              <w:t>心理与</w:t>
            </w:r>
            <w:r w:rsidR="00182018" w:rsidRPr="007B5C7B">
              <w:rPr>
                <w:rFonts w:ascii="宋体" w:eastAsia="宋体" w:hAnsi="宋体"/>
                <w:bCs/>
                <w:w w:val="105"/>
                <w:sz w:val="24"/>
                <w:szCs w:val="24"/>
              </w:rPr>
              <w:t>心理健康</w:t>
            </w:r>
          </w:p>
        </w:tc>
        <w:tc>
          <w:tcPr>
            <w:tcW w:w="1978" w:type="dxa"/>
            <w:gridSpan w:val="2"/>
          </w:tcPr>
          <w:p w14:paraId="27CCAD84" w14:textId="77777777" w:rsidR="008E64F1" w:rsidRDefault="00182018">
            <w:pPr>
              <w:pStyle w:val="TableParagraph"/>
              <w:spacing w:before="98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单元教学学时</w:t>
            </w:r>
          </w:p>
        </w:tc>
        <w:tc>
          <w:tcPr>
            <w:tcW w:w="2281" w:type="dxa"/>
            <w:gridSpan w:val="2"/>
          </w:tcPr>
          <w:p w14:paraId="72296D9A" w14:textId="341838FC" w:rsidR="008E64F1" w:rsidRDefault="008E64F1">
            <w:pPr>
              <w:pStyle w:val="TableParagraph"/>
              <w:spacing w:before="164"/>
              <w:ind w:left="238"/>
              <w:rPr>
                <w:rFonts w:ascii="宋体"/>
                <w:b/>
                <w:sz w:val="23"/>
              </w:rPr>
            </w:pPr>
          </w:p>
        </w:tc>
      </w:tr>
      <w:tr w:rsidR="008E64F1" w14:paraId="13D97737" w14:textId="77777777" w:rsidTr="001615FA">
        <w:trPr>
          <w:trHeight w:val="568"/>
        </w:trPr>
        <w:tc>
          <w:tcPr>
            <w:tcW w:w="1261" w:type="dxa"/>
          </w:tcPr>
          <w:p w14:paraId="6DCAD59E" w14:textId="77777777" w:rsidR="008E64F1" w:rsidRDefault="00182018">
            <w:pPr>
              <w:pStyle w:val="TableParagraph"/>
              <w:ind w:lef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授课班级</w:t>
            </w:r>
          </w:p>
        </w:tc>
        <w:tc>
          <w:tcPr>
            <w:tcW w:w="1080" w:type="dxa"/>
          </w:tcPr>
          <w:p w14:paraId="453457E3" w14:textId="5BDDE6B5" w:rsidR="008E64F1" w:rsidRDefault="008E64F1">
            <w:pPr>
              <w:pStyle w:val="TableParagraph"/>
              <w:spacing w:before="203"/>
              <w:ind w:left="149" w:right="149"/>
              <w:jc w:val="center"/>
              <w:rPr>
                <w:sz w:val="23"/>
              </w:rPr>
            </w:pPr>
          </w:p>
        </w:tc>
        <w:tc>
          <w:tcPr>
            <w:tcW w:w="1491" w:type="dxa"/>
            <w:gridSpan w:val="2"/>
          </w:tcPr>
          <w:p w14:paraId="5107F24B" w14:textId="77777777" w:rsidR="008E64F1" w:rsidRDefault="00182018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上课周次</w:t>
            </w:r>
          </w:p>
        </w:tc>
        <w:tc>
          <w:tcPr>
            <w:tcW w:w="726" w:type="dxa"/>
            <w:gridSpan w:val="2"/>
          </w:tcPr>
          <w:p w14:paraId="14E46F58" w14:textId="6AE8A6E8" w:rsidR="008E64F1" w:rsidRDefault="008E64F1">
            <w:pPr>
              <w:pStyle w:val="TableParagraph"/>
              <w:ind w:left="111"/>
              <w:rPr>
                <w:sz w:val="23"/>
              </w:rPr>
            </w:pPr>
          </w:p>
        </w:tc>
        <w:tc>
          <w:tcPr>
            <w:tcW w:w="1978" w:type="dxa"/>
            <w:gridSpan w:val="2"/>
          </w:tcPr>
          <w:p w14:paraId="298864F5" w14:textId="77777777" w:rsidR="008E64F1" w:rsidRDefault="00182018">
            <w:pPr>
              <w:pStyle w:val="TableParagraph"/>
              <w:ind w:left="5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上课地点</w:t>
            </w:r>
          </w:p>
        </w:tc>
        <w:tc>
          <w:tcPr>
            <w:tcW w:w="2281" w:type="dxa"/>
            <w:gridSpan w:val="2"/>
          </w:tcPr>
          <w:p w14:paraId="40C9AC08" w14:textId="282BD1B1" w:rsidR="008E64F1" w:rsidRDefault="008E64F1">
            <w:pPr>
              <w:pStyle w:val="TableParagraph"/>
              <w:ind w:left="115"/>
              <w:rPr>
                <w:rFonts w:ascii="宋体" w:eastAsia="宋体"/>
                <w:sz w:val="23"/>
              </w:rPr>
            </w:pPr>
          </w:p>
        </w:tc>
      </w:tr>
      <w:tr w:rsidR="008E64F1" w14:paraId="51EDCFE2" w14:textId="77777777">
        <w:trPr>
          <w:trHeight w:val="1545"/>
        </w:trPr>
        <w:tc>
          <w:tcPr>
            <w:tcW w:w="1261" w:type="dxa"/>
          </w:tcPr>
          <w:p w14:paraId="18BF3753" w14:textId="77777777" w:rsidR="008E64F1" w:rsidRDefault="00182018">
            <w:pPr>
              <w:pStyle w:val="TableParagraph"/>
              <w:spacing w:before="249" w:line="355" w:lineRule="auto"/>
              <w:ind w:left="391" w:right="3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教学目标</w:t>
            </w:r>
          </w:p>
        </w:tc>
        <w:tc>
          <w:tcPr>
            <w:tcW w:w="7556" w:type="dxa"/>
            <w:gridSpan w:val="9"/>
          </w:tcPr>
          <w:p w14:paraId="7ABA236C" w14:textId="77777777" w:rsidR="008E64F1" w:rsidRDefault="00182018">
            <w:pPr>
              <w:pStyle w:val="TableParagraph"/>
              <w:spacing w:before="266" w:line="204" w:lineRule="auto"/>
              <w:ind w:left="110" w:right="93" w:firstLine="468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通过本章学习，使学生了解心理健康的概念和动态变化特征，掌握 </w:t>
            </w:r>
            <w:r>
              <w:rPr>
                <w:spacing w:val="-9"/>
                <w:sz w:val="23"/>
              </w:rPr>
              <w:t xml:space="preserve">心理健康的标准，了解心理咨询的服务内容，帮助学生建立正确的心理 </w:t>
            </w:r>
            <w:r>
              <w:rPr>
                <w:spacing w:val="-3"/>
                <w:w w:val="105"/>
                <w:sz w:val="23"/>
              </w:rPr>
              <w:t>健康观，遇到心理问题时学会求助。</w:t>
            </w:r>
          </w:p>
        </w:tc>
      </w:tr>
      <w:tr w:rsidR="008E64F1" w14:paraId="48E02094" w14:textId="77777777">
        <w:trPr>
          <w:trHeight w:val="1870"/>
        </w:trPr>
        <w:tc>
          <w:tcPr>
            <w:tcW w:w="1261" w:type="dxa"/>
          </w:tcPr>
          <w:p w14:paraId="2B4CEF70" w14:textId="77777777" w:rsidR="008E64F1" w:rsidRDefault="00182018">
            <w:pPr>
              <w:pStyle w:val="TableParagraph"/>
              <w:spacing w:before="98"/>
              <w:ind w:lef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本次课使</w:t>
            </w:r>
          </w:p>
          <w:p w14:paraId="418A6977" w14:textId="77777777" w:rsidR="008E64F1" w:rsidRDefault="00182018">
            <w:pPr>
              <w:pStyle w:val="TableParagraph"/>
              <w:spacing w:before="7" w:line="620" w:lineRule="atLeast"/>
              <w:ind w:left="391" w:right="145" w:hanging="238"/>
              <w:rPr>
                <w:b/>
                <w:sz w:val="23"/>
              </w:rPr>
            </w:pPr>
            <w:r>
              <w:rPr>
                <w:b/>
                <w:sz w:val="23"/>
              </w:rPr>
              <w:t>用的外语</w:t>
            </w:r>
            <w:r>
              <w:rPr>
                <w:b/>
                <w:w w:val="105"/>
                <w:sz w:val="23"/>
              </w:rPr>
              <w:t>单词</w:t>
            </w:r>
          </w:p>
        </w:tc>
        <w:tc>
          <w:tcPr>
            <w:tcW w:w="7556" w:type="dxa"/>
            <w:gridSpan w:val="9"/>
          </w:tcPr>
          <w:p w14:paraId="75FCC289" w14:textId="77777777" w:rsidR="008E64F1" w:rsidRDefault="00182018">
            <w:pPr>
              <w:pStyle w:val="TableParagraph"/>
              <w:spacing w:before="10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心理学：Psychology</w:t>
            </w:r>
          </w:p>
          <w:p w14:paraId="7CBFE678" w14:textId="77777777" w:rsidR="008E64F1" w:rsidRDefault="00182018">
            <w:pPr>
              <w:pStyle w:val="TableParagraph"/>
              <w:spacing w:before="20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心理治疗：Psychotherapy</w:t>
            </w:r>
          </w:p>
          <w:p w14:paraId="68F98E97" w14:textId="77777777" w:rsidR="008E64F1" w:rsidRDefault="00182018">
            <w:pPr>
              <w:pStyle w:val="TableParagraph"/>
              <w:spacing w:before="20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心理咨询：Psychological Consultation</w:t>
            </w:r>
          </w:p>
        </w:tc>
      </w:tr>
      <w:tr w:rsidR="008E64F1" w14:paraId="60B989F5" w14:textId="77777777">
        <w:trPr>
          <w:trHeight w:val="1250"/>
        </w:trPr>
        <w:tc>
          <w:tcPr>
            <w:tcW w:w="1261" w:type="dxa"/>
          </w:tcPr>
          <w:p w14:paraId="594EB2EB" w14:textId="77777777" w:rsidR="008E64F1" w:rsidRDefault="00182018">
            <w:pPr>
              <w:pStyle w:val="TableParagraph"/>
              <w:spacing w:before="105"/>
              <w:ind w:left="40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重点难点和</w:t>
            </w:r>
          </w:p>
          <w:p w14:paraId="3B32C374" w14:textId="77777777" w:rsidR="008E64F1" w:rsidRDefault="00182018">
            <w:pPr>
              <w:pStyle w:val="TableParagraph"/>
              <w:spacing w:before="196"/>
              <w:ind w:left="40" w:right="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解决方法</w:t>
            </w:r>
          </w:p>
        </w:tc>
        <w:tc>
          <w:tcPr>
            <w:tcW w:w="7556" w:type="dxa"/>
            <w:gridSpan w:val="9"/>
          </w:tcPr>
          <w:p w14:paraId="25810A11" w14:textId="77777777" w:rsidR="008E64F1" w:rsidRDefault="00182018">
            <w:pPr>
              <w:pStyle w:val="TableParagraph"/>
              <w:spacing w:before="1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重点：理解心理健康状态的动态平衡</w:t>
            </w:r>
          </w:p>
          <w:p w14:paraId="626BE83E" w14:textId="77777777" w:rsidR="008E64F1" w:rsidRDefault="00182018">
            <w:pPr>
              <w:pStyle w:val="TableParagraph"/>
              <w:spacing w:before="19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难点：理解心理问题与精神疾病的区别</w:t>
            </w:r>
          </w:p>
        </w:tc>
      </w:tr>
      <w:tr w:rsidR="008E64F1" w14:paraId="7F45F7FC" w14:textId="77777777">
        <w:trPr>
          <w:trHeight w:val="1250"/>
        </w:trPr>
        <w:tc>
          <w:tcPr>
            <w:tcW w:w="1261" w:type="dxa"/>
            <w:vMerge w:val="restart"/>
          </w:tcPr>
          <w:p w14:paraId="48EE6A60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7D73ADB4" w14:textId="77777777" w:rsidR="008E64F1" w:rsidRDefault="008E64F1">
            <w:pPr>
              <w:pStyle w:val="TableParagraph"/>
              <w:spacing w:before="13"/>
              <w:rPr>
                <w:b/>
                <w:sz w:val="43"/>
              </w:rPr>
            </w:pPr>
          </w:p>
          <w:p w14:paraId="59DBC182" w14:textId="77777777" w:rsidR="008E64F1" w:rsidRDefault="00182018">
            <w:pPr>
              <w:pStyle w:val="TableParagraph"/>
              <w:spacing w:line="350" w:lineRule="auto"/>
              <w:ind w:left="391" w:right="145" w:hanging="238"/>
              <w:rPr>
                <w:b/>
                <w:sz w:val="23"/>
              </w:rPr>
            </w:pPr>
            <w:r>
              <w:rPr>
                <w:b/>
                <w:sz w:val="23"/>
              </w:rPr>
              <w:t>教学活动</w:t>
            </w:r>
            <w:r>
              <w:rPr>
                <w:b/>
                <w:w w:val="105"/>
                <w:sz w:val="23"/>
              </w:rPr>
              <w:t>设计</w:t>
            </w:r>
          </w:p>
        </w:tc>
        <w:tc>
          <w:tcPr>
            <w:tcW w:w="1260" w:type="dxa"/>
            <w:gridSpan w:val="2"/>
          </w:tcPr>
          <w:p w14:paraId="5E9B8073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0E9BAF05" w14:textId="77777777" w:rsidR="008E64F1" w:rsidRDefault="00182018"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步骤</w:t>
            </w:r>
          </w:p>
        </w:tc>
        <w:tc>
          <w:tcPr>
            <w:tcW w:w="1800" w:type="dxa"/>
            <w:gridSpan w:val="2"/>
          </w:tcPr>
          <w:p w14:paraId="0596143C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6992E4DC" w14:textId="77777777" w:rsidR="008E64F1" w:rsidRDefault="00182018">
            <w:pPr>
              <w:pStyle w:val="TableParagraph"/>
              <w:ind w:left="348"/>
              <w:rPr>
                <w:sz w:val="23"/>
              </w:rPr>
            </w:pPr>
            <w:r>
              <w:rPr>
                <w:w w:val="105"/>
                <w:sz w:val="23"/>
              </w:rPr>
              <w:t>教学内容</w:t>
            </w:r>
          </w:p>
        </w:tc>
        <w:tc>
          <w:tcPr>
            <w:tcW w:w="1799" w:type="dxa"/>
            <w:gridSpan w:val="2"/>
          </w:tcPr>
          <w:p w14:paraId="4362CC6D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404938C8" w14:textId="77777777" w:rsidR="008E64F1" w:rsidRDefault="00182018"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重点、难点</w:t>
            </w:r>
          </w:p>
        </w:tc>
        <w:tc>
          <w:tcPr>
            <w:tcW w:w="1798" w:type="dxa"/>
            <w:gridSpan w:val="2"/>
          </w:tcPr>
          <w:p w14:paraId="54141990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2225790A" w14:textId="77777777" w:rsidR="008E64F1" w:rsidRDefault="00182018">
            <w:pPr>
              <w:pStyle w:val="TableParagraph"/>
              <w:ind w:left="423"/>
              <w:rPr>
                <w:sz w:val="23"/>
              </w:rPr>
            </w:pPr>
            <w:r>
              <w:rPr>
                <w:w w:val="105"/>
                <w:sz w:val="23"/>
              </w:rPr>
              <w:t>师生活动</w:t>
            </w:r>
          </w:p>
        </w:tc>
        <w:tc>
          <w:tcPr>
            <w:tcW w:w="899" w:type="dxa"/>
          </w:tcPr>
          <w:p w14:paraId="12A1324D" w14:textId="77777777" w:rsidR="008E64F1" w:rsidRDefault="00182018">
            <w:pPr>
              <w:pStyle w:val="TableParagraph"/>
              <w:spacing w:before="112"/>
              <w:ind w:left="217"/>
              <w:rPr>
                <w:sz w:val="23"/>
              </w:rPr>
            </w:pPr>
            <w:r>
              <w:rPr>
                <w:sz w:val="23"/>
              </w:rPr>
              <w:t>时间</w:t>
            </w:r>
          </w:p>
          <w:p w14:paraId="4D137A41" w14:textId="77777777" w:rsidR="008E64F1" w:rsidRDefault="00182018">
            <w:pPr>
              <w:pStyle w:val="TableParagraph"/>
              <w:spacing w:before="196"/>
              <w:ind w:left="217"/>
              <w:rPr>
                <w:sz w:val="23"/>
              </w:rPr>
            </w:pPr>
            <w:r>
              <w:rPr>
                <w:sz w:val="23"/>
              </w:rPr>
              <w:t>安排</w:t>
            </w:r>
          </w:p>
        </w:tc>
      </w:tr>
      <w:tr w:rsidR="008E64F1" w14:paraId="4263D517" w14:textId="77777777" w:rsidTr="001615FA">
        <w:trPr>
          <w:trHeight w:val="5406"/>
        </w:trPr>
        <w:tc>
          <w:tcPr>
            <w:tcW w:w="1261" w:type="dxa"/>
            <w:vMerge/>
            <w:tcBorders>
              <w:top w:val="nil"/>
            </w:tcBorders>
          </w:tcPr>
          <w:p w14:paraId="3A477FB9" w14:textId="77777777" w:rsidR="008E64F1" w:rsidRDefault="008E64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14:paraId="63FBBBBD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B5E3234" w14:textId="77777777" w:rsidR="008E64F1" w:rsidRDefault="008E64F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7B8C7FC" w14:textId="77777777" w:rsidR="008E64F1" w:rsidRDefault="00182018">
            <w:pPr>
              <w:pStyle w:val="TableParagraph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课程引入</w:t>
            </w:r>
          </w:p>
        </w:tc>
        <w:tc>
          <w:tcPr>
            <w:tcW w:w="1800" w:type="dxa"/>
            <w:gridSpan w:val="2"/>
          </w:tcPr>
          <w:p w14:paraId="06DCF940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6652B289" w14:textId="77777777" w:rsidR="008E64F1" w:rsidRDefault="00182018">
            <w:pPr>
              <w:pStyle w:val="TableParagraph"/>
              <w:spacing w:line="352" w:lineRule="auto"/>
              <w:ind w:left="110" w:right="86" w:firstLine="122"/>
              <w:jc w:val="both"/>
              <w:rPr>
                <w:sz w:val="23"/>
              </w:rPr>
            </w:pPr>
            <w:r>
              <w:rPr>
                <w:sz w:val="23"/>
              </w:rPr>
              <w:t>看一组内容、风格均不同的</w:t>
            </w:r>
            <w:r>
              <w:rPr>
                <w:w w:val="105"/>
                <w:sz w:val="23"/>
              </w:rPr>
              <w:t>图片</w:t>
            </w:r>
          </w:p>
        </w:tc>
        <w:tc>
          <w:tcPr>
            <w:tcW w:w="1799" w:type="dxa"/>
            <w:gridSpan w:val="2"/>
          </w:tcPr>
          <w:p w14:paraId="0D982B02" w14:textId="77777777" w:rsidR="008E64F1" w:rsidRDefault="008E64F1">
            <w:pPr>
              <w:pStyle w:val="TableParagraph"/>
              <w:spacing w:before="17"/>
              <w:rPr>
                <w:b/>
              </w:rPr>
            </w:pPr>
          </w:p>
          <w:p w14:paraId="21B69B29" w14:textId="77777777" w:rsidR="008E64F1" w:rsidRDefault="00182018">
            <w:pPr>
              <w:pStyle w:val="TableParagraph"/>
              <w:spacing w:line="352" w:lineRule="auto"/>
              <w:ind w:left="112" w:right="98"/>
              <w:jc w:val="both"/>
              <w:rPr>
                <w:sz w:val="23"/>
              </w:rPr>
            </w:pPr>
            <w:r>
              <w:rPr>
                <w:spacing w:val="21"/>
                <w:sz w:val="23"/>
              </w:rPr>
              <w:t>体会不同图片</w:t>
            </w:r>
            <w:r>
              <w:rPr>
                <w:spacing w:val="-16"/>
                <w:sz w:val="23"/>
              </w:rPr>
              <w:t>情景下，自身情</w:t>
            </w:r>
            <w:r>
              <w:rPr>
                <w:w w:val="105"/>
                <w:sz w:val="23"/>
              </w:rPr>
              <w:t>绪的变化</w:t>
            </w:r>
          </w:p>
        </w:tc>
        <w:tc>
          <w:tcPr>
            <w:tcW w:w="1798" w:type="dxa"/>
            <w:gridSpan w:val="2"/>
          </w:tcPr>
          <w:p w14:paraId="756B268B" w14:textId="77777777" w:rsidR="008E64F1" w:rsidRDefault="00182018">
            <w:pPr>
              <w:pStyle w:val="TableParagraph"/>
              <w:spacing w:before="105" w:line="355" w:lineRule="auto"/>
              <w:ind w:left="114" w:right="8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自由发言： 看</w:t>
            </w:r>
            <w:r>
              <w:rPr>
                <w:sz w:val="23"/>
              </w:rPr>
              <w:t>完图片后有什</w:t>
            </w:r>
            <w:r>
              <w:rPr>
                <w:w w:val="105"/>
                <w:sz w:val="23"/>
              </w:rPr>
              <w:t>么感受？ 情绪</w:t>
            </w:r>
          </w:p>
          <w:p w14:paraId="2AB29A9C" w14:textId="77777777" w:rsidR="008E64F1" w:rsidRDefault="00182018">
            <w:pPr>
              <w:pStyle w:val="TableParagraph"/>
              <w:spacing w:line="415" w:lineRule="exact"/>
              <w:ind w:lef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有什么变化？</w:t>
            </w:r>
          </w:p>
        </w:tc>
        <w:tc>
          <w:tcPr>
            <w:tcW w:w="899" w:type="dxa"/>
          </w:tcPr>
          <w:p w14:paraId="20E20CBE" w14:textId="77777777" w:rsidR="008E64F1" w:rsidRDefault="008E64F1">
            <w:pPr>
              <w:pStyle w:val="TableParagraph"/>
              <w:spacing w:before="13"/>
              <w:rPr>
                <w:b/>
                <w:sz w:val="39"/>
              </w:rPr>
            </w:pPr>
          </w:p>
          <w:p w14:paraId="1B0FA619" w14:textId="77777777" w:rsidR="008E64F1" w:rsidRDefault="00182018">
            <w:pPr>
              <w:pStyle w:val="TableParagraph"/>
              <w:spacing w:line="355" w:lineRule="auto"/>
              <w:ind w:left="117" w:right="251"/>
              <w:rPr>
                <w:sz w:val="23"/>
              </w:rPr>
            </w:pPr>
            <w:r>
              <w:rPr>
                <w:w w:val="105"/>
                <w:sz w:val="23"/>
              </w:rPr>
              <w:t>5~8 分钟</w:t>
            </w:r>
          </w:p>
        </w:tc>
      </w:tr>
    </w:tbl>
    <w:p w14:paraId="0AF29C30" w14:textId="77777777" w:rsidR="008E64F1" w:rsidRDefault="008E64F1">
      <w:pPr>
        <w:spacing w:line="355" w:lineRule="auto"/>
        <w:rPr>
          <w:sz w:val="23"/>
        </w:rPr>
        <w:sectPr w:rsidR="008E64F1">
          <w:type w:val="continuous"/>
          <w:pgSz w:w="11910" w:h="16850"/>
          <w:pgMar w:top="1600" w:right="13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258"/>
        <w:gridCol w:w="1801"/>
        <w:gridCol w:w="1801"/>
        <w:gridCol w:w="1801"/>
        <w:gridCol w:w="901"/>
      </w:tblGrid>
      <w:tr w:rsidR="008E64F1" w14:paraId="16750740" w14:textId="77777777">
        <w:trPr>
          <w:trHeight w:val="4996"/>
        </w:trPr>
        <w:tc>
          <w:tcPr>
            <w:tcW w:w="1264" w:type="dxa"/>
            <w:vMerge w:val="restart"/>
          </w:tcPr>
          <w:p w14:paraId="185EA632" w14:textId="77777777" w:rsidR="008E64F1" w:rsidRDefault="008E6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21A8DF5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FC48F8C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2C3D9C2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6E85C788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D44A75E" w14:textId="77777777" w:rsidR="008E64F1" w:rsidRDefault="00182018">
            <w:pPr>
              <w:pStyle w:val="TableParagraph"/>
              <w:spacing w:line="355" w:lineRule="auto"/>
              <w:ind w:left="409" w:right="145" w:hanging="260"/>
              <w:rPr>
                <w:sz w:val="23"/>
              </w:rPr>
            </w:pPr>
            <w:r>
              <w:rPr>
                <w:sz w:val="23"/>
              </w:rPr>
              <w:t>课程学习</w:t>
            </w:r>
            <w:r>
              <w:rPr>
                <w:w w:val="105"/>
                <w:sz w:val="23"/>
              </w:rPr>
              <w:t>点 1</w:t>
            </w:r>
          </w:p>
        </w:tc>
        <w:tc>
          <w:tcPr>
            <w:tcW w:w="1801" w:type="dxa"/>
          </w:tcPr>
          <w:p w14:paraId="6DD57778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31552AE2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2B5AF658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BA96A6E" w14:textId="77777777" w:rsidR="008E64F1" w:rsidRDefault="008E64F1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D64DD59" w14:textId="77777777" w:rsidR="008E64F1" w:rsidRDefault="00182018"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心理健康</w:t>
            </w:r>
          </w:p>
        </w:tc>
        <w:tc>
          <w:tcPr>
            <w:tcW w:w="1801" w:type="dxa"/>
          </w:tcPr>
          <w:p w14:paraId="718C5B92" w14:textId="77777777" w:rsidR="008E64F1" w:rsidRDefault="0018201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06" w:line="355" w:lineRule="auto"/>
              <w:ind w:right="94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心理健康的</w:t>
            </w:r>
            <w:r>
              <w:rPr>
                <w:w w:val="105"/>
                <w:sz w:val="23"/>
              </w:rPr>
              <w:t>概念和标准</w:t>
            </w:r>
          </w:p>
          <w:p w14:paraId="30A1F1BE" w14:textId="77777777" w:rsidR="008E64F1" w:rsidRDefault="0018201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352" w:lineRule="auto"/>
              <w:ind w:right="94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心理健康的特征：动态</w:t>
            </w:r>
            <w:r>
              <w:rPr>
                <w:w w:val="105"/>
                <w:sz w:val="23"/>
              </w:rPr>
              <w:t>平衡</w:t>
            </w:r>
          </w:p>
          <w:p w14:paraId="4FC3C9AF" w14:textId="77777777" w:rsidR="008E64F1" w:rsidRDefault="0018201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" w:line="350" w:lineRule="auto"/>
              <w:ind w:right="101"/>
              <w:jc w:val="both"/>
              <w:rPr>
                <w:sz w:val="23"/>
              </w:rPr>
            </w:pPr>
            <w:r>
              <w:rPr>
                <w:spacing w:val="3"/>
                <w:w w:val="105"/>
                <w:sz w:val="23"/>
              </w:rPr>
              <w:t>心 理 健 康</w:t>
            </w:r>
            <w:r>
              <w:rPr>
                <w:spacing w:val="2"/>
                <w:sz w:val="23"/>
              </w:rPr>
              <w:t>“白灰黑”</w:t>
            </w:r>
          </w:p>
          <w:p w14:paraId="251D193D" w14:textId="77777777" w:rsidR="008E64F1" w:rsidRDefault="00182018">
            <w:pPr>
              <w:pStyle w:val="TableParagraph"/>
              <w:spacing w:before="8"/>
              <w:ind w:left="470"/>
              <w:rPr>
                <w:sz w:val="23"/>
              </w:rPr>
            </w:pPr>
            <w:r>
              <w:rPr>
                <w:sz w:val="23"/>
              </w:rPr>
              <w:t>演变论</w:t>
            </w:r>
          </w:p>
        </w:tc>
        <w:tc>
          <w:tcPr>
            <w:tcW w:w="1801" w:type="dxa"/>
          </w:tcPr>
          <w:p w14:paraId="685E0AC1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7ACF86E5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0676F7E8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1D112460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5AD26FB" w14:textId="77777777" w:rsidR="008E64F1" w:rsidRDefault="00182018">
            <w:pPr>
              <w:pStyle w:val="TableParagraph"/>
              <w:spacing w:line="355" w:lineRule="auto"/>
              <w:ind w:left="110" w:right="87" w:firstLine="122"/>
              <w:rPr>
                <w:sz w:val="23"/>
              </w:rPr>
            </w:pPr>
            <w:r>
              <w:rPr>
                <w:sz w:val="23"/>
              </w:rPr>
              <w:t>小组讨论与发</w:t>
            </w:r>
            <w:r>
              <w:rPr>
                <w:w w:val="105"/>
                <w:sz w:val="23"/>
              </w:rPr>
              <w:t>言</w:t>
            </w:r>
          </w:p>
        </w:tc>
        <w:tc>
          <w:tcPr>
            <w:tcW w:w="901" w:type="dxa"/>
          </w:tcPr>
          <w:p w14:paraId="4EBD3630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BD4A275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3769463C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CB83C91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2F87F8A" w14:textId="77777777" w:rsidR="008E64F1" w:rsidRDefault="0018201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20~2</w:t>
            </w:r>
          </w:p>
          <w:p w14:paraId="32418416" w14:textId="77777777" w:rsidR="008E64F1" w:rsidRDefault="00182018">
            <w:pPr>
              <w:pStyle w:val="TableParagraph"/>
              <w:spacing w:before="20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 分</w:t>
            </w:r>
          </w:p>
        </w:tc>
      </w:tr>
      <w:tr w:rsidR="008E64F1" w14:paraId="1FE92B94" w14:textId="77777777">
        <w:trPr>
          <w:trHeight w:val="4988"/>
        </w:trPr>
        <w:tc>
          <w:tcPr>
            <w:tcW w:w="1264" w:type="dxa"/>
            <w:vMerge/>
            <w:tcBorders>
              <w:top w:val="nil"/>
            </w:tcBorders>
          </w:tcPr>
          <w:p w14:paraId="22A3F220" w14:textId="77777777" w:rsidR="008E64F1" w:rsidRDefault="008E64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068C813B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7467279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4A27515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27727A67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DCE77BD" w14:textId="77777777" w:rsidR="008E64F1" w:rsidRDefault="00182018">
            <w:pPr>
              <w:pStyle w:val="TableParagraph"/>
              <w:spacing w:line="355" w:lineRule="auto"/>
              <w:ind w:left="287" w:right="157" w:firstLine="43"/>
              <w:rPr>
                <w:sz w:val="23"/>
              </w:rPr>
            </w:pPr>
            <w:r>
              <w:rPr>
                <w:w w:val="105"/>
                <w:sz w:val="23"/>
              </w:rPr>
              <w:t>课程学习点 2</w:t>
            </w:r>
          </w:p>
        </w:tc>
        <w:tc>
          <w:tcPr>
            <w:tcW w:w="1801" w:type="dxa"/>
          </w:tcPr>
          <w:p w14:paraId="24D481F3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078A1D86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89B53C7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9E9D8AD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B2A4773" w14:textId="77777777" w:rsidR="008E64F1" w:rsidRDefault="00182018"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心理咨询</w:t>
            </w:r>
          </w:p>
        </w:tc>
        <w:tc>
          <w:tcPr>
            <w:tcW w:w="1801" w:type="dxa"/>
          </w:tcPr>
          <w:p w14:paraId="2004087B" w14:textId="77777777" w:rsidR="008E64F1" w:rsidRDefault="0018201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05" w:line="355" w:lineRule="auto"/>
              <w:ind w:right="94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心理咨询的</w:t>
            </w:r>
            <w:r>
              <w:rPr>
                <w:w w:val="105"/>
                <w:sz w:val="23"/>
              </w:rPr>
              <w:t>定义与范围</w:t>
            </w:r>
          </w:p>
          <w:p w14:paraId="55C61A58" w14:textId="77777777" w:rsidR="008E64F1" w:rsidRDefault="0018201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355" w:lineRule="auto"/>
              <w:ind w:right="94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心理咨询与</w:t>
            </w:r>
            <w:r>
              <w:rPr>
                <w:spacing w:val="5"/>
                <w:sz w:val="23"/>
              </w:rPr>
              <w:t>心理治疗的</w:t>
            </w:r>
            <w:r>
              <w:rPr>
                <w:spacing w:val="5"/>
                <w:w w:val="105"/>
                <w:sz w:val="23"/>
              </w:rPr>
              <w:t>区别</w:t>
            </w:r>
          </w:p>
          <w:p w14:paraId="2BED7CA2" w14:textId="77777777" w:rsidR="008E64F1" w:rsidRDefault="0018201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415" w:lineRule="exact"/>
              <w:rPr>
                <w:sz w:val="23"/>
              </w:rPr>
            </w:pPr>
            <w:r>
              <w:rPr>
                <w:spacing w:val="7"/>
                <w:w w:val="105"/>
                <w:sz w:val="23"/>
              </w:rPr>
              <w:t>心理咨询常</w:t>
            </w:r>
          </w:p>
          <w:p w14:paraId="50D32473" w14:textId="77777777" w:rsidR="008E64F1" w:rsidRDefault="00182018">
            <w:pPr>
              <w:pStyle w:val="TableParagraph"/>
              <w:spacing w:line="620" w:lineRule="atLeast"/>
              <w:ind w:left="470" w:right="94"/>
              <w:rPr>
                <w:sz w:val="23"/>
              </w:rPr>
            </w:pPr>
            <w:r>
              <w:rPr>
                <w:sz w:val="23"/>
              </w:rPr>
              <w:t>见的几种类</w:t>
            </w:r>
            <w:r>
              <w:rPr>
                <w:w w:val="105"/>
                <w:sz w:val="23"/>
              </w:rPr>
              <w:t>型和形式</w:t>
            </w:r>
          </w:p>
        </w:tc>
        <w:tc>
          <w:tcPr>
            <w:tcW w:w="1801" w:type="dxa"/>
          </w:tcPr>
          <w:p w14:paraId="4F2A2233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1E6ED0E0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1C4FECC1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413A779D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B0B9128" w14:textId="77777777" w:rsidR="008E64F1" w:rsidRDefault="00182018">
            <w:pPr>
              <w:pStyle w:val="TableParagraph"/>
              <w:spacing w:line="355" w:lineRule="auto"/>
              <w:ind w:left="110" w:right="103"/>
              <w:rPr>
                <w:sz w:val="23"/>
              </w:rPr>
            </w:pPr>
            <w:r>
              <w:rPr>
                <w:sz w:val="23"/>
              </w:rPr>
              <w:t>案例分析与互</w:t>
            </w:r>
            <w:r>
              <w:rPr>
                <w:w w:val="105"/>
                <w:sz w:val="23"/>
              </w:rPr>
              <w:t>动</w:t>
            </w:r>
          </w:p>
        </w:tc>
        <w:tc>
          <w:tcPr>
            <w:tcW w:w="901" w:type="dxa"/>
          </w:tcPr>
          <w:p w14:paraId="05CCA48B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16D12976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713059D9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66F3CCB2" w14:textId="77777777" w:rsidR="008E64F1" w:rsidRDefault="008E64F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200B40A" w14:textId="77777777" w:rsidR="008E64F1" w:rsidRDefault="0018201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20~2</w:t>
            </w:r>
          </w:p>
          <w:p w14:paraId="6007A245" w14:textId="77777777" w:rsidR="008E64F1" w:rsidRDefault="00182018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 分</w:t>
            </w:r>
          </w:p>
        </w:tc>
      </w:tr>
      <w:tr w:rsidR="008E64F1" w14:paraId="4A0991D4" w14:textId="77777777">
        <w:trPr>
          <w:trHeight w:val="1257"/>
        </w:trPr>
        <w:tc>
          <w:tcPr>
            <w:tcW w:w="1264" w:type="dxa"/>
            <w:vMerge/>
            <w:tcBorders>
              <w:top w:val="nil"/>
            </w:tcBorders>
          </w:tcPr>
          <w:p w14:paraId="4F397F91" w14:textId="77777777" w:rsidR="008E64F1" w:rsidRDefault="008E64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6BDFBD5B" w14:textId="77777777" w:rsidR="008E64F1" w:rsidRDefault="00182018">
            <w:pPr>
              <w:pStyle w:val="TableParagraph"/>
              <w:spacing w:before="113"/>
              <w:ind w:left="122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课程学习</w:t>
            </w:r>
          </w:p>
          <w:p w14:paraId="01704A8B" w14:textId="77777777" w:rsidR="008E64F1" w:rsidRDefault="00182018">
            <w:pPr>
              <w:pStyle w:val="TableParagraph"/>
              <w:spacing w:before="195"/>
              <w:ind w:left="122" w:right="1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点 3</w:t>
            </w:r>
          </w:p>
        </w:tc>
        <w:tc>
          <w:tcPr>
            <w:tcW w:w="1801" w:type="dxa"/>
          </w:tcPr>
          <w:p w14:paraId="4BE85AFC" w14:textId="77777777" w:rsidR="008E64F1" w:rsidRDefault="00182018">
            <w:pPr>
              <w:pStyle w:val="TableParagraph"/>
              <w:spacing w:before="113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大学生常见的</w:t>
            </w:r>
          </w:p>
          <w:p w14:paraId="2BF760FF" w14:textId="77777777" w:rsidR="008E64F1" w:rsidRDefault="00182018">
            <w:pPr>
              <w:pStyle w:val="TableParagraph"/>
              <w:spacing w:before="19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几种心理问题</w:t>
            </w:r>
          </w:p>
        </w:tc>
        <w:tc>
          <w:tcPr>
            <w:tcW w:w="1801" w:type="dxa"/>
          </w:tcPr>
          <w:p w14:paraId="4C50E7B5" w14:textId="77777777" w:rsidR="008E64F1" w:rsidRDefault="00182018">
            <w:pPr>
              <w:pStyle w:val="TableParagraph"/>
              <w:spacing w:before="113"/>
              <w:ind w:left="110"/>
              <w:rPr>
                <w:sz w:val="23"/>
              </w:rPr>
            </w:pPr>
            <w:r>
              <w:rPr>
                <w:spacing w:val="-13"/>
                <w:sz w:val="23"/>
              </w:rPr>
              <w:t>适应障碍、神经</w:t>
            </w:r>
          </w:p>
          <w:p w14:paraId="56D5F91F" w14:textId="77777777" w:rsidR="008E64F1" w:rsidRDefault="00182018">
            <w:pPr>
              <w:pStyle w:val="TableParagraph"/>
              <w:spacing w:before="195"/>
              <w:ind w:left="110"/>
              <w:rPr>
                <w:sz w:val="23"/>
              </w:rPr>
            </w:pPr>
            <w:r>
              <w:rPr>
                <w:spacing w:val="-13"/>
                <w:sz w:val="23"/>
              </w:rPr>
              <w:t>症、人格障碍等</w:t>
            </w:r>
          </w:p>
        </w:tc>
        <w:tc>
          <w:tcPr>
            <w:tcW w:w="1801" w:type="dxa"/>
          </w:tcPr>
          <w:p w14:paraId="69C30974" w14:textId="77777777" w:rsidR="008E64F1" w:rsidRDefault="00182018">
            <w:pPr>
              <w:pStyle w:val="TableParagraph"/>
              <w:spacing w:before="11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案例分析与互</w:t>
            </w:r>
          </w:p>
          <w:p w14:paraId="7A4E9642" w14:textId="77777777" w:rsidR="008E64F1" w:rsidRDefault="00182018">
            <w:pPr>
              <w:pStyle w:val="TableParagraph"/>
              <w:spacing w:before="195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动</w:t>
            </w:r>
          </w:p>
        </w:tc>
        <w:tc>
          <w:tcPr>
            <w:tcW w:w="901" w:type="dxa"/>
          </w:tcPr>
          <w:p w14:paraId="33E74A21" w14:textId="77777777" w:rsidR="008E64F1" w:rsidRDefault="00182018">
            <w:pPr>
              <w:pStyle w:val="TableParagraph"/>
              <w:spacing w:before="11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10~1</w:t>
            </w:r>
          </w:p>
          <w:p w14:paraId="4B139A0C" w14:textId="77777777" w:rsidR="008E64F1" w:rsidRDefault="00182018">
            <w:pPr>
              <w:pStyle w:val="TableParagraph"/>
              <w:spacing w:before="19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 分</w:t>
            </w:r>
          </w:p>
        </w:tc>
      </w:tr>
    </w:tbl>
    <w:p w14:paraId="6C2C5931" w14:textId="77777777" w:rsidR="008E64F1" w:rsidRDefault="008E64F1">
      <w:pPr>
        <w:rPr>
          <w:sz w:val="23"/>
        </w:rPr>
        <w:sectPr w:rsidR="008E64F1">
          <w:pgSz w:w="11910" w:h="16850"/>
          <w:pgMar w:top="1440" w:right="13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260"/>
        <w:gridCol w:w="1801"/>
        <w:gridCol w:w="1801"/>
        <w:gridCol w:w="1801"/>
        <w:gridCol w:w="900"/>
      </w:tblGrid>
      <w:tr w:rsidR="008E64F1" w14:paraId="6CDAE55B" w14:textId="77777777">
        <w:trPr>
          <w:trHeight w:val="4996"/>
        </w:trPr>
        <w:tc>
          <w:tcPr>
            <w:tcW w:w="1261" w:type="dxa"/>
            <w:vMerge w:val="restart"/>
          </w:tcPr>
          <w:p w14:paraId="7C668B35" w14:textId="77777777" w:rsidR="008E64F1" w:rsidRDefault="008E6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4F76B5D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22DE930C" w14:textId="77777777" w:rsidR="008E64F1" w:rsidRDefault="008E64F1">
            <w:pPr>
              <w:pStyle w:val="TableParagraph"/>
              <w:spacing w:before="13"/>
              <w:rPr>
                <w:b/>
                <w:sz w:val="43"/>
              </w:rPr>
            </w:pPr>
          </w:p>
          <w:p w14:paraId="4FBBF90B" w14:textId="77777777" w:rsidR="008E64F1" w:rsidRDefault="00182018">
            <w:pPr>
              <w:pStyle w:val="TableParagraph"/>
              <w:spacing w:line="352" w:lineRule="auto"/>
              <w:ind w:left="110" w:right="72"/>
              <w:jc w:val="both"/>
              <w:rPr>
                <w:sz w:val="23"/>
              </w:rPr>
            </w:pPr>
            <w:r>
              <w:rPr>
                <w:sz w:val="23"/>
              </w:rPr>
              <w:t>总结：课堂内容巩</w:t>
            </w:r>
            <w:r>
              <w:rPr>
                <w:w w:val="105"/>
                <w:sz w:val="23"/>
              </w:rPr>
              <w:t>固提升</w:t>
            </w:r>
          </w:p>
        </w:tc>
        <w:tc>
          <w:tcPr>
            <w:tcW w:w="1801" w:type="dxa"/>
          </w:tcPr>
          <w:p w14:paraId="794DF1FC" w14:textId="77777777" w:rsidR="008E64F1" w:rsidRDefault="0018201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06" w:line="355" w:lineRule="auto"/>
              <w:ind w:right="93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心理健康状态的常见区</w:t>
            </w:r>
            <w:r>
              <w:rPr>
                <w:w w:val="105"/>
                <w:sz w:val="23"/>
              </w:rPr>
              <w:t>分法</w:t>
            </w:r>
          </w:p>
          <w:p w14:paraId="3E494C54" w14:textId="77777777" w:rsidR="008E64F1" w:rsidRDefault="0018201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355" w:lineRule="auto"/>
              <w:ind w:right="93"/>
              <w:jc w:val="both"/>
              <w:rPr>
                <w:sz w:val="23"/>
              </w:rPr>
            </w:pPr>
            <w:r>
              <w:rPr>
                <w:spacing w:val="3"/>
                <w:sz w:val="23"/>
              </w:rPr>
              <w:t>理解心理健康的动态平</w:t>
            </w:r>
            <w:r>
              <w:rPr>
                <w:w w:val="105"/>
                <w:sz w:val="23"/>
              </w:rPr>
              <w:t>衡性</w:t>
            </w:r>
          </w:p>
          <w:p w14:paraId="1D020F0E" w14:textId="77777777" w:rsidR="008E64F1" w:rsidRDefault="0018201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415" w:lineRule="exact"/>
              <w:rPr>
                <w:sz w:val="23"/>
              </w:rPr>
            </w:pPr>
            <w:r>
              <w:rPr>
                <w:spacing w:val="7"/>
                <w:w w:val="105"/>
                <w:sz w:val="23"/>
              </w:rPr>
              <w:t>理解求助的</w:t>
            </w:r>
          </w:p>
          <w:p w14:paraId="73084C12" w14:textId="77777777" w:rsidR="008E64F1" w:rsidRDefault="00182018">
            <w:pPr>
              <w:pStyle w:val="TableParagraph"/>
              <w:spacing w:before="193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重要性</w:t>
            </w:r>
          </w:p>
        </w:tc>
        <w:tc>
          <w:tcPr>
            <w:tcW w:w="1801" w:type="dxa"/>
          </w:tcPr>
          <w:p w14:paraId="205B5364" w14:textId="77777777" w:rsidR="008E64F1" w:rsidRDefault="008E64F1">
            <w:pPr>
              <w:pStyle w:val="TableParagraph"/>
              <w:spacing w:before="13"/>
              <w:rPr>
                <w:b/>
                <w:sz w:val="39"/>
              </w:rPr>
            </w:pPr>
          </w:p>
          <w:p w14:paraId="6A9AD8C0" w14:textId="77777777" w:rsidR="008E64F1" w:rsidRDefault="00182018">
            <w:pPr>
              <w:pStyle w:val="TableParagraph"/>
              <w:spacing w:line="352" w:lineRule="auto"/>
              <w:ind w:left="111" w:right="7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建立正确的心</w:t>
            </w:r>
            <w:r>
              <w:rPr>
                <w:sz w:val="23"/>
              </w:rPr>
              <w:t>理健康观和求</w:t>
            </w:r>
            <w:r>
              <w:rPr>
                <w:w w:val="105"/>
                <w:sz w:val="23"/>
              </w:rPr>
              <w:t>助的意识</w:t>
            </w:r>
          </w:p>
        </w:tc>
        <w:tc>
          <w:tcPr>
            <w:tcW w:w="1801" w:type="dxa"/>
          </w:tcPr>
          <w:p w14:paraId="517A2B25" w14:textId="77777777" w:rsidR="008E64F1" w:rsidRDefault="008E64F1">
            <w:pPr>
              <w:pStyle w:val="TableParagraph"/>
              <w:rPr>
                <w:b/>
                <w:sz w:val="30"/>
              </w:rPr>
            </w:pPr>
          </w:p>
          <w:p w14:paraId="56D60BC6" w14:textId="77777777" w:rsidR="008E64F1" w:rsidRDefault="008E64F1">
            <w:pPr>
              <w:pStyle w:val="TableParagraph"/>
              <w:spacing w:before="13"/>
              <w:rPr>
                <w:b/>
                <w:sz w:val="43"/>
              </w:rPr>
            </w:pPr>
          </w:p>
          <w:p w14:paraId="6C8E82E5" w14:textId="77777777" w:rsidR="008E64F1" w:rsidRDefault="00182018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总结发言</w:t>
            </w:r>
          </w:p>
        </w:tc>
        <w:tc>
          <w:tcPr>
            <w:tcW w:w="900" w:type="dxa"/>
          </w:tcPr>
          <w:p w14:paraId="32406E79" w14:textId="77777777" w:rsidR="008E64F1" w:rsidRDefault="00182018">
            <w:pPr>
              <w:pStyle w:val="TableParagraph"/>
              <w:spacing w:before="10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 分</w:t>
            </w:r>
          </w:p>
        </w:tc>
      </w:tr>
      <w:tr w:rsidR="008E64F1" w14:paraId="3CD4EE5E" w14:textId="77777777">
        <w:trPr>
          <w:trHeight w:val="1243"/>
        </w:trPr>
        <w:tc>
          <w:tcPr>
            <w:tcW w:w="1261" w:type="dxa"/>
            <w:vMerge/>
            <w:tcBorders>
              <w:top w:val="nil"/>
            </w:tcBorders>
          </w:tcPr>
          <w:p w14:paraId="249DC640" w14:textId="77777777" w:rsidR="008E64F1" w:rsidRDefault="008E64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3CB5832" w14:textId="77777777" w:rsidR="008E64F1" w:rsidRDefault="00182018">
            <w:pPr>
              <w:pStyle w:val="TableParagraph"/>
              <w:spacing w:before="10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布置课后</w:t>
            </w:r>
          </w:p>
          <w:p w14:paraId="3B0352ED" w14:textId="77777777" w:rsidR="008E64F1" w:rsidRDefault="00182018">
            <w:pPr>
              <w:pStyle w:val="TableParagraph"/>
              <w:spacing w:before="20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作业</w:t>
            </w:r>
          </w:p>
        </w:tc>
        <w:tc>
          <w:tcPr>
            <w:tcW w:w="1801" w:type="dxa"/>
          </w:tcPr>
          <w:p w14:paraId="099122FF" w14:textId="77777777" w:rsidR="008E64F1" w:rsidRDefault="00182018">
            <w:pPr>
              <w:pStyle w:val="TableParagraph"/>
              <w:spacing w:before="6" w:line="252" w:lineRule="auto"/>
              <w:ind w:left="110" w:right="10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阅读一本推荐</w:t>
            </w:r>
            <w:r>
              <w:rPr>
                <w:rFonts w:ascii="宋体" w:eastAsia="宋体" w:hint="eastAsia"/>
                <w:w w:val="105"/>
                <w:sz w:val="23"/>
              </w:rPr>
              <w:t>书目</w:t>
            </w:r>
          </w:p>
        </w:tc>
        <w:tc>
          <w:tcPr>
            <w:tcW w:w="1801" w:type="dxa"/>
          </w:tcPr>
          <w:p w14:paraId="1FF83C66" w14:textId="77777777" w:rsidR="008E64F1" w:rsidRDefault="00182018">
            <w:pPr>
              <w:pStyle w:val="TableParagraph"/>
              <w:spacing w:before="105"/>
              <w:ind w:left="111"/>
              <w:rPr>
                <w:sz w:val="23"/>
              </w:rPr>
            </w:pPr>
            <w:r>
              <w:rPr>
                <w:spacing w:val="-13"/>
                <w:w w:val="105"/>
                <w:sz w:val="23"/>
              </w:rPr>
              <w:t>巩固学习，进一</w:t>
            </w:r>
          </w:p>
          <w:p w14:paraId="1131CB88" w14:textId="77777777" w:rsidR="008E64F1" w:rsidRDefault="00182018">
            <w:pPr>
              <w:pStyle w:val="TableParagraph"/>
              <w:spacing w:before="20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步理解</w:t>
            </w:r>
          </w:p>
        </w:tc>
        <w:tc>
          <w:tcPr>
            <w:tcW w:w="1801" w:type="dxa"/>
          </w:tcPr>
          <w:p w14:paraId="3E59D5E8" w14:textId="77777777" w:rsidR="008E64F1" w:rsidRDefault="008E6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76FF349" w14:textId="77777777" w:rsidR="008E64F1" w:rsidRDefault="00182018">
            <w:pPr>
              <w:pStyle w:val="TableParagraph"/>
              <w:spacing w:before="105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8E64F1" w14:paraId="1779DB12" w14:textId="77777777">
        <w:trPr>
          <w:trHeight w:val="1250"/>
        </w:trPr>
        <w:tc>
          <w:tcPr>
            <w:tcW w:w="1261" w:type="dxa"/>
          </w:tcPr>
          <w:p w14:paraId="4FC9647D" w14:textId="77777777" w:rsidR="008E64F1" w:rsidRDefault="00182018">
            <w:pPr>
              <w:pStyle w:val="TableParagraph"/>
              <w:spacing w:before="10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作业（或</w:t>
            </w:r>
          </w:p>
          <w:p w14:paraId="7C20EF2A" w14:textId="77777777" w:rsidR="008E64F1" w:rsidRDefault="00182018">
            <w:pPr>
              <w:pStyle w:val="TableParagraph"/>
              <w:spacing w:before="19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考核）</w:t>
            </w:r>
          </w:p>
        </w:tc>
        <w:tc>
          <w:tcPr>
            <w:tcW w:w="7563" w:type="dxa"/>
            <w:gridSpan w:val="5"/>
          </w:tcPr>
          <w:p w14:paraId="168423B5" w14:textId="77777777" w:rsidR="008E64F1" w:rsidRDefault="00182018">
            <w:pPr>
              <w:pStyle w:val="TableParagraph"/>
              <w:spacing w:before="13"/>
              <w:ind w:left="59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1、思考：心理健康是一成不变的状态吗？它受哪些因素的影响？</w:t>
            </w:r>
          </w:p>
          <w:p w14:paraId="665A9D8F" w14:textId="77777777" w:rsidR="008E64F1" w:rsidRDefault="00182018">
            <w:pPr>
              <w:pStyle w:val="TableParagraph"/>
              <w:spacing w:before="15"/>
              <w:ind w:left="59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w w:val="105"/>
                <w:sz w:val="23"/>
              </w:rPr>
              <w:t>2、完成随堂作业：小测验等</w:t>
            </w:r>
          </w:p>
          <w:p w14:paraId="3D5B69BD" w14:textId="77777777" w:rsidR="008E64F1" w:rsidRDefault="00182018">
            <w:pPr>
              <w:pStyle w:val="TableParagraph"/>
              <w:spacing w:before="15"/>
              <w:ind w:left="59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pacing w:val="3"/>
                <w:sz w:val="23"/>
              </w:rPr>
              <w:t>2</w:t>
            </w:r>
            <w:r>
              <w:rPr>
                <w:rFonts w:ascii="宋体" w:eastAsia="宋体" w:hint="eastAsia"/>
                <w:spacing w:val="-3"/>
                <w:sz w:val="23"/>
              </w:rPr>
              <w:t>、阅读一本推荐书目</w:t>
            </w:r>
            <w:r>
              <w:rPr>
                <w:rFonts w:ascii="宋体" w:eastAsia="宋体" w:hint="eastAsia"/>
                <w:spacing w:val="-35"/>
                <w:sz w:val="23"/>
              </w:rPr>
              <w:t>：《心理学与生活》、《怪诞心理学》、《怪诞行</w:t>
            </w:r>
          </w:p>
          <w:p w14:paraId="76F45BFC" w14:textId="77777777" w:rsidR="008E64F1" w:rsidRDefault="00182018">
            <w:pPr>
              <w:pStyle w:val="TableParagraph"/>
              <w:spacing w:before="22" w:line="281" w:lineRule="exact"/>
              <w:ind w:left="110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w w:val="105"/>
                <w:sz w:val="23"/>
              </w:rPr>
              <w:t>为学》系列</w:t>
            </w:r>
          </w:p>
        </w:tc>
      </w:tr>
      <w:tr w:rsidR="008E64F1" w14:paraId="61F5CC32" w14:textId="77777777">
        <w:trPr>
          <w:trHeight w:val="1300"/>
        </w:trPr>
        <w:tc>
          <w:tcPr>
            <w:tcW w:w="1261" w:type="dxa"/>
          </w:tcPr>
          <w:p w14:paraId="38D5F338" w14:textId="77777777" w:rsidR="008E64F1" w:rsidRDefault="00182018">
            <w:pPr>
              <w:pStyle w:val="TableParagraph"/>
              <w:spacing w:before="127"/>
              <w:ind w:left="391"/>
              <w:rPr>
                <w:b/>
                <w:sz w:val="23"/>
              </w:rPr>
            </w:pPr>
            <w:r>
              <w:rPr>
                <w:b/>
                <w:sz w:val="23"/>
              </w:rPr>
              <w:t>教学</w:t>
            </w:r>
          </w:p>
          <w:p w14:paraId="02E06F3C" w14:textId="77777777" w:rsidR="008E64F1" w:rsidRDefault="00182018">
            <w:pPr>
              <w:pStyle w:val="TableParagraph"/>
              <w:spacing w:before="203"/>
              <w:ind w:left="391"/>
              <w:rPr>
                <w:b/>
                <w:sz w:val="23"/>
              </w:rPr>
            </w:pPr>
            <w:r>
              <w:rPr>
                <w:b/>
                <w:sz w:val="23"/>
              </w:rPr>
              <w:t>材料</w:t>
            </w:r>
          </w:p>
        </w:tc>
        <w:tc>
          <w:tcPr>
            <w:tcW w:w="7563" w:type="dxa"/>
            <w:gridSpan w:val="5"/>
          </w:tcPr>
          <w:p w14:paraId="7717F3A3" w14:textId="77777777" w:rsidR="008E64F1" w:rsidRDefault="00182018">
            <w:pPr>
              <w:pStyle w:val="TableParagraph"/>
              <w:spacing w:before="13"/>
              <w:ind w:left="59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pacing w:val="3"/>
                <w:w w:val="105"/>
                <w:sz w:val="23"/>
              </w:rPr>
              <w:t>1</w:t>
            </w:r>
            <w:r>
              <w:rPr>
                <w:rFonts w:ascii="宋体" w:eastAsia="宋体" w:hint="eastAsia"/>
                <w:spacing w:val="-20"/>
                <w:w w:val="105"/>
                <w:sz w:val="23"/>
              </w:rPr>
              <w:t xml:space="preserve">、傅琼、康海燕编著《大学生心理健康教程》，科学出版社， </w:t>
            </w:r>
            <w:r>
              <w:rPr>
                <w:rFonts w:ascii="宋体" w:eastAsia="宋体" w:hint="eastAsia"/>
                <w:spacing w:val="2"/>
                <w:w w:val="105"/>
                <w:sz w:val="23"/>
              </w:rPr>
              <w:t>2013</w:t>
            </w:r>
          </w:p>
          <w:p w14:paraId="6CEA9FD0" w14:textId="77777777" w:rsidR="008E64F1" w:rsidRDefault="00182018">
            <w:pPr>
              <w:pStyle w:val="TableParagraph"/>
              <w:spacing w:before="16"/>
              <w:ind w:left="110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w w:val="105"/>
                <w:sz w:val="23"/>
              </w:rPr>
              <w:t>年 10 月；</w:t>
            </w:r>
          </w:p>
          <w:p w14:paraId="0001D931" w14:textId="77777777" w:rsidR="008E64F1" w:rsidRDefault="00182018">
            <w:pPr>
              <w:pStyle w:val="TableParagraph"/>
              <w:spacing w:before="15" w:line="259" w:lineRule="auto"/>
              <w:ind w:left="110" w:right="106" w:firstLine="482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pacing w:val="3"/>
                <w:sz w:val="23"/>
              </w:rPr>
              <w:t>2</w:t>
            </w:r>
            <w:r>
              <w:rPr>
                <w:rFonts w:ascii="宋体" w:eastAsia="宋体" w:hint="eastAsia"/>
                <w:spacing w:val="-13"/>
                <w:sz w:val="23"/>
              </w:rPr>
              <w:t>、叶琳琳主编，《大学生心理健康教育与心理素质训练》</w:t>
            </w:r>
            <w:r>
              <w:rPr>
                <w:rFonts w:ascii="宋体" w:eastAsia="宋体" w:hint="eastAsia"/>
                <w:spacing w:val="6"/>
                <w:sz w:val="23"/>
              </w:rPr>
              <w:t>（</w:t>
            </w:r>
            <w:r>
              <w:rPr>
                <w:rFonts w:ascii="宋体" w:eastAsia="宋体" w:hint="eastAsia"/>
                <w:sz w:val="23"/>
              </w:rPr>
              <w:t>教育部</w:t>
            </w:r>
            <w:r>
              <w:rPr>
                <w:rFonts w:ascii="宋体" w:eastAsia="宋体" w:hint="eastAsia"/>
                <w:w w:val="103"/>
                <w:sz w:val="23"/>
              </w:rPr>
              <w:t>高职高专规划教材</w:t>
            </w:r>
            <w:r>
              <w:rPr>
                <w:rFonts w:ascii="宋体" w:eastAsia="宋体" w:hint="eastAsia"/>
                <w:spacing w:val="-116"/>
                <w:w w:val="103"/>
                <w:sz w:val="23"/>
              </w:rPr>
              <w:t>）</w:t>
            </w:r>
            <w:r>
              <w:rPr>
                <w:rFonts w:ascii="宋体" w:eastAsia="宋体" w:hint="eastAsia"/>
                <w:spacing w:val="2"/>
                <w:w w:val="103"/>
                <w:sz w:val="23"/>
              </w:rPr>
              <w:t>，</w:t>
            </w:r>
            <w:r>
              <w:rPr>
                <w:rFonts w:ascii="宋体" w:eastAsia="宋体" w:hint="eastAsia"/>
                <w:spacing w:val="3"/>
                <w:w w:val="103"/>
                <w:sz w:val="23"/>
              </w:rPr>
              <w:t>201</w:t>
            </w:r>
            <w:r>
              <w:rPr>
                <w:rFonts w:ascii="宋体" w:eastAsia="宋体" w:hint="eastAsia"/>
                <w:w w:val="103"/>
                <w:sz w:val="23"/>
              </w:rPr>
              <w:t>2</w:t>
            </w:r>
            <w:r>
              <w:rPr>
                <w:rFonts w:ascii="宋体" w:eastAsia="宋体" w:hint="eastAsia"/>
                <w:spacing w:val="-54"/>
                <w:sz w:val="23"/>
              </w:rPr>
              <w:t xml:space="preserve"> </w:t>
            </w:r>
            <w:r>
              <w:rPr>
                <w:rFonts w:ascii="宋体" w:eastAsia="宋体" w:hint="eastAsia"/>
                <w:w w:val="103"/>
                <w:sz w:val="23"/>
              </w:rPr>
              <w:t>年</w:t>
            </w:r>
            <w:r>
              <w:rPr>
                <w:rFonts w:ascii="宋体" w:eastAsia="宋体" w:hint="eastAsia"/>
                <w:spacing w:val="-57"/>
                <w:sz w:val="23"/>
              </w:rPr>
              <w:t xml:space="preserve"> </w:t>
            </w:r>
            <w:r>
              <w:rPr>
                <w:rFonts w:ascii="宋体" w:eastAsia="宋体" w:hint="eastAsia"/>
                <w:w w:val="103"/>
                <w:sz w:val="23"/>
              </w:rPr>
              <w:t>2</w:t>
            </w:r>
            <w:r>
              <w:rPr>
                <w:rFonts w:ascii="宋体" w:eastAsia="宋体" w:hint="eastAsia"/>
                <w:spacing w:val="-54"/>
                <w:sz w:val="23"/>
              </w:rPr>
              <w:t xml:space="preserve"> </w:t>
            </w:r>
            <w:r>
              <w:rPr>
                <w:rFonts w:ascii="宋体" w:eastAsia="宋体" w:hint="eastAsia"/>
                <w:w w:val="103"/>
                <w:sz w:val="23"/>
              </w:rPr>
              <w:t>月，北京师范大学出版社</w:t>
            </w:r>
          </w:p>
        </w:tc>
      </w:tr>
      <w:tr w:rsidR="008E64F1" w14:paraId="13E6E6B9" w14:textId="77777777">
        <w:trPr>
          <w:trHeight w:val="1538"/>
        </w:trPr>
        <w:tc>
          <w:tcPr>
            <w:tcW w:w="1261" w:type="dxa"/>
          </w:tcPr>
          <w:p w14:paraId="2DA77821" w14:textId="77777777" w:rsidR="008E64F1" w:rsidRDefault="00182018">
            <w:pPr>
              <w:pStyle w:val="TableParagraph"/>
              <w:spacing w:before="250" w:line="350" w:lineRule="auto"/>
              <w:ind w:left="391" w:right="3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课后体会</w:t>
            </w:r>
          </w:p>
        </w:tc>
        <w:tc>
          <w:tcPr>
            <w:tcW w:w="7563" w:type="dxa"/>
            <w:gridSpan w:val="5"/>
          </w:tcPr>
          <w:p w14:paraId="0CB842CA" w14:textId="77777777" w:rsidR="008E64F1" w:rsidRDefault="008E64F1">
            <w:pPr>
              <w:pStyle w:val="TableParagraph"/>
              <w:rPr>
                <w:rFonts w:ascii="Times New Roman"/>
              </w:rPr>
            </w:pPr>
          </w:p>
        </w:tc>
      </w:tr>
    </w:tbl>
    <w:p w14:paraId="1C2E088C" w14:textId="77777777" w:rsidR="00182018" w:rsidRDefault="00182018"/>
    <w:sectPr w:rsidR="00182018">
      <w:pgSz w:w="11910" w:h="16850"/>
      <w:pgMar w:top="1440" w:right="13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AA3"/>
    <w:multiLevelType w:val="hybridMultilevel"/>
    <w:tmpl w:val="9F620F52"/>
    <w:lvl w:ilvl="0" w:tplc="1E364248">
      <w:start w:val="1"/>
      <w:numFmt w:val="decimal"/>
      <w:lvlText w:val="%1."/>
      <w:lvlJc w:val="left"/>
      <w:pPr>
        <w:ind w:left="470" w:hanging="360"/>
      </w:pPr>
      <w:rPr>
        <w:rFonts w:ascii="微软雅黑" w:eastAsia="微软雅黑" w:hAnsi="微软雅黑" w:cs="微软雅黑" w:hint="default"/>
        <w:spacing w:val="-3"/>
        <w:w w:val="103"/>
        <w:sz w:val="23"/>
        <w:szCs w:val="23"/>
        <w:lang w:val="zh-CN" w:eastAsia="zh-CN" w:bidi="zh-CN"/>
      </w:rPr>
    </w:lvl>
    <w:lvl w:ilvl="1" w:tplc="350A0C9E">
      <w:numFmt w:val="bullet"/>
      <w:lvlText w:val="•"/>
      <w:lvlJc w:val="left"/>
      <w:pPr>
        <w:ind w:left="611" w:hanging="360"/>
      </w:pPr>
      <w:rPr>
        <w:rFonts w:hint="default"/>
        <w:lang w:val="zh-CN" w:eastAsia="zh-CN" w:bidi="zh-CN"/>
      </w:rPr>
    </w:lvl>
    <w:lvl w:ilvl="2" w:tplc="6E0C493A">
      <w:numFmt w:val="bullet"/>
      <w:lvlText w:val="•"/>
      <w:lvlJc w:val="left"/>
      <w:pPr>
        <w:ind w:left="742" w:hanging="360"/>
      </w:pPr>
      <w:rPr>
        <w:rFonts w:hint="default"/>
        <w:lang w:val="zh-CN" w:eastAsia="zh-CN" w:bidi="zh-CN"/>
      </w:rPr>
    </w:lvl>
    <w:lvl w:ilvl="3" w:tplc="B4583572">
      <w:numFmt w:val="bullet"/>
      <w:lvlText w:val="•"/>
      <w:lvlJc w:val="left"/>
      <w:pPr>
        <w:ind w:left="873" w:hanging="360"/>
      </w:pPr>
      <w:rPr>
        <w:rFonts w:hint="default"/>
        <w:lang w:val="zh-CN" w:eastAsia="zh-CN" w:bidi="zh-CN"/>
      </w:rPr>
    </w:lvl>
    <w:lvl w:ilvl="4" w:tplc="CC00CD3A">
      <w:numFmt w:val="bullet"/>
      <w:lvlText w:val="•"/>
      <w:lvlJc w:val="left"/>
      <w:pPr>
        <w:ind w:left="1004" w:hanging="360"/>
      </w:pPr>
      <w:rPr>
        <w:rFonts w:hint="default"/>
        <w:lang w:val="zh-CN" w:eastAsia="zh-CN" w:bidi="zh-CN"/>
      </w:rPr>
    </w:lvl>
    <w:lvl w:ilvl="5" w:tplc="D58C07D0">
      <w:numFmt w:val="bullet"/>
      <w:lvlText w:val="•"/>
      <w:lvlJc w:val="left"/>
      <w:pPr>
        <w:ind w:left="1135" w:hanging="360"/>
      </w:pPr>
      <w:rPr>
        <w:rFonts w:hint="default"/>
        <w:lang w:val="zh-CN" w:eastAsia="zh-CN" w:bidi="zh-CN"/>
      </w:rPr>
    </w:lvl>
    <w:lvl w:ilvl="6" w:tplc="11BA4D6A">
      <w:numFmt w:val="bullet"/>
      <w:lvlText w:val="•"/>
      <w:lvlJc w:val="left"/>
      <w:pPr>
        <w:ind w:left="1266" w:hanging="360"/>
      </w:pPr>
      <w:rPr>
        <w:rFonts w:hint="default"/>
        <w:lang w:val="zh-CN" w:eastAsia="zh-CN" w:bidi="zh-CN"/>
      </w:rPr>
    </w:lvl>
    <w:lvl w:ilvl="7" w:tplc="4B1869F6">
      <w:numFmt w:val="bullet"/>
      <w:lvlText w:val="•"/>
      <w:lvlJc w:val="left"/>
      <w:pPr>
        <w:ind w:left="1397" w:hanging="360"/>
      </w:pPr>
      <w:rPr>
        <w:rFonts w:hint="default"/>
        <w:lang w:val="zh-CN" w:eastAsia="zh-CN" w:bidi="zh-CN"/>
      </w:rPr>
    </w:lvl>
    <w:lvl w:ilvl="8" w:tplc="7EC81C72">
      <w:numFmt w:val="bullet"/>
      <w:lvlText w:val="•"/>
      <w:lvlJc w:val="left"/>
      <w:pPr>
        <w:ind w:left="1528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58FE448D"/>
    <w:multiLevelType w:val="hybridMultilevel"/>
    <w:tmpl w:val="55121A38"/>
    <w:lvl w:ilvl="0" w:tplc="5F4C663A">
      <w:start w:val="1"/>
      <w:numFmt w:val="decimal"/>
      <w:lvlText w:val="%1."/>
      <w:lvlJc w:val="left"/>
      <w:pPr>
        <w:ind w:left="470" w:hanging="360"/>
      </w:pPr>
      <w:rPr>
        <w:rFonts w:ascii="微软雅黑" w:eastAsia="微软雅黑" w:hAnsi="微软雅黑" w:cs="微软雅黑" w:hint="default"/>
        <w:spacing w:val="-3"/>
        <w:w w:val="103"/>
        <w:sz w:val="23"/>
        <w:szCs w:val="23"/>
        <w:lang w:val="zh-CN" w:eastAsia="zh-CN" w:bidi="zh-CN"/>
      </w:rPr>
    </w:lvl>
    <w:lvl w:ilvl="1" w:tplc="44168A38">
      <w:numFmt w:val="bullet"/>
      <w:lvlText w:val="•"/>
      <w:lvlJc w:val="left"/>
      <w:pPr>
        <w:ind w:left="611" w:hanging="360"/>
      </w:pPr>
      <w:rPr>
        <w:rFonts w:hint="default"/>
        <w:lang w:val="zh-CN" w:eastAsia="zh-CN" w:bidi="zh-CN"/>
      </w:rPr>
    </w:lvl>
    <w:lvl w:ilvl="2" w:tplc="2B0CB346">
      <w:numFmt w:val="bullet"/>
      <w:lvlText w:val="•"/>
      <w:lvlJc w:val="left"/>
      <w:pPr>
        <w:ind w:left="742" w:hanging="360"/>
      </w:pPr>
      <w:rPr>
        <w:rFonts w:hint="default"/>
        <w:lang w:val="zh-CN" w:eastAsia="zh-CN" w:bidi="zh-CN"/>
      </w:rPr>
    </w:lvl>
    <w:lvl w:ilvl="3" w:tplc="0ACEFCF2">
      <w:numFmt w:val="bullet"/>
      <w:lvlText w:val="•"/>
      <w:lvlJc w:val="left"/>
      <w:pPr>
        <w:ind w:left="873" w:hanging="360"/>
      </w:pPr>
      <w:rPr>
        <w:rFonts w:hint="default"/>
        <w:lang w:val="zh-CN" w:eastAsia="zh-CN" w:bidi="zh-CN"/>
      </w:rPr>
    </w:lvl>
    <w:lvl w:ilvl="4" w:tplc="9A8A0FFA">
      <w:numFmt w:val="bullet"/>
      <w:lvlText w:val="•"/>
      <w:lvlJc w:val="left"/>
      <w:pPr>
        <w:ind w:left="1004" w:hanging="360"/>
      </w:pPr>
      <w:rPr>
        <w:rFonts w:hint="default"/>
        <w:lang w:val="zh-CN" w:eastAsia="zh-CN" w:bidi="zh-CN"/>
      </w:rPr>
    </w:lvl>
    <w:lvl w:ilvl="5" w:tplc="531CAC6A">
      <w:numFmt w:val="bullet"/>
      <w:lvlText w:val="•"/>
      <w:lvlJc w:val="left"/>
      <w:pPr>
        <w:ind w:left="1135" w:hanging="360"/>
      </w:pPr>
      <w:rPr>
        <w:rFonts w:hint="default"/>
        <w:lang w:val="zh-CN" w:eastAsia="zh-CN" w:bidi="zh-CN"/>
      </w:rPr>
    </w:lvl>
    <w:lvl w:ilvl="6" w:tplc="1032A0A8">
      <w:numFmt w:val="bullet"/>
      <w:lvlText w:val="•"/>
      <w:lvlJc w:val="left"/>
      <w:pPr>
        <w:ind w:left="1266" w:hanging="360"/>
      </w:pPr>
      <w:rPr>
        <w:rFonts w:hint="default"/>
        <w:lang w:val="zh-CN" w:eastAsia="zh-CN" w:bidi="zh-CN"/>
      </w:rPr>
    </w:lvl>
    <w:lvl w:ilvl="7" w:tplc="FC46CF0A">
      <w:numFmt w:val="bullet"/>
      <w:lvlText w:val="•"/>
      <w:lvlJc w:val="left"/>
      <w:pPr>
        <w:ind w:left="1397" w:hanging="360"/>
      </w:pPr>
      <w:rPr>
        <w:rFonts w:hint="default"/>
        <w:lang w:val="zh-CN" w:eastAsia="zh-CN" w:bidi="zh-CN"/>
      </w:rPr>
    </w:lvl>
    <w:lvl w:ilvl="8" w:tplc="339EC076">
      <w:numFmt w:val="bullet"/>
      <w:lvlText w:val="•"/>
      <w:lvlJc w:val="left"/>
      <w:pPr>
        <w:ind w:left="1528" w:hanging="360"/>
      </w:pPr>
      <w:rPr>
        <w:rFonts w:hint="default"/>
        <w:lang w:val="zh-CN" w:eastAsia="zh-CN" w:bidi="zh-CN"/>
      </w:rPr>
    </w:lvl>
  </w:abstractNum>
  <w:abstractNum w:abstractNumId="2" w15:restartNumberingAfterBreak="0">
    <w:nsid w:val="60DC1921"/>
    <w:multiLevelType w:val="hybridMultilevel"/>
    <w:tmpl w:val="90801438"/>
    <w:lvl w:ilvl="0" w:tplc="19F4FDAE">
      <w:start w:val="1"/>
      <w:numFmt w:val="decimal"/>
      <w:lvlText w:val="%1."/>
      <w:lvlJc w:val="left"/>
      <w:pPr>
        <w:ind w:left="471" w:hanging="361"/>
      </w:pPr>
      <w:rPr>
        <w:rFonts w:ascii="微软雅黑" w:eastAsia="微软雅黑" w:hAnsi="微软雅黑" w:cs="微软雅黑" w:hint="default"/>
        <w:spacing w:val="-3"/>
        <w:w w:val="103"/>
        <w:sz w:val="23"/>
        <w:szCs w:val="23"/>
        <w:lang w:val="zh-CN" w:eastAsia="zh-CN" w:bidi="zh-CN"/>
      </w:rPr>
    </w:lvl>
    <w:lvl w:ilvl="1" w:tplc="B4303288">
      <w:numFmt w:val="bullet"/>
      <w:lvlText w:val="•"/>
      <w:lvlJc w:val="left"/>
      <w:pPr>
        <w:ind w:left="611" w:hanging="361"/>
      </w:pPr>
      <w:rPr>
        <w:rFonts w:hint="default"/>
        <w:lang w:val="zh-CN" w:eastAsia="zh-CN" w:bidi="zh-CN"/>
      </w:rPr>
    </w:lvl>
    <w:lvl w:ilvl="2" w:tplc="02BAEA7A">
      <w:numFmt w:val="bullet"/>
      <w:lvlText w:val="•"/>
      <w:lvlJc w:val="left"/>
      <w:pPr>
        <w:ind w:left="742" w:hanging="361"/>
      </w:pPr>
      <w:rPr>
        <w:rFonts w:hint="default"/>
        <w:lang w:val="zh-CN" w:eastAsia="zh-CN" w:bidi="zh-CN"/>
      </w:rPr>
    </w:lvl>
    <w:lvl w:ilvl="3" w:tplc="CF1E6A9C">
      <w:numFmt w:val="bullet"/>
      <w:lvlText w:val="•"/>
      <w:lvlJc w:val="left"/>
      <w:pPr>
        <w:ind w:left="873" w:hanging="361"/>
      </w:pPr>
      <w:rPr>
        <w:rFonts w:hint="default"/>
        <w:lang w:val="zh-CN" w:eastAsia="zh-CN" w:bidi="zh-CN"/>
      </w:rPr>
    </w:lvl>
    <w:lvl w:ilvl="4" w:tplc="70887D20">
      <w:numFmt w:val="bullet"/>
      <w:lvlText w:val="•"/>
      <w:lvlJc w:val="left"/>
      <w:pPr>
        <w:ind w:left="1004" w:hanging="361"/>
      </w:pPr>
      <w:rPr>
        <w:rFonts w:hint="default"/>
        <w:lang w:val="zh-CN" w:eastAsia="zh-CN" w:bidi="zh-CN"/>
      </w:rPr>
    </w:lvl>
    <w:lvl w:ilvl="5" w:tplc="C4F69A18">
      <w:numFmt w:val="bullet"/>
      <w:lvlText w:val="•"/>
      <w:lvlJc w:val="left"/>
      <w:pPr>
        <w:ind w:left="1135" w:hanging="361"/>
      </w:pPr>
      <w:rPr>
        <w:rFonts w:hint="default"/>
        <w:lang w:val="zh-CN" w:eastAsia="zh-CN" w:bidi="zh-CN"/>
      </w:rPr>
    </w:lvl>
    <w:lvl w:ilvl="6" w:tplc="17C2B91A">
      <w:numFmt w:val="bullet"/>
      <w:lvlText w:val="•"/>
      <w:lvlJc w:val="left"/>
      <w:pPr>
        <w:ind w:left="1266" w:hanging="361"/>
      </w:pPr>
      <w:rPr>
        <w:rFonts w:hint="default"/>
        <w:lang w:val="zh-CN" w:eastAsia="zh-CN" w:bidi="zh-CN"/>
      </w:rPr>
    </w:lvl>
    <w:lvl w:ilvl="7" w:tplc="CD6AECA6">
      <w:numFmt w:val="bullet"/>
      <w:lvlText w:val="•"/>
      <w:lvlJc w:val="left"/>
      <w:pPr>
        <w:ind w:left="1397" w:hanging="361"/>
      </w:pPr>
      <w:rPr>
        <w:rFonts w:hint="default"/>
        <w:lang w:val="zh-CN" w:eastAsia="zh-CN" w:bidi="zh-CN"/>
      </w:rPr>
    </w:lvl>
    <w:lvl w:ilvl="8" w:tplc="274E58C0">
      <w:numFmt w:val="bullet"/>
      <w:lvlText w:val="•"/>
      <w:lvlJc w:val="left"/>
      <w:pPr>
        <w:ind w:left="1528" w:hanging="36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4F1"/>
    <w:rsid w:val="001615FA"/>
    <w:rsid w:val="00182018"/>
    <w:rsid w:val="007B5C7B"/>
    <w:rsid w:val="008E64F1"/>
    <w:rsid w:val="00D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190D"/>
  <w15:docId w15:val="{EF0BCA39-B7A3-4D8B-965F-62B77FC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Xiyang</cp:lastModifiedBy>
  <cp:revision>4</cp:revision>
  <dcterms:created xsi:type="dcterms:W3CDTF">2021-08-02T13:42:00Z</dcterms:created>
  <dcterms:modified xsi:type="dcterms:W3CDTF">2021-08-02T18:48:00Z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2021-08-02T00:00:00Z</vt:filetime>
  </property>
</Properties>
</file>