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17"/>
        <w:gridCol w:w="465"/>
        <w:gridCol w:w="258"/>
        <w:gridCol w:w="1824"/>
        <w:gridCol w:w="1653"/>
        <w:gridCol w:w="429"/>
        <w:gridCol w:w="414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本次课标题：</w:t>
            </w:r>
            <w:r>
              <w:rPr>
                <w:rFonts w:hint="eastAsia"/>
                <w:lang w:val="en-US" w:eastAsia="zh-CN"/>
              </w:rPr>
              <w:t>探秘红楼美食-冷香丸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目标分析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思政目标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技能目标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素质目标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加强中华优秀传统文化教育：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四大名著之一红楼梦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深化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美育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教育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1.熟悉薛宝钗的人物性格及命运；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了解冷香丸的配方及炮制流程。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-1"/>
                <w:sz w:val="21"/>
              </w:rPr>
              <w:t>能</w:t>
            </w:r>
            <w:r>
              <w:rPr>
                <w:rFonts w:hint="eastAsia"/>
                <w:spacing w:val="-1"/>
                <w:sz w:val="21"/>
                <w:lang w:val="en-US" w:eastAsia="zh-CN"/>
              </w:rPr>
              <w:t>制作冷香丸配方及炮制流程思维导图。</w:t>
            </w:r>
          </w:p>
        </w:tc>
        <w:tc>
          <w:tcPr>
            <w:tcW w:w="20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1.养成良好的利用网络学习资源，进行线上自学的习惯；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2.具备合理安排时间、自我控制及再学习的能力；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学会观察、思考、分析问题的能力。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教学项目内容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5029200" cy="5395595"/>
                  <wp:effectExtent l="0" t="0" r="0" b="14605"/>
                  <wp:docPr id="1" name="图片 1" descr="3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3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539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难点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323"/>
              </w:tabs>
              <w:spacing w:before="91" w:after="0" w:line="240" w:lineRule="auto"/>
              <w:ind w:left="322" w:right="0" w:hanging="213"/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冷香丸“来缘</w:t>
            </w:r>
            <w:r>
              <w:rPr>
                <w:rFonts w:hint="default"/>
                <w:spacing w:val="-3"/>
                <w:sz w:val="21"/>
                <w:lang w:val="en-US" w:eastAsia="zh-CN"/>
              </w:rPr>
              <w:t>”</w:t>
            </w:r>
            <w:r>
              <w:rPr>
                <w:rFonts w:hint="eastAsia"/>
                <w:spacing w:val="-3"/>
                <w:sz w:val="21"/>
                <w:lang w:val="en-US" w:eastAsia="zh-CN"/>
              </w:rPr>
              <w:t>;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解决方法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pStyle w:val="5"/>
              <w:spacing w:before="11"/>
              <w:rPr>
                <w:b/>
                <w:sz w:val="17"/>
              </w:rPr>
            </w:pPr>
          </w:p>
          <w:p>
            <w:pPr>
              <w:pStyle w:val="5"/>
              <w:ind w:left="110" w:leftChars="0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深入剖析薛宝钗的人物性格及命运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作业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spacing w:val="-1"/>
                <w:sz w:val="21"/>
                <w:lang w:val="en-US" w:eastAsia="zh-CN"/>
              </w:rPr>
              <w:t>制作冷香丸配方及炮制流程思维导图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22" w:hanging="213"/>
        <w:jc w:val="left"/>
      </w:pPr>
      <w:rPr>
        <w:rFonts w:hint="default" w:ascii="黑体" w:hAnsi="黑体" w:eastAsia="黑体" w:cs="黑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6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4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22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0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8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64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042"/>
    <w:rsid w:val="10CD1042"/>
    <w:rsid w:val="15A90726"/>
    <w:rsid w:val="3BC43B82"/>
    <w:rsid w:val="68867F2F"/>
    <w:rsid w:val="68C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2021-03-28T11:23:00Z</dcterms:created>
  <dc:creator>果宝嗨皮</dc:creator>
  <cp:lastModifiedBy>果宝嗨皮</cp:lastModifiedBy>
  <dcterms:modified xsi:type="dcterms:W3CDTF">2021-05-16T04:12:47Z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966CADF3C2974125B4281CC365DFBF69</vt:lpwstr>
  </property>
</Properties>
</file>