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71C" w14:textId="77777777" w:rsidR="00DA2F66" w:rsidRDefault="00FA31E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</w:rPr>
        <w:t>物流设施设备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tbl>
      <w:tblPr>
        <w:tblStyle w:val="a9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849"/>
        <w:gridCol w:w="1281"/>
        <w:gridCol w:w="2131"/>
        <w:gridCol w:w="2131"/>
      </w:tblGrid>
      <w:tr w:rsidR="00DA2F66" w14:paraId="5520B860" w14:textId="77777777">
        <w:tc>
          <w:tcPr>
            <w:tcW w:w="2130" w:type="dxa"/>
            <w:gridSpan w:val="2"/>
          </w:tcPr>
          <w:p w14:paraId="156016AD" w14:textId="77777777" w:rsidR="00DA2F66" w:rsidRDefault="00FA31E9"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392" w:type="dxa"/>
            <w:gridSpan w:val="4"/>
          </w:tcPr>
          <w:p w14:paraId="225294BC" w14:textId="1EFB13BD" w:rsidR="00A03656" w:rsidRPr="00A03656" w:rsidRDefault="00A03656">
            <w:pPr>
              <w:ind w:firstLineChars="800" w:firstLine="1928"/>
              <w:rPr>
                <w:rFonts w:hint="eastAsia"/>
                <w:sz w:val="24"/>
                <w:szCs w:val="24"/>
              </w:rPr>
            </w:pPr>
            <w:r w:rsidRPr="00A03656">
              <w:rPr>
                <w:rFonts w:hint="eastAsia"/>
                <w:b/>
                <w:bCs/>
                <w:sz w:val="24"/>
                <w:szCs w:val="24"/>
              </w:rPr>
              <w:t>货物的包装、封口及捆扎打包</w:t>
            </w:r>
          </w:p>
        </w:tc>
      </w:tr>
      <w:tr w:rsidR="00DA2F66" w14:paraId="0146DA96" w14:textId="77777777">
        <w:tc>
          <w:tcPr>
            <w:tcW w:w="2130" w:type="dxa"/>
            <w:gridSpan w:val="2"/>
          </w:tcPr>
          <w:p w14:paraId="634E3109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6392" w:type="dxa"/>
            <w:gridSpan w:val="4"/>
          </w:tcPr>
          <w:p w14:paraId="49BC1144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第二学期的课程，学习的积极性比较高，三个班级都属于小班教学，课堂教学会比较好组织，课堂纪律也应该比较好把握；</w:t>
            </w:r>
          </w:p>
          <w:p w14:paraId="4EEF463A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本学期所教授班级，在上学期学过《物流基础》这门专业基础课，对物流相关知识有了一定的了解，是学习本课程的基础。</w:t>
            </w:r>
          </w:p>
          <w:p w14:paraId="4C6607D2" w14:textId="77777777" w:rsidR="00DA2F66" w:rsidRDefault="00FA31E9">
            <w:r>
              <w:rPr>
                <w:rFonts w:hint="eastAsia"/>
                <w:szCs w:val="21"/>
              </w:rPr>
              <w:t>本学期要在此次基础学习物流各种设施设备的理论及技能。</w:t>
            </w:r>
          </w:p>
        </w:tc>
      </w:tr>
      <w:tr w:rsidR="00DA2F66" w14:paraId="456C83F4" w14:textId="77777777">
        <w:tc>
          <w:tcPr>
            <w:tcW w:w="2130" w:type="dxa"/>
            <w:gridSpan w:val="2"/>
            <w:vMerge w:val="restart"/>
          </w:tcPr>
          <w:p w14:paraId="163C510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2130" w:type="dxa"/>
            <w:gridSpan w:val="2"/>
          </w:tcPr>
          <w:p w14:paraId="22FE7881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知识目标</w:t>
            </w:r>
          </w:p>
        </w:tc>
        <w:tc>
          <w:tcPr>
            <w:tcW w:w="2131" w:type="dxa"/>
          </w:tcPr>
          <w:p w14:paraId="1761B9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能力目标</w:t>
            </w:r>
          </w:p>
        </w:tc>
        <w:tc>
          <w:tcPr>
            <w:tcW w:w="2131" w:type="dxa"/>
          </w:tcPr>
          <w:p w14:paraId="1B23BF3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素质目标</w:t>
            </w:r>
          </w:p>
        </w:tc>
      </w:tr>
      <w:tr w:rsidR="00FE32EA" w14:paraId="73D21C72" w14:textId="77777777">
        <w:tc>
          <w:tcPr>
            <w:tcW w:w="2130" w:type="dxa"/>
            <w:gridSpan w:val="2"/>
            <w:vMerge/>
          </w:tcPr>
          <w:p w14:paraId="6F0F0257" w14:textId="77777777" w:rsidR="00FE32EA" w:rsidRDefault="00FE32EA" w:rsidP="00FE32EA"/>
        </w:tc>
        <w:tc>
          <w:tcPr>
            <w:tcW w:w="2130" w:type="dxa"/>
            <w:gridSpan w:val="2"/>
            <w:vAlign w:val="center"/>
          </w:tcPr>
          <w:p w14:paraId="6652858B" w14:textId="532B3FE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流通加工的概念、作业及其与生产加工的区别</w:t>
            </w:r>
          </w:p>
          <w:p w14:paraId="06DA1C09" w14:textId="20E1E496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流通加工设备的类型及特点</w:t>
            </w:r>
          </w:p>
          <w:p w14:paraId="78724661" w14:textId="080C44C2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流通加工设备的工作原理</w:t>
            </w:r>
          </w:p>
          <w:p w14:paraId="33D914FC" w14:textId="2B8F2974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4.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流通加工设备的工作原理与维护</w:t>
            </w:r>
          </w:p>
        </w:tc>
        <w:tc>
          <w:tcPr>
            <w:tcW w:w="2131" w:type="dxa"/>
            <w:vAlign w:val="center"/>
          </w:tcPr>
          <w:p w14:paraId="7E6B943B" w14:textId="25E14DBF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</w:t>
            </w:r>
            <w:r w:rsidR="00167BBF">
              <w:rPr>
                <w:rFonts w:ascii="楷体_GB2312" w:eastAsia="楷体_GB2312" w:hAnsi="宋体" w:hint="eastAsia"/>
                <w:sz w:val="24"/>
              </w:rPr>
              <w:t>能够理解流通加工设备在剪切、冷链、建筑等领域的主要作用</w:t>
            </w:r>
          </w:p>
          <w:p w14:paraId="002298CB" w14:textId="5BFB08FA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2．能够</w:t>
            </w:r>
            <w:r w:rsidR="00167BBF">
              <w:rPr>
                <w:rFonts w:ascii="楷体_GB2312" w:eastAsia="楷体_GB2312" w:hAnsi="宋体" w:hint="eastAsia"/>
                <w:sz w:val="24"/>
              </w:rPr>
              <w:t>了解管理和维护常见的流通加工设备的方法</w:t>
            </w:r>
          </w:p>
          <w:p w14:paraId="496A381A" w14:textId="4F5C3E41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能够</w:t>
            </w:r>
            <w:r w:rsidR="00167BBF">
              <w:rPr>
                <w:rFonts w:ascii="楷体_GB2312" w:eastAsia="楷体_GB2312" w:hAnsi="宋体" w:hint="eastAsia"/>
                <w:sz w:val="24"/>
              </w:rPr>
              <w:t>掌握捆扎打包机等包装设备的具体使用方法</w:t>
            </w:r>
          </w:p>
        </w:tc>
        <w:tc>
          <w:tcPr>
            <w:tcW w:w="2131" w:type="dxa"/>
            <w:vAlign w:val="center"/>
          </w:tcPr>
          <w:p w14:paraId="0AF70D19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培养</w:t>
            </w:r>
            <w:proofErr w:type="gramStart"/>
            <w:r>
              <w:rPr>
                <w:rFonts w:ascii="楷体_GB2312" w:eastAsia="楷体_GB2312" w:hAnsi="宋体"/>
                <w:sz w:val="24"/>
              </w:rPr>
              <w:t>学生职场素质</w:t>
            </w:r>
            <w:proofErr w:type="gramEnd"/>
          </w:p>
          <w:p w14:paraId="42BE2EC8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培养学生绿色物流的理念</w:t>
            </w:r>
          </w:p>
          <w:p w14:paraId="15157910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培养学生团队合作精神</w:t>
            </w:r>
          </w:p>
        </w:tc>
      </w:tr>
      <w:tr w:rsidR="00DA2F66" w14:paraId="62C9693D" w14:textId="77777777">
        <w:trPr>
          <w:trHeight w:val="604"/>
        </w:trPr>
        <w:tc>
          <w:tcPr>
            <w:tcW w:w="2130" w:type="dxa"/>
            <w:gridSpan w:val="2"/>
          </w:tcPr>
          <w:p w14:paraId="5E9A461C" w14:textId="77777777" w:rsidR="00DA2F66" w:rsidRDefault="00FA31E9">
            <w:r>
              <w:rPr>
                <w:rFonts w:hint="eastAsia"/>
                <w:b/>
              </w:rPr>
              <w:t>本单元任务</w:t>
            </w:r>
          </w:p>
        </w:tc>
        <w:tc>
          <w:tcPr>
            <w:tcW w:w="6392" w:type="dxa"/>
            <w:gridSpan w:val="4"/>
          </w:tcPr>
          <w:p w14:paraId="5F809462" w14:textId="5851F998" w:rsidR="00DA2F66" w:rsidRPr="002616B2" w:rsidRDefault="00A03656" w:rsidP="00167BBF">
            <w:pPr>
              <w:ind w:firstLineChars="400" w:firstLine="964"/>
              <w:rPr>
                <w:bCs/>
                <w:sz w:val="24"/>
                <w:szCs w:val="24"/>
              </w:rPr>
            </w:pPr>
            <w:r w:rsidRPr="00A03656">
              <w:rPr>
                <w:rFonts w:hint="eastAsia"/>
                <w:b/>
                <w:bCs/>
                <w:sz w:val="24"/>
                <w:szCs w:val="24"/>
              </w:rPr>
              <w:t>货物的包装、封口及捆扎打包</w:t>
            </w:r>
          </w:p>
        </w:tc>
      </w:tr>
      <w:tr w:rsidR="00FE32EA" w14:paraId="70574208" w14:textId="77777777">
        <w:trPr>
          <w:trHeight w:val="467"/>
        </w:trPr>
        <w:tc>
          <w:tcPr>
            <w:tcW w:w="2130" w:type="dxa"/>
            <w:gridSpan w:val="2"/>
          </w:tcPr>
          <w:p w14:paraId="63D729BE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6392" w:type="dxa"/>
            <w:gridSpan w:val="4"/>
          </w:tcPr>
          <w:p w14:paraId="50693D08" w14:textId="44D2F72E" w:rsidR="00FE32EA" w:rsidRDefault="00167BBF" w:rsidP="00FE32EA">
            <w:r>
              <w:rPr>
                <w:rFonts w:hint="eastAsia"/>
              </w:rPr>
              <w:t>流通加工的作用</w:t>
            </w:r>
          </w:p>
        </w:tc>
      </w:tr>
      <w:tr w:rsidR="00FE32EA" w14:paraId="0734A154" w14:textId="77777777">
        <w:trPr>
          <w:trHeight w:val="545"/>
        </w:trPr>
        <w:tc>
          <w:tcPr>
            <w:tcW w:w="2130" w:type="dxa"/>
            <w:gridSpan w:val="2"/>
          </w:tcPr>
          <w:p w14:paraId="5E8D1CD9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6392" w:type="dxa"/>
            <w:gridSpan w:val="4"/>
          </w:tcPr>
          <w:p w14:paraId="030D3AE3" w14:textId="1A95EE6F" w:rsidR="00FE32EA" w:rsidRDefault="00167BBF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流通加工与生产加工的不同</w:t>
            </w:r>
          </w:p>
          <w:p w14:paraId="6698990E" w14:textId="38E34CFC" w:rsidR="00FE32EA" w:rsidRDefault="00FE32EA" w:rsidP="00FE32EA">
            <w:pPr>
              <w:jc w:val="center"/>
            </w:pPr>
          </w:p>
        </w:tc>
      </w:tr>
      <w:tr w:rsidR="00DA2F66" w14:paraId="0C5070B4" w14:textId="77777777">
        <w:tc>
          <w:tcPr>
            <w:tcW w:w="2130" w:type="dxa"/>
            <w:gridSpan w:val="2"/>
            <w:vMerge w:val="restart"/>
          </w:tcPr>
          <w:p w14:paraId="091DD4E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教法与学法</w:t>
            </w:r>
          </w:p>
        </w:tc>
        <w:tc>
          <w:tcPr>
            <w:tcW w:w="849" w:type="dxa"/>
          </w:tcPr>
          <w:p w14:paraId="587E77E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5543" w:type="dxa"/>
            <w:gridSpan w:val="3"/>
          </w:tcPr>
          <w:p w14:paraId="06CA3FF8" w14:textId="77777777" w:rsidR="00DA2F66" w:rsidRDefault="00FA31E9">
            <w:r>
              <w:rPr>
                <w:rFonts w:hint="eastAsia"/>
              </w:rPr>
              <w:t>任务导入法教学</w:t>
            </w:r>
          </w:p>
          <w:p w14:paraId="1804D447" w14:textId="77777777" w:rsidR="00DA2F66" w:rsidRDefault="00FA31E9">
            <w:r>
              <w:rPr>
                <w:rFonts w:hint="eastAsia"/>
              </w:rPr>
              <w:t>教授法</w:t>
            </w:r>
          </w:p>
        </w:tc>
      </w:tr>
      <w:tr w:rsidR="00DA2F66" w14:paraId="36F19EDF" w14:textId="77777777">
        <w:tc>
          <w:tcPr>
            <w:tcW w:w="2130" w:type="dxa"/>
            <w:gridSpan w:val="2"/>
            <w:vMerge/>
          </w:tcPr>
          <w:p w14:paraId="050052C1" w14:textId="77777777" w:rsidR="00DA2F66" w:rsidRDefault="00DA2F66">
            <w:pPr>
              <w:rPr>
                <w:b/>
              </w:rPr>
            </w:pPr>
          </w:p>
        </w:tc>
        <w:tc>
          <w:tcPr>
            <w:tcW w:w="849" w:type="dxa"/>
          </w:tcPr>
          <w:p w14:paraId="787373C7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学习方法</w:t>
            </w:r>
          </w:p>
        </w:tc>
        <w:tc>
          <w:tcPr>
            <w:tcW w:w="5543" w:type="dxa"/>
            <w:gridSpan w:val="3"/>
          </w:tcPr>
          <w:p w14:paraId="002D85F1" w14:textId="77777777" w:rsidR="00DA2F66" w:rsidRDefault="00FA31E9">
            <w:r>
              <w:rPr>
                <w:rFonts w:hint="eastAsia"/>
              </w:rPr>
              <w:t>小组讨论学习</w:t>
            </w:r>
          </w:p>
          <w:p w14:paraId="6D7830B6" w14:textId="77777777" w:rsidR="00DA2F66" w:rsidRDefault="00FA31E9">
            <w:r>
              <w:rPr>
                <w:rFonts w:hint="eastAsia"/>
              </w:rPr>
              <w:t>探究学习</w:t>
            </w:r>
          </w:p>
        </w:tc>
      </w:tr>
      <w:tr w:rsidR="00DA2F66" w14:paraId="6E5BB00C" w14:textId="77777777">
        <w:tc>
          <w:tcPr>
            <w:tcW w:w="2130" w:type="dxa"/>
            <w:gridSpan w:val="2"/>
          </w:tcPr>
          <w:p w14:paraId="6E689053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</w:tc>
        <w:tc>
          <w:tcPr>
            <w:tcW w:w="849" w:type="dxa"/>
          </w:tcPr>
          <w:p w14:paraId="3C75ACA6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</w:tc>
        <w:tc>
          <w:tcPr>
            <w:tcW w:w="5543" w:type="dxa"/>
            <w:gridSpan w:val="3"/>
          </w:tcPr>
          <w:p w14:paraId="096D36BF" w14:textId="77777777" w:rsidR="00DA2F66" w:rsidRDefault="00FA31E9">
            <w:r>
              <w:rPr>
                <w:rFonts w:hint="eastAsia"/>
              </w:rPr>
              <w:t>《现代物流设施与设备》，赵庆祯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</w:p>
          <w:p w14:paraId="3DD9FA14" w14:textId="77777777" w:rsidR="00DA2F66" w:rsidRDefault="00FA31E9">
            <w:r>
              <w:rPr>
                <w:rFonts w:hint="eastAsia"/>
              </w:rPr>
              <w:t>北京理工大学出版社出版</w:t>
            </w:r>
          </w:p>
        </w:tc>
      </w:tr>
      <w:tr w:rsidR="00DA2F66" w14:paraId="495A6318" w14:textId="77777777">
        <w:tc>
          <w:tcPr>
            <w:tcW w:w="2130" w:type="dxa"/>
            <w:gridSpan w:val="2"/>
          </w:tcPr>
          <w:p w14:paraId="4E7DB3F2" w14:textId="77777777" w:rsidR="00DA2F66" w:rsidRDefault="00DA2F66"/>
        </w:tc>
        <w:tc>
          <w:tcPr>
            <w:tcW w:w="849" w:type="dxa"/>
          </w:tcPr>
          <w:p w14:paraId="476D20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课件</w:t>
            </w:r>
          </w:p>
        </w:tc>
        <w:tc>
          <w:tcPr>
            <w:tcW w:w="5543" w:type="dxa"/>
            <w:gridSpan w:val="3"/>
          </w:tcPr>
          <w:p w14:paraId="40925883" w14:textId="584ADB61" w:rsidR="00DA2F66" w:rsidRDefault="002616B2">
            <w:r>
              <w:rPr>
                <w:rFonts w:hint="eastAsia"/>
              </w:rPr>
              <w:t>项目</w:t>
            </w:r>
            <w:r w:rsidR="00FE32EA">
              <w:rPr>
                <w:rFonts w:hint="eastAsia"/>
              </w:rPr>
              <w:t>四</w:t>
            </w:r>
          </w:p>
        </w:tc>
      </w:tr>
      <w:tr w:rsidR="00DA2F66" w14:paraId="23EEEC30" w14:textId="77777777">
        <w:tc>
          <w:tcPr>
            <w:tcW w:w="2130" w:type="dxa"/>
            <w:gridSpan w:val="2"/>
          </w:tcPr>
          <w:p w14:paraId="2B9870D4" w14:textId="77777777" w:rsidR="00DA2F66" w:rsidRDefault="00DA2F66"/>
        </w:tc>
        <w:tc>
          <w:tcPr>
            <w:tcW w:w="849" w:type="dxa"/>
          </w:tcPr>
          <w:p w14:paraId="122D381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5543" w:type="dxa"/>
            <w:gridSpan w:val="3"/>
          </w:tcPr>
          <w:p w14:paraId="6BCD208B" w14:textId="77777777" w:rsidR="00DA2F66" w:rsidRDefault="00FA31E9">
            <w:r>
              <w:rPr>
                <w:rFonts w:hint="eastAsia"/>
              </w:rPr>
              <w:t>现代物流杂志社</w:t>
            </w:r>
          </w:p>
          <w:p w14:paraId="37666710" w14:textId="77777777" w:rsidR="00DA2F66" w:rsidRDefault="00F21180">
            <w:hyperlink r:id="rId8" w:history="1">
              <w:r w:rsidR="00FA31E9">
                <w:rPr>
                  <w:rStyle w:val="aa"/>
                  <w:rFonts w:hint="eastAsia"/>
                </w:rPr>
                <w:t>https://www.soft78.com/article/2012-12/2-ff8080813b2e</w:t>
              </w:r>
            </w:hyperlink>
          </w:p>
          <w:p w14:paraId="6E8CA04F" w14:textId="77777777" w:rsidR="00DA2F66" w:rsidRDefault="00FA31E9">
            <w:r>
              <w:rPr>
                <w:rFonts w:hint="eastAsia"/>
              </w:rPr>
              <w:t>07db013b8982b55c2e9c.html</w:t>
            </w:r>
          </w:p>
        </w:tc>
      </w:tr>
      <w:tr w:rsidR="00DA2F66" w14:paraId="18C0CCE2" w14:textId="77777777">
        <w:tc>
          <w:tcPr>
            <w:tcW w:w="8522" w:type="dxa"/>
            <w:gridSpan w:val="6"/>
          </w:tcPr>
          <w:p w14:paraId="1FE7C016" w14:textId="77777777" w:rsidR="00DA2F66" w:rsidRDefault="00FA31E9">
            <w:pPr>
              <w:jc w:val="center"/>
            </w:pPr>
            <w:r>
              <w:rPr>
                <w:rFonts w:hint="eastAsia"/>
                <w:b/>
              </w:rPr>
              <w:t>教学内容与过程</w:t>
            </w:r>
          </w:p>
        </w:tc>
      </w:tr>
      <w:tr w:rsidR="00DA2F66" w14:paraId="25CACD3E" w14:textId="77777777">
        <w:tc>
          <w:tcPr>
            <w:tcW w:w="675" w:type="dxa"/>
          </w:tcPr>
          <w:p w14:paraId="3780B91E" w14:textId="77777777" w:rsidR="00DA2F66" w:rsidRDefault="00FA31E9">
            <w:r>
              <w:rPr>
                <w:rFonts w:hint="eastAsia"/>
                <w:b/>
              </w:rPr>
              <w:t>环节</w:t>
            </w:r>
          </w:p>
        </w:tc>
        <w:tc>
          <w:tcPr>
            <w:tcW w:w="7847" w:type="dxa"/>
            <w:gridSpan w:val="5"/>
          </w:tcPr>
          <w:p w14:paraId="604A8485" w14:textId="77777777" w:rsidR="00DA2F66" w:rsidRDefault="00FA31E9">
            <w:pPr>
              <w:tabs>
                <w:tab w:val="left" w:pos="2205"/>
              </w:tabs>
            </w:pPr>
            <w:r>
              <w:tab/>
            </w:r>
            <w:r>
              <w:rPr>
                <w:rFonts w:hint="eastAsia"/>
                <w:b/>
              </w:rPr>
              <w:t>教学内容</w:t>
            </w:r>
          </w:p>
        </w:tc>
      </w:tr>
      <w:tr w:rsidR="00DA2F66" w14:paraId="4CCEB35B" w14:textId="77777777">
        <w:tc>
          <w:tcPr>
            <w:tcW w:w="675" w:type="dxa"/>
          </w:tcPr>
          <w:p w14:paraId="70307EB7" w14:textId="6B8C9C8A" w:rsidR="00DA2F66" w:rsidRDefault="002616B2">
            <w:r>
              <w:rPr>
                <w:rFonts w:hint="eastAsia"/>
              </w:rPr>
              <w:t>任务导入</w:t>
            </w:r>
          </w:p>
        </w:tc>
        <w:tc>
          <w:tcPr>
            <w:tcW w:w="7847" w:type="dxa"/>
            <w:gridSpan w:val="5"/>
          </w:tcPr>
          <w:p w14:paraId="58399B82" w14:textId="77777777" w:rsidR="00167BBF" w:rsidRDefault="00167BBF" w:rsidP="00167BBF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阿迪达斯</w:t>
            </w:r>
            <w:proofErr w:type="gramStart"/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额成功</w:t>
            </w:r>
            <w:proofErr w:type="gramEnd"/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之道</w:t>
            </w:r>
          </w:p>
          <w:p w14:paraId="350FB30D" w14:textId="77777777" w:rsidR="00735C43" w:rsidRPr="00735C43" w:rsidRDefault="00830EA5" w:rsidP="00167BBF">
            <w:pPr>
              <w:numPr>
                <w:ilvl w:val="0"/>
                <w:numId w:val="6"/>
              </w:numPr>
              <w:rPr>
                <w:rFonts w:ascii="楷体_GB2312" w:eastAsia="楷体_GB2312" w:hAnsi="宋体"/>
                <w:sz w:val="24"/>
              </w:rPr>
            </w:pPr>
            <w:r w:rsidRPr="00735C43">
              <w:rPr>
                <w:rFonts w:ascii="楷体_GB2312" w:eastAsia="楷体_GB2312" w:hAnsi="宋体" w:hint="eastAsia"/>
                <w:sz w:val="24"/>
              </w:rPr>
              <w:t>阿迪达斯公司在美国有一家超级市场，设立了组合式鞋店，摆放着不是做好了的鞋，而是做鞋用的半成品，款式花色多佯，有</w:t>
            </w:r>
            <w:r w:rsidRPr="00735C43">
              <w:rPr>
                <w:rFonts w:ascii="楷体_GB2312" w:eastAsia="楷体_GB2312" w:hAnsi="宋体"/>
                <w:sz w:val="24"/>
              </w:rPr>
              <w:t>6</w:t>
            </w:r>
            <w:r w:rsidRPr="00735C43">
              <w:rPr>
                <w:rFonts w:ascii="楷体_GB2312" w:eastAsia="楷体_GB2312" w:hAnsi="宋体" w:hint="eastAsia"/>
                <w:sz w:val="24"/>
              </w:rPr>
              <w:t>种鞋跟、</w:t>
            </w:r>
            <w:r w:rsidRPr="00735C43">
              <w:rPr>
                <w:rFonts w:ascii="楷体_GB2312" w:eastAsia="楷体_GB2312" w:hAnsi="宋体"/>
                <w:sz w:val="24"/>
              </w:rPr>
              <w:t>8</w:t>
            </w:r>
            <w:r w:rsidRPr="00735C43">
              <w:rPr>
                <w:rFonts w:ascii="楷体_GB2312" w:eastAsia="楷体_GB2312" w:hAnsi="宋体" w:hint="eastAsia"/>
                <w:sz w:val="24"/>
              </w:rPr>
              <w:t>种鞋底，均为塑料制造的，鞋面的颜色以黑、白为主，搭带的颜色有</w:t>
            </w:r>
            <w:r w:rsidRPr="00735C43">
              <w:rPr>
                <w:rFonts w:ascii="楷体_GB2312" w:eastAsia="楷体_GB2312" w:hAnsi="宋体"/>
                <w:sz w:val="24"/>
              </w:rPr>
              <w:t>80</w:t>
            </w:r>
            <w:r w:rsidRPr="00735C43">
              <w:rPr>
                <w:rFonts w:ascii="楷体_GB2312" w:eastAsia="楷体_GB2312" w:hAnsi="宋体" w:hint="eastAsia"/>
                <w:sz w:val="24"/>
              </w:rPr>
              <w:t>种，款式有百余种，顾客进来可任意挑选自己所喜欢的各个部位，交给职员当场进行组含。只要</w:t>
            </w:r>
            <w:r w:rsidRPr="00735C43">
              <w:rPr>
                <w:rFonts w:ascii="楷体_GB2312" w:eastAsia="楷体_GB2312" w:hAnsi="宋体"/>
                <w:sz w:val="24"/>
              </w:rPr>
              <w:t>10</w:t>
            </w:r>
            <w:r w:rsidRPr="00735C43">
              <w:rPr>
                <w:rFonts w:ascii="楷体_GB2312" w:eastAsia="楷体_GB2312" w:hAnsi="宋体" w:hint="eastAsia"/>
                <w:sz w:val="24"/>
              </w:rPr>
              <w:t>分钟，一双崭新的</w:t>
            </w:r>
            <w:r w:rsidRPr="00735C43">
              <w:rPr>
                <w:rFonts w:ascii="楷体_GB2312" w:eastAsia="楷体_GB2312" w:hAnsi="宋体" w:hint="eastAsia"/>
                <w:sz w:val="24"/>
              </w:rPr>
              <w:lastRenderedPageBreak/>
              <w:t>鞋便唾手可得。</w:t>
            </w:r>
            <w:r w:rsidRPr="00735C43">
              <w:rPr>
                <w:rFonts w:ascii="楷体_GB2312" w:eastAsia="楷体_GB2312" w:hAnsi="宋体"/>
                <w:sz w:val="24"/>
              </w:rPr>
              <w:t xml:space="preserve"> </w:t>
            </w:r>
          </w:p>
          <w:p w14:paraId="3654D7FC" w14:textId="77777777" w:rsidR="00735C43" w:rsidRPr="00735C43" w:rsidRDefault="00830EA5" w:rsidP="00167BBF">
            <w:pPr>
              <w:numPr>
                <w:ilvl w:val="0"/>
                <w:numId w:val="6"/>
              </w:numPr>
              <w:rPr>
                <w:rFonts w:ascii="楷体_GB2312" w:eastAsia="楷体_GB2312" w:hAnsi="宋体"/>
                <w:sz w:val="24"/>
              </w:rPr>
            </w:pPr>
            <w:r w:rsidRPr="00735C43">
              <w:rPr>
                <w:rFonts w:ascii="楷体_GB2312" w:eastAsia="楷体_GB2312" w:hAnsi="宋体" w:hint="eastAsia"/>
                <w:sz w:val="24"/>
              </w:rPr>
              <w:t>这家鞋店昼夜营业，职员技术熟练</w:t>
            </w:r>
            <w:r w:rsidRPr="00735C43">
              <w:rPr>
                <w:rFonts w:ascii="楷体_GB2312" w:eastAsia="楷体_GB2312" w:hAnsi="宋体"/>
                <w:sz w:val="24"/>
              </w:rPr>
              <w:t>.</w:t>
            </w:r>
            <w:r w:rsidRPr="00735C43">
              <w:rPr>
                <w:rFonts w:ascii="楷体_GB2312" w:eastAsia="楷体_GB2312" w:hAnsi="宋体" w:hint="eastAsia"/>
                <w:sz w:val="24"/>
              </w:rPr>
              <w:t>鞋子的售价与成批制造的价格差不多，有的还稍便宜些。所以顾客络绎不绝，销售金额比邻近的鞋店多</w:t>
            </w:r>
          </w:p>
          <w:p w14:paraId="5B1196B0" w14:textId="6FEEA55A" w:rsidR="00DA2F66" w:rsidRPr="00C75BC7" w:rsidRDefault="00167BBF" w:rsidP="00167BBF">
            <w:pPr>
              <w:ind w:firstLineChars="200" w:firstLine="482"/>
            </w:pPr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在此案例中，体现了流通加工作业的哪些作用？</w:t>
            </w:r>
          </w:p>
        </w:tc>
      </w:tr>
      <w:tr w:rsidR="00DA2F66" w14:paraId="7C7248A4" w14:textId="77777777">
        <w:tc>
          <w:tcPr>
            <w:tcW w:w="675" w:type="dxa"/>
          </w:tcPr>
          <w:p w14:paraId="30C38699" w14:textId="77777777" w:rsidR="00DA2F66" w:rsidRDefault="00FA31E9">
            <w:r>
              <w:rPr>
                <w:rFonts w:hint="eastAsia"/>
              </w:rPr>
              <w:lastRenderedPageBreak/>
              <w:t>知识补充</w:t>
            </w:r>
          </w:p>
        </w:tc>
        <w:tc>
          <w:tcPr>
            <w:tcW w:w="7847" w:type="dxa"/>
            <w:gridSpan w:val="5"/>
          </w:tcPr>
          <w:p w14:paraId="169D07B1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一、热收缩包装机</w:t>
            </w:r>
          </w:p>
          <w:p w14:paraId="213CCF58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1.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工作原理</w:t>
            </w:r>
          </w:p>
          <w:p w14:paraId="34EB25BB" w14:textId="345467B6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热收缩包装机采用石英远红外管加热，收缩温度和输送速度稳定可调，用适宜的包装材料加热收缩，进行货物包装。包装之后的产品能密封、防潮、防撞击，此种包装方式适用于多件物品裹紧包装和托盘包装。采用收缩膜包裹在产品或包装件外边，经过加热使收缩薄膜裹紧产品或包装件，充分显示物品外观、提高产品的展销性、增加美观及价值感</w:t>
            </w: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;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同时包装后的物品能密封、防潮、防污染，并保护商品免受来自外部的冲击，具有一定的缓冲性和防盗功能，如图</w:t>
            </w: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6 -13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所示。</w:t>
            </w:r>
          </w:p>
          <w:p w14:paraId="251B808B" w14:textId="41581A9C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/>
                <w:sz w:val="24"/>
                <w:szCs w:val="24"/>
              </w:rPr>
              <w:drawing>
                <wp:inline distT="0" distB="0" distL="0" distR="0" wp14:anchorId="6C01A038" wp14:editId="5E44131F">
                  <wp:extent cx="2702560" cy="1850708"/>
                  <wp:effectExtent l="0" t="0" r="2540" b="0"/>
                  <wp:docPr id="45060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095641-511D-441E-A9B6-74A4EF5FF5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0" name="Picture 7">
                            <a:extLst>
                              <a:ext uri="{FF2B5EF4-FFF2-40B4-BE49-F238E27FC236}">
                                <a16:creationId xmlns:a16="http://schemas.microsoft.com/office/drawing/2014/main" id="{BE095641-511D-441E-A9B6-74A4EF5FF5E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179" cy="185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34AB4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2.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注意事项</w:t>
            </w:r>
          </w:p>
          <w:p w14:paraId="45B73B50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①在收缩包装过程中，如发现皱纹过多，说明温度过低或速度太快，这时可提高温度值或减速输送速度。</w:t>
            </w:r>
          </w:p>
          <w:p w14:paraId="216B4B86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②如出现收缩裂纹现象时，说明温度值过高或输送速度太慢，可根据实际情况予以调整，由于温度值与速度值互相牵制，有时可能需要多次调节，才能达到要求。</w:t>
            </w:r>
          </w:p>
          <w:p w14:paraId="2C3D16E4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③要确定所选用包装膜的材料，再选购热收缩包装机。</w:t>
            </w:r>
          </w:p>
          <w:p w14:paraId="3EA4000C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二、封口机</w:t>
            </w:r>
          </w:p>
          <w:p w14:paraId="7E2A477C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在包装作业过程中，封口是一种常见的包装操作，封口机的主要作用是在包装容器内充填产品后，为了使产品得以密封保存，避免产品污染变质，它可以分为手动封口和机械设备封口两种，手动封口主要是使用</w:t>
            </w:r>
            <w:proofErr w:type="gramStart"/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封箱器手动</w:t>
            </w:r>
            <w:proofErr w:type="gramEnd"/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作业，这种方式速度慢、效率低、包装质量不稳定</w:t>
            </w: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;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机械封口作业主要是使用封口机工作。</w:t>
            </w:r>
          </w:p>
          <w:p w14:paraId="37055529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1.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封口机结构及工作原理</w:t>
            </w:r>
          </w:p>
          <w:p w14:paraId="62A0DC23" w14:textId="69F88C21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般来讲，封口机由机架、减速调速传动机构，封口印字机构，输送装置及电器电子控制系统等部件组成。当封口机工作时，首先接通电源，各机构开始工作，电热元件通电后加热，使上下加热块急剧升温，并通过温度控制系统调整到所需温度，压印轮转动，根据需要冷却系统开始冷却，输送带送转、并由调速装置调整到所需的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速度，如图</w:t>
            </w: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6-14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所示。</w:t>
            </w:r>
          </w:p>
          <w:p w14:paraId="7F24AB1F" w14:textId="6D3A9C39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/>
                <w:sz w:val="24"/>
                <w:szCs w:val="24"/>
              </w:rPr>
              <w:drawing>
                <wp:inline distT="0" distB="0" distL="0" distR="0" wp14:anchorId="7C88302A" wp14:editId="56090D69">
                  <wp:extent cx="2749974" cy="2142141"/>
                  <wp:effectExtent l="0" t="0" r="0" b="0"/>
                  <wp:docPr id="46084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428989-C0BF-47C7-B813-517DE917D8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7">
                            <a:extLst>
                              <a:ext uri="{FF2B5EF4-FFF2-40B4-BE49-F238E27FC236}">
                                <a16:creationId xmlns:a16="http://schemas.microsoft.com/office/drawing/2014/main" id="{DB428989-C0BF-47C7-B813-517DE917D8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915" cy="214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D26C8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2.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封口机操作注意事项</w:t>
            </w:r>
          </w:p>
          <w:p w14:paraId="49959FE5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①封口机应放置在通风、干燥、灰尘少的地方，并要求水平放置，与墙壁或其他物体的距离应大于</w:t>
            </w: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20 cm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，确保排风正常。</w:t>
            </w:r>
          </w:p>
          <w:p w14:paraId="0C23FAD9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②使用交流电源供电，检查电源电压是否符合要求。正确使用额定保险丝，在装卸保险丝时必须先将电源线拔除。</w:t>
            </w:r>
          </w:p>
          <w:p w14:paraId="5B5B0476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③应使用单独的电源插座，并且插座及其连线允许通过的电流大于</w:t>
            </w: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10 A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插头与插座应接触良好，否则容易损坏封口机。</w:t>
            </w:r>
          </w:p>
          <w:p w14:paraId="2E6CA6BE" w14:textId="77777777" w:rsidR="00167BBF" w:rsidRPr="00A03656" w:rsidRDefault="00A03656" w:rsidP="00A03656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④不要将金属物品放于封口头下，以避免设备超载而损坏</w:t>
            </w:r>
          </w:p>
          <w:p w14:paraId="569293A9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⑤为避免人身伤害，请使用接地交流电源插座，主线路板地线绝不能与机箱连接。</w:t>
            </w:r>
          </w:p>
          <w:p w14:paraId="5037973B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⑥工作时请勿触摸电路板及散热片，线路板及散热片带有高压，不能将金属物品伸入机箱内，否则可能发生严重的触电事故。</w:t>
            </w:r>
          </w:p>
          <w:p w14:paraId="7FB18E4B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⑦本机正常启动后，为了避免被烫伤或触电，请勿随意触摸封口头。</w:t>
            </w:r>
          </w:p>
          <w:p w14:paraId="59ACC79C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三、捆扎裹包机</w:t>
            </w:r>
          </w:p>
          <w:p w14:paraId="547288F5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裹包机工作原理是将被缠绕物体放置于转盘中央，启动转盘电机转动，自然地带动转盘转动，使物体实现了外围的缠绕膜机。</w:t>
            </w:r>
          </w:p>
          <w:p w14:paraId="43A5472D" w14:textId="77777777" w:rsidR="00A03656" w:rsidRPr="00A03656" w:rsidRDefault="00A03656" w:rsidP="00A03656">
            <w:pPr>
              <w:numPr>
                <w:ilvl w:val="0"/>
                <w:numId w:val="14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与此同时升降机的电机也启动，带动缠绕捆扎</w:t>
            </w:r>
            <w:proofErr w:type="gramStart"/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机整个</w:t>
            </w:r>
            <w:proofErr w:type="gramEnd"/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组合体做上下运动，达到物体高度方向的缠绕，这就实现了物体整个外表的缠绕包装。这样不仅有利于货物储存、运输及机械化装卸作业的包装要求，又能防止货物在搬运过程的损坏，起到防尘、防潮及保洁作用，也降低了生产成本，提高了生产效率，如图</w:t>
            </w:r>
            <w:r w:rsidRPr="00A03656">
              <w:rPr>
                <w:rFonts w:asciiTheme="minorEastAsia" w:hAnsiTheme="minorEastAsia"/>
                <w:b/>
                <w:bCs/>
                <w:sz w:val="24"/>
                <w:szCs w:val="24"/>
              </w:rPr>
              <w:t>6-15</w:t>
            </w:r>
            <w:r w:rsidRPr="00A0365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所示。</w:t>
            </w:r>
          </w:p>
          <w:p w14:paraId="15691C60" w14:textId="3ABD0C58" w:rsidR="00A03656" w:rsidRPr="00A03656" w:rsidRDefault="00A03656" w:rsidP="00A0365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03656">
              <w:rPr>
                <w:rFonts w:asciiTheme="minorEastAsia" w:hAnsiTheme="minorEastAsia"/>
                <w:sz w:val="24"/>
                <w:szCs w:val="24"/>
              </w:rPr>
              <w:drawing>
                <wp:inline distT="0" distB="0" distL="0" distR="0" wp14:anchorId="018F5C99" wp14:editId="359681A6">
                  <wp:extent cx="2804160" cy="1320380"/>
                  <wp:effectExtent l="0" t="0" r="0" b="0"/>
                  <wp:docPr id="4710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7E2F0D-5A9A-4CFD-B96A-3B3B41BA77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8" name="Picture 7">
                            <a:extLst>
                              <a:ext uri="{FF2B5EF4-FFF2-40B4-BE49-F238E27FC236}">
                                <a16:creationId xmlns:a16="http://schemas.microsoft.com/office/drawing/2014/main" id="{197E2F0D-5A9A-4CFD-B96A-3B3B41BA77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572" cy="132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F66" w14:paraId="49B75EBF" w14:textId="77777777">
        <w:tc>
          <w:tcPr>
            <w:tcW w:w="675" w:type="dxa"/>
          </w:tcPr>
          <w:p w14:paraId="4759BD81" w14:textId="17BAAAEB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任务分析</w:t>
            </w:r>
          </w:p>
        </w:tc>
        <w:tc>
          <w:tcPr>
            <w:tcW w:w="7847" w:type="dxa"/>
            <w:gridSpan w:val="5"/>
          </w:tcPr>
          <w:p w14:paraId="3CE01061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针对每一项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任务，应根据具体的起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物重量、种类及规格来确定选用哪种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设备？</w:t>
            </w:r>
          </w:p>
          <w:p w14:paraId="7AE1213E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选用这些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设备作业应从哪些参数入手考虑？</w:t>
            </w:r>
          </w:p>
          <w:p w14:paraId="37300EDF" w14:textId="77777777" w:rsidR="00DA2F66" w:rsidRPr="00C75BC7" w:rsidRDefault="00DA2F66"/>
        </w:tc>
      </w:tr>
      <w:tr w:rsidR="00DA2F66" w14:paraId="6DAB8503" w14:textId="77777777">
        <w:tc>
          <w:tcPr>
            <w:tcW w:w="675" w:type="dxa"/>
          </w:tcPr>
          <w:p w14:paraId="1ABAA825" w14:textId="48AE8A31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任务实施</w:t>
            </w:r>
          </w:p>
        </w:tc>
        <w:tc>
          <w:tcPr>
            <w:tcW w:w="7847" w:type="dxa"/>
            <w:gridSpan w:val="5"/>
          </w:tcPr>
          <w:p w14:paraId="44050F91" w14:textId="66815E70" w:rsidR="00DA2F66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做好任务分析</w:t>
            </w:r>
          </w:p>
          <w:p w14:paraId="7ED5AE01" w14:textId="7AF770B5" w:rsidR="00FA31E9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根据分析选择合适的设备</w:t>
            </w:r>
          </w:p>
          <w:p w14:paraId="01ABD402" w14:textId="0D7ED614" w:rsidR="00FA31E9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对设备的使用规程进行说明</w:t>
            </w:r>
          </w:p>
          <w:p w14:paraId="55E78605" w14:textId="5A4F92C9" w:rsidR="00FA31E9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做好设备的保养维护说明</w:t>
            </w:r>
          </w:p>
          <w:p w14:paraId="1133074B" w14:textId="1B3D9962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 w:rsidRPr="00167BBF">
              <w:rPr>
                <w:rFonts w:hint="eastAsia"/>
                <w:sz w:val="24"/>
                <w:szCs w:val="24"/>
              </w:rPr>
              <w:t>设置设备故障处理措施</w:t>
            </w:r>
          </w:p>
        </w:tc>
      </w:tr>
    </w:tbl>
    <w:p w14:paraId="681AA9D7" w14:textId="77777777" w:rsidR="00DA2F66" w:rsidRDefault="00DA2F66">
      <w:pPr>
        <w:rPr>
          <w:b/>
          <w:sz w:val="30"/>
          <w:szCs w:val="30"/>
        </w:rPr>
      </w:pPr>
    </w:p>
    <w:sectPr w:rsidR="00DA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83EF" w14:textId="77777777" w:rsidR="00F21180" w:rsidRDefault="00F21180" w:rsidP="00F012DC">
      <w:r>
        <w:separator/>
      </w:r>
    </w:p>
  </w:endnote>
  <w:endnote w:type="continuationSeparator" w:id="0">
    <w:p w14:paraId="64E144BC" w14:textId="77777777" w:rsidR="00F21180" w:rsidRDefault="00F21180" w:rsidP="00F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00FC" w14:textId="77777777" w:rsidR="00F21180" w:rsidRDefault="00F21180" w:rsidP="00F012DC">
      <w:r>
        <w:separator/>
      </w:r>
    </w:p>
  </w:footnote>
  <w:footnote w:type="continuationSeparator" w:id="0">
    <w:p w14:paraId="1B5DA93B" w14:textId="77777777" w:rsidR="00F21180" w:rsidRDefault="00F21180" w:rsidP="00F0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B14CD"/>
    <w:multiLevelType w:val="singleLevel"/>
    <w:tmpl w:val="9D9B14C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F485C342"/>
    <w:multiLevelType w:val="singleLevel"/>
    <w:tmpl w:val="F485C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5310F5"/>
    <w:multiLevelType w:val="hybridMultilevel"/>
    <w:tmpl w:val="93DAAC3E"/>
    <w:lvl w:ilvl="0" w:tplc="57A4A3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A46AE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DAD5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C45DA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3CEC0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E036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0A7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CCCF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ABC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C107CCB"/>
    <w:multiLevelType w:val="hybridMultilevel"/>
    <w:tmpl w:val="0EE26138"/>
    <w:lvl w:ilvl="0" w:tplc="214CC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8F59FF"/>
    <w:multiLevelType w:val="hybridMultilevel"/>
    <w:tmpl w:val="93128A94"/>
    <w:lvl w:ilvl="0" w:tplc="F3C6A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09C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9C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F1A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280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11EB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5247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CC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78E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1D8D5490"/>
    <w:multiLevelType w:val="hybridMultilevel"/>
    <w:tmpl w:val="9A924E40"/>
    <w:lvl w:ilvl="0" w:tplc="6E669D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F0362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12C9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904E1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C06B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24CC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2A1C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023B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5A270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A59427E"/>
    <w:multiLevelType w:val="hybridMultilevel"/>
    <w:tmpl w:val="28A6D8C2"/>
    <w:lvl w:ilvl="0" w:tplc="26E2F3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B283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5637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5C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4E12E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879A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2B0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94A6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FEA3E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A5F36F6"/>
    <w:multiLevelType w:val="hybridMultilevel"/>
    <w:tmpl w:val="53A07F76"/>
    <w:lvl w:ilvl="0" w:tplc="4C5247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8C33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76CAC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65DE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D22FB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8CC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2484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64104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D0165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CEE6860"/>
    <w:multiLevelType w:val="hybridMultilevel"/>
    <w:tmpl w:val="CDFE419A"/>
    <w:lvl w:ilvl="0" w:tplc="0FDCBA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F68D6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08AA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D4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DCD3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D841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C400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4AC1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6AD8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CEF7F46"/>
    <w:multiLevelType w:val="hybridMultilevel"/>
    <w:tmpl w:val="CD0AA8AA"/>
    <w:lvl w:ilvl="0" w:tplc="32E6FCF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CC5B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1C19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AC55A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D6D5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B86C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0E97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54BC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1C7E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56A2820"/>
    <w:multiLevelType w:val="hybridMultilevel"/>
    <w:tmpl w:val="770C820E"/>
    <w:lvl w:ilvl="0" w:tplc="A5681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5432F3"/>
    <w:multiLevelType w:val="hybridMultilevel"/>
    <w:tmpl w:val="87A2F640"/>
    <w:lvl w:ilvl="0" w:tplc="7AD814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201E4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7AEE0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ECA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E462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464A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D60EC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3C895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D607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5D364CB"/>
    <w:multiLevelType w:val="hybridMultilevel"/>
    <w:tmpl w:val="0E2885CE"/>
    <w:lvl w:ilvl="0" w:tplc="97B68B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046F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880CA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DAB5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DEFC6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6CE0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16BF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865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A0F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6DA56A5"/>
    <w:multiLevelType w:val="hybridMultilevel"/>
    <w:tmpl w:val="9B8A7A5A"/>
    <w:lvl w:ilvl="0" w:tplc="61BCD2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6AD2D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B85C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86D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C45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C7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F2B7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9A1C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A7A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D1C7C4F"/>
    <w:multiLevelType w:val="hybridMultilevel"/>
    <w:tmpl w:val="476E97B0"/>
    <w:lvl w:ilvl="0" w:tplc="AF9C8A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E2CD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A03F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7A7F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34AB6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CA6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1C6E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CB11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3E5E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11BCB"/>
    <w:rsid w:val="0007289E"/>
    <w:rsid w:val="00167BBF"/>
    <w:rsid w:val="00214C12"/>
    <w:rsid w:val="002616B2"/>
    <w:rsid w:val="002E527F"/>
    <w:rsid w:val="003020CA"/>
    <w:rsid w:val="0056429F"/>
    <w:rsid w:val="005F57DA"/>
    <w:rsid w:val="0063774D"/>
    <w:rsid w:val="00650547"/>
    <w:rsid w:val="00685A7E"/>
    <w:rsid w:val="0071252C"/>
    <w:rsid w:val="00766A9E"/>
    <w:rsid w:val="00781BB1"/>
    <w:rsid w:val="007E7186"/>
    <w:rsid w:val="00815948"/>
    <w:rsid w:val="00830EA5"/>
    <w:rsid w:val="00907D21"/>
    <w:rsid w:val="00950FC6"/>
    <w:rsid w:val="009645C7"/>
    <w:rsid w:val="0099405D"/>
    <w:rsid w:val="00A03656"/>
    <w:rsid w:val="00AD5EBC"/>
    <w:rsid w:val="00AF0146"/>
    <w:rsid w:val="00B33F9D"/>
    <w:rsid w:val="00B47262"/>
    <w:rsid w:val="00B63232"/>
    <w:rsid w:val="00C50C36"/>
    <w:rsid w:val="00C75BC7"/>
    <w:rsid w:val="00CF6023"/>
    <w:rsid w:val="00D14B9F"/>
    <w:rsid w:val="00D930AA"/>
    <w:rsid w:val="00DA2F66"/>
    <w:rsid w:val="00DE411A"/>
    <w:rsid w:val="00F012DC"/>
    <w:rsid w:val="00F21180"/>
    <w:rsid w:val="00FA31E9"/>
    <w:rsid w:val="00FC586F"/>
    <w:rsid w:val="00FE32EA"/>
    <w:rsid w:val="07040478"/>
    <w:rsid w:val="49B06D53"/>
    <w:rsid w:val="54035B1F"/>
    <w:rsid w:val="68B61AFB"/>
    <w:rsid w:val="72E37765"/>
    <w:rsid w:val="75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3B3C0"/>
  <w15:docId w15:val="{D4B5F51B-BFE3-46DA-BB36-09D5C2B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rsid w:val="00FA31E9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F01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6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6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1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09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44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7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60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78.com/article/2012-12/2-ff8080813b2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2030</Characters>
  <Application>Microsoft Office Word</Application>
  <DocSecurity>0</DocSecurity>
  <Lines>16</Lines>
  <Paragraphs>4</Paragraphs>
  <ScaleCrop>false</ScaleCrop>
  <Company>china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车 敏</cp:lastModifiedBy>
  <cp:revision>19</cp:revision>
  <dcterms:created xsi:type="dcterms:W3CDTF">2020-09-23T07:02:00Z</dcterms:created>
  <dcterms:modified xsi:type="dcterms:W3CDTF">2021-05-10T02:48:00Z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