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70C2288C" w:rsidR="00DA2F66" w:rsidRDefault="007C543C">
            <w:pPr>
              <w:ind w:firstLineChars="800" w:firstLine="1928"/>
              <w:rPr>
                <w:sz w:val="24"/>
                <w:szCs w:val="24"/>
              </w:rPr>
            </w:pPr>
            <w:r w:rsidRPr="007C543C">
              <w:rPr>
                <w:rFonts w:hint="eastAsia"/>
                <w:b/>
                <w:bCs/>
                <w:sz w:val="24"/>
                <w:szCs w:val="24"/>
              </w:rPr>
              <w:t>流通加工方案的设计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大一第二学期的课程，学习的积极性比较高，三个班级都属于小班教学，课堂教学会比较好组织，课堂纪律也应该比较好把握；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FE32EA" w14:paraId="73D21C72" w14:textId="77777777">
        <w:tc>
          <w:tcPr>
            <w:tcW w:w="2130" w:type="dxa"/>
            <w:gridSpan w:val="2"/>
            <w:vMerge/>
          </w:tcPr>
          <w:p w14:paraId="6F0F0257" w14:textId="77777777" w:rsidR="00FE32EA" w:rsidRDefault="00FE32EA" w:rsidP="00FE32EA"/>
        </w:tc>
        <w:tc>
          <w:tcPr>
            <w:tcW w:w="2130" w:type="dxa"/>
            <w:gridSpan w:val="2"/>
            <w:vAlign w:val="center"/>
          </w:tcPr>
          <w:p w14:paraId="6652858B" w14:textId="532B3FE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流通加工的概念、作业及其与生产加工的区别</w:t>
            </w:r>
          </w:p>
          <w:p w14:paraId="06DA1C09" w14:textId="20E1E496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流通加工设备的类型及特点</w:t>
            </w:r>
          </w:p>
          <w:p w14:paraId="78724661" w14:textId="080C44C2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</w:t>
            </w:r>
          </w:p>
          <w:p w14:paraId="33D914FC" w14:textId="2B8F2974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流通加工设备的工作原理与维护</w:t>
            </w:r>
          </w:p>
        </w:tc>
        <w:tc>
          <w:tcPr>
            <w:tcW w:w="2131" w:type="dxa"/>
            <w:vAlign w:val="center"/>
          </w:tcPr>
          <w:p w14:paraId="7E6B943B" w14:textId="25E14DBF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能够理解流通加工设备在剪切、冷链、建筑等领域的主要作用</w:t>
            </w:r>
          </w:p>
          <w:p w14:paraId="002298CB" w14:textId="5BFB08FA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了解管理和维护常见的流通加工设备的方法</w:t>
            </w:r>
          </w:p>
          <w:p w14:paraId="496A381A" w14:textId="4F5C3E41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掌握捆扎打包机等包装设备的具体使用方法</w:t>
            </w:r>
          </w:p>
        </w:tc>
        <w:tc>
          <w:tcPr>
            <w:tcW w:w="2131" w:type="dxa"/>
            <w:vAlign w:val="center"/>
          </w:tcPr>
          <w:p w14:paraId="0AF70D1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培养学生职场素质</w:t>
            </w:r>
          </w:p>
          <w:p w14:paraId="42BE2EC8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43FF44A1" w:rsidR="00DA2F66" w:rsidRPr="002616B2" w:rsidRDefault="007C543C" w:rsidP="00167BBF">
            <w:pPr>
              <w:ind w:firstLineChars="400" w:firstLine="964"/>
              <w:rPr>
                <w:bCs/>
                <w:sz w:val="24"/>
                <w:szCs w:val="24"/>
              </w:rPr>
            </w:pPr>
            <w:r w:rsidRPr="007C543C">
              <w:rPr>
                <w:rFonts w:hint="eastAsia"/>
                <w:b/>
                <w:bCs/>
                <w:sz w:val="24"/>
                <w:szCs w:val="24"/>
              </w:rPr>
              <w:t>流通加工方案的设计</w:t>
            </w:r>
          </w:p>
        </w:tc>
      </w:tr>
      <w:tr w:rsidR="00FE32EA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44D2F72E" w:rsidR="00FE32EA" w:rsidRDefault="00167BBF" w:rsidP="00FE32EA">
            <w:r>
              <w:rPr>
                <w:rFonts w:hint="eastAsia"/>
              </w:rPr>
              <w:t>流通加工的作用</w:t>
            </w:r>
          </w:p>
        </w:tc>
      </w:tr>
      <w:tr w:rsidR="00FE32EA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030D3AE3" w14:textId="1A95EE6F" w:rsidR="00FE32EA" w:rsidRDefault="00167BBF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流通加工与生产加工的不同</w:t>
            </w:r>
          </w:p>
          <w:p w14:paraId="6698990E" w14:textId="38E34CFC" w:rsidR="00FE32EA" w:rsidRDefault="00FE32EA" w:rsidP="00FE32EA">
            <w:pPr>
              <w:jc w:val="center"/>
            </w:pP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84ADB61" w:rsidR="00DA2F66" w:rsidRDefault="002616B2">
            <w:r>
              <w:rPr>
                <w:rFonts w:hint="eastAsia"/>
              </w:rPr>
              <w:t>项目</w:t>
            </w:r>
            <w:r w:rsidR="00FE32EA">
              <w:rPr>
                <w:rFonts w:hint="eastAsia"/>
              </w:rPr>
              <w:t>四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6263C5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58399B82" w14:textId="77777777" w:rsidR="00167BBF" w:rsidRDefault="00167BBF" w:rsidP="00167BBF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阿迪达斯额成功之道</w:t>
            </w:r>
          </w:p>
          <w:p w14:paraId="350FB30D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阿迪达斯公司在美国有一家超级市场，设立了组合式鞋店，摆放着不是做好了的鞋，而是做鞋用的半成品，款式花色多佯，有</w:t>
            </w:r>
            <w:r w:rsidRPr="00735C43">
              <w:rPr>
                <w:rFonts w:ascii="楷体_GB2312" w:eastAsia="楷体_GB2312" w:hAnsi="宋体"/>
                <w:sz w:val="24"/>
              </w:rPr>
              <w:t>6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种鞋跟、</w:t>
            </w:r>
            <w:r w:rsidRPr="00735C43">
              <w:rPr>
                <w:rFonts w:ascii="楷体_GB2312" w:eastAsia="楷体_GB2312" w:hAnsi="宋体"/>
                <w:sz w:val="24"/>
              </w:rPr>
              <w:t>8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种鞋底，均为塑料制造的，鞋面的颜色以黑、白为主，搭带的颜色有</w:t>
            </w:r>
            <w:r w:rsidRPr="00735C43">
              <w:rPr>
                <w:rFonts w:ascii="楷体_GB2312" w:eastAsia="楷体_GB2312" w:hAnsi="宋体"/>
                <w:sz w:val="24"/>
              </w:rPr>
              <w:t>80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种，款式有百余种，顾客进来可任意挑选自己所喜欢的各个部位，交给职员当场进行组含。只要</w:t>
            </w:r>
            <w:r w:rsidRPr="00735C43">
              <w:rPr>
                <w:rFonts w:ascii="楷体_GB2312" w:eastAsia="楷体_GB2312" w:hAnsi="宋体"/>
                <w:sz w:val="24"/>
              </w:rPr>
              <w:t>10</w:t>
            </w:r>
            <w:r w:rsidRPr="00735C43">
              <w:rPr>
                <w:rFonts w:ascii="楷体_GB2312" w:eastAsia="楷体_GB2312" w:hAnsi="宋体" w:hint="eastAsia"/>
                <w:sz w:val="24"/>
              </w:rPr>
              <w:t>分钟，一双崭新的</w:t>
            </w:r>
            <w:r w:rsidRPr="00735C43">
              <w:rPr>
                <w:rFonts w:ascii="楷体_GB2312" w:eastAsia="楷体_GB2312" w:hAnsi="宋体" w:hint="eastAsia"/>
                <w:sz w:val="24"/>
              </w:rPr>
              <w:lastRenderedPageBreak/>
              <w:t>鞋便唾手可得。</w:t>
            </w:r>
            <w:r w:rsidRPr="00735C43">
              <w:rPr>
                <w:rFonts w:ascii="楷体_GB2312" w:eastAsia="楷体_GB2312" w:hAnsi="宋体"/>
                <w:sz w:val="24"/>
              </w:rPr>
              <w:t xml:space="preserve"> </w:t>
            </w:r>
          </w:p>
          <w:p w14:paraId="3654D7FC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这家鞋店昼夜营业，职员技术熟练</w:t>
            </w:r>
            <w:r w:rsidRPr="00735C43">
              <w:rPr>
                <w:rFonts w:ascii="楷体_GB2312" w:eastAsia="楷体_GB2312" w:hAnsi="宋体"/>
                <w:sz w:val="24"/>
              </w:rPr>
              <w:t>.</w:t>
            </w:r>
            <w:r w:rsidRPr="00735C43">
              <w:rPr>
                <w:rFonts w:ascii="楷体_GB2312" w:eastAsia="楷体_GB2312" w:hAnsi="宋体" w:hint="eastAsia"/>
                <w:sz w:val="24"/>
              </w:rPr>
              <w:t>鞋子的售价与成批制造的价格差不多，有的还稍便宜些。所以顾客络绎不绝，销售金额比邻近的鞋店多</w:t>
            </w:r>
          </w:p>
          <w:p w14:paraId="5B1196B0" w14:textId="6FEEA55A" w:rsidR="00DA2F66" w:rsidRPr="00C75BC7" w:rsidRDefault="00167BBF" w:rsidP="00167BBF">
            <w:pPr>
              <w:ind w:firstLineChars="200" w:firstLine="482"/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在此案例中，体现了流通加工作业的哪些作用？</w:t>
            </w: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lastRenderedPageBreak/>
              <w:t>知识补充</w:t>
            </w:r>
          </w:p>
        </w:tc>
        <w:tc>
          <w:tcPr>
            <w:tcW w:w="7847" w:type="dxa"/>
            <w:gridSpan w:val="5"/>
          </w:tcPr>
          <w:p w14:paraId="595A28CD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流通加工合理化是实现流通加工的最优配置，不仅做到避免各种不合理，使流通加工有存在的价值，而且做到最优的选择。</w:t>
            </w:r>
          </w:p>
          <w:p w14:paraId="72DC2519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实现流通加工合理化主要考虑以下几个方面。</w:t>
            </w:r>
          </w:p>
          <w:p w14:paraId="02882E1E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/>
                <w:b/>
                <w:bCs/>
                <w:sz w:val="28"/>
                <w:szCs w:val="28"/>
              </w:rPr>
              <w:t>1.</w:t>
            </w: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加工和配送结合</w:t>
            </w:r>
          </w:p>
          <w:p w14:paraId="3D5DD618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这是将流通加工设置在配送点中，一方面按配送的需要进行加工，另一方面加工又是配送业务流程中分货、拣货、配货之一环，加工后的产品直接投入配货作业。</w:t>
            </w:r>
          </w:p>
          <w:p w14:paraId="53EB1C1B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/>
                <w:b/>
                <w:bCs/>
                <w:sz w:val="28"/>
                <w:szCs w:val="28"/>
              </w:rPr>
              <w:t>2.</w:t>
            </w: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加工和配套结合</w:t>
            </w:r>
          </w:p>
          <w:p w14:paraId="7DA209ED" w14:textId="77777777" w:rsidR="007C543C" w:rsidRPr="007C543C" w:rsidRDefault="007C543C" w:rsidP="007C543C">
            <w:pPr>
              <w:numPr>
                <w:ilvl w:val="0"/>
                <w:numId w:val="10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/>
                <w:b/>
                <w:bCs/>
                <w:sz w:val="28"/>
                <w:szCs w:val="28"/>
              </w:rPr>
              <w:t>3.</w:t>
            </w: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加工和合理运输结合</w:t>
            </w:r>
          </w:p>
          <w:p w14:paraId="049EE02E" w14:textId="77777777" w:rsidR="00167BBF" w:rsidRPr="007C543C" w:rsidRDefault="007C543C" w:rsidP="007C543C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流通加工能有效衔接干线运输与支线运输，促进两种运输形式的合理化</w:t>
            </w:r>
          </w:p>
          <w:p w14:paraId="5156456D" w14:textId="77777777" w:rsidR="007C543C" w:rsidRPr="007C543C" w:rsidRDefault="007C543C" w:rsidP="007C543C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/>
                <w:b/>
                <w:bCs/>
                <w:sz w:val="28"/>
                <w:szCs w:val="28"/>
              </w:rPr>
              <w:t>4.</w:t>
            </w: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加工和合理商流相结合</w:t>
            </w:r>
          </w:p>
          <w:p w14:paraId="75B23CB0" w14:textId="77777777" w:rsidR="007C543C" w:rsidRPr="007C543C" w:rsidRDefault="007C543C" w:rsidP="007C543C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/>
                <w:b/>
                <w:bCs/>
                <w:sz w:val="28"/>
                <w:szCs w:val="28"/>
              </w:rPr>
              <w:t>5.</w:t>
            </w: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加工和节约相结合</w:t>
            </w:r>
          </w:p>
          <w:p w14:paraId="51CF20D3" w14:textId="77777777" w:rsidR="007C543C" w:rsidRPr="007C543C" w:rsidRDefault="007C543C" w:rsidP="007C543C">
            <w:pPr>
              <w:numPr>
                <w:ilvl w:val="0"/>
                <w:numId w:val="11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7C543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节约能源、节约设备、节约人力、节约耗费是流通加工合理化重要的考虑因素，也是目前我国设置流通加工，考虑其合理化的较普遍形式。</w:t>
            </w:r>
          </w:p>
          <w:p w14:paraId="15691C60" w14:textId="3E3EA724" w:rsidR="007C543C" w:rsidRPr="007C543C" w:rsidRDefault="007C543C" w:rsidP="007C543C">
            <w:pPr>
              <w:rPr>
                <w:rFonts w:hint="eastAsia"/>
              </w:rPr>
            </w:pPr>
          </w:p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任务分析</w:t>
            </w:r>
          </w:p>
        </w:tc>
        <w:tc>
          <w:tcPr>
            <w:tcW w:w="7847" w:type="dxa"/>
            <w:gridSpan w:val="5"/>
          </w:tcPr>
          <w:p w14:paraId="3CE01061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针对每一项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任务，应根据具体的起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物重量、种类及规格来确定选用哪种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设备？</w:t>
            </w:r>
          </w:p>
          <w:p w14:paraId="7AE1213E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选用这些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设备作业应从哪些参数入手考虑？</w:t>
            </w:r>
          </w:p>
          <w:p w14:paraId="37300EDF" w14:textId="77777777" w:rsidR="00DA2F66" w:rsidRPr="00C75BC7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做好任务分析</w:t>
            </w:r>
          </w:p>
          <w:p w14:paraId="7ED5AE01" w14:textId="7AF770B5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根据分析选择合适的设备</w:t>
            </w:r>
          </w:p>
          <w:p w14:paraId="01ABD402" w14:textId="0D7ED614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对设备的使用规程进行说明</w:t>
            </w:r>
          </w:p>
          <w:p w14:paraId="55E78605" w14:textId="5A4F92C9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 w:rsidRPr="00167BBF">
              <w:rPr>
                <w:rFonts w:hint="eastAsia"/>
                <w:sz w:val="24"/>
                <w:szCs w:val="24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89B9" w14:textId="77777777" w:rsidR="006263C5" w:rsidRDefault="006263C5" w:rsidP="00F012DC">
      <w:r>
        <w:separator/>
      </w:r>
    </w:p>
  </w:endnote>
  <w:endnote w:type="continuationSeparator" w:id="0">
    <w:p w14:paraId="35B577EA" w14:textId="77777777" w:rsidR="006263C5" w:rsidRDefault="006263C5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3270" w14:textId="77777777" w:rsidR="006263C5" w:rsidRDefault="006263C5" w:rsidP="00F012DC">
      <w:r>
        <w:separator/>
      </w:r>
    </w:p>
  </w:footnote>
  <w:footnote w:type="continuationSeparator" w:id="0">
    <w:p w14:paraId="43486E26" w14:textId="77777777" w:rsidR="006263C5" w:rsidRDefault="006263C5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10F5"/>
    <w:multiLevelType w:val="hybridMultilevel"/>
    <w:tmpl w:val="93DAAC3E"/>
    <w:lvl w:ilvl="0" w:tplc="57A4A3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46A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AD5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45D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3CEC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36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A7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CF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ABC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F59FF"/>
    <w:multiLevelType w:val="hybridMultilevel"/>
    <w:tmpl w:val="93128A94"/>
    <w:lvl w:ilvl="0" w:tplc="F3C6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09C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9C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1A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80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11E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524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CC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78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D8D5490"/>
    <w:multiLevelType w:val="hybridMultilevel"/>
    <w:tmpl w:val="9A924E40"/>
    <w:lvl w:ilvl="0" w:tplc="6E669D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036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2C9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04E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C06B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4CC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2A1C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23B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A27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7F73361"/>
    <w:multiLevelType w:val="hybridMultilevel"/>
    <w:tmpl w:val="7A1C0FE8"/>
    <w:lvl w:ilvl="0" w:tplc="7F64A7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A824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2464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A4AB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E836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BA75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68D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E27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1EA3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FF56A8"/>
    <w:multiLevelType w:val="hybridMultilevel"/>
    <w:tmpl w:val="5C080DB2"/>
    <w:lvl w:ilvl="0" w:tplc="A4642D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E7E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087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0C0C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06BE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523E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D49F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2A9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686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5D364CB"/>
    <w:multiLevelType w:val="hybridMultilevel"/>
    <w:tmpl w:val="0E2885CE"/>
    <w:lvl w:ilvl="0" w:tplc="97B68B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46F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880C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AB5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DEFC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CE0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16BF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865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A0F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6DA56A5"/>
    <w:multiLevelType w:val="hybridMultilevel"/>
    <w:tmpl w:val="9B8A7A5A"/>
    <w:lvl w:ilvl="0" w:tplc="61BCD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85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86D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C45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C7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2B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A1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7A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167BBF"/>
    <w:rsid w:val="00214C12"/>
    <w:rsid w:val="002616B2"/>
    <w:rsid w:val="002E527F"/>
    <w:rsid w:val="003020CA"/>
    <w:rsid w:val="0056429F"/>
    <w:rsid w:val="005F57DA"/>
    <w:rsid w:val="006263C5"/>
    <w:rsid w:val="0063774D"/>
    <w:rsid w:val="00650547"/>
    <w:rsid w:val="00685A7E"/>
    <w:rsid w:val="0071252C"/>
    <w:rsid w:val="00766A9E"/>
    <w:rsid w:val="00781BB1"/>
    <w:rsid w:val="007C543C"/>
    <w:rsid w:val="007E7186"/>
    <w:rsid w:val="00815948"/>
    <w:rsid w:val="00830EA5"/>
    <w:rsid w:val="00907D21"/>
    <w:rsid w:val="00950FC6"/>
    <w:rsid w:val="009645C7"/>
    <w:rsid w:val="0099405D"/>
    <w:rsid w:val="00AD5EBC"/>
    <w:rsid w:val="00AF0146"/>
    <w:rsid w:val="00B33F9D"/>
    <w:rsid w:val="00B47262"/>
    <w:rsid w:val="00B63232"/>
    <w:rsid w:val="00C50C36"/>
    <w:rsid w:val="00C75BC7"/>
    <w:rsid w:val="00CF6023"/>
    <w:rsid w:val="00D14B9F"/>
    <w:rsid w:val="00D930AA"/>
    <w:rsid w:val="00DA2F66"/>
    <w:rsid w:val="00DE411A"/>
    <w:rsid w:val="00F012DC"/>
    <w:rsid w:val="00FA31E9"/>
    <w:rsid w:val="00FC586F"/>
    <w:rsid w:val="00FE32EA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0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6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19</cp:revision>
  <dcterms:created xsi:type="dcterms:W3CDTF">2020-09-23T07:02:00Z</dcterms:created>
  <dcterms:modified xsi:type="dcterms:W3CDTF">2021-05-10T02:40:00Z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