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371C" w14:textId="77777777" w:rsidR="00DA2F66" w:rsidRDefault="00FA31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</w:t>
      </w:r>
      <w:r>
        <w:rPr>
          <w:rFonts w:hint="eastAsia"/>
          <w:b/>
          <w:sz w:val="24"/>
          <w:szCs w:val="24"/>
        </w:rPr>
        <w:t>物流设施设备</w:t>
      </w:r>
      <w:r>
        <w:rPr>
          <w:rFonts w:hint="eastAsia"/>
          <w:b/>
          <w:sz w:val="24"/>
          <w:szCs w:val="24"/>
        </w:rPr>
        <w:t xml:space="preserve">                               </w:t>
      </w:r>
    </w:p>
    <w:tbl>
      <w:tblPr>
        <w:tblStyle w:val="a9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675"/>
        <w:gridCol w:w="1455"/>
        <w:gridCol w:w="849"/>
        <w:gridCol w:w="1281"/>
        <w:gridCol w:w="2131"/>
        <w:gridCol w:w="2131"/>
      </w:tblGrid>
      <w:tr w:rsidR="00DA2F66" w14:paraId="5520B860" w14:textId="77777777">
        <w:tc>
          <w:tcPr>
            <w:tcW w:w="2130" w:type="dxa"/>
            <w:gridSpan w:val="2"/>
          </w:tcPr>
          <w:p w14:paraId="156016AD" w14:textId="77777777" w:rsidR="00DA2F66" w:rsidRDefault="00FA31E9">
            <w:r>
              <w:rPr>
                <w:rFonts w:hint="eastAsia"/>
                <w:b/>
              </w:rPr>
              <w:t>课题名称</w:t>
            </w:r>
          </w:p>
        </w:tc>
        <w:tc>
          <w:tcPr>
            <w:tcW w:w="6392" w:type="dxa"/>
            <w:gridSpan w:val="4"/>
          </w:tcPr>
          <w:p w14:paraId="225294BC" w14:textId="505AEB21" w:rsidR="00DA2F66" w:rsidRDefault="00167BBF">
            <w:pPr>
              <w:ind w:firstLineChars="800" w:firstLine="1928"/>
              <w:rPr>
                <w:sz w:val="24"/>
                <w:szCs w:val="24"/>
              </w:rPr>
            </w:pPr>
            <w:r w:rsidRPr="00167BBF">
              <w:rPr>
                <w:rFonts w:hint="eastAsia"/>
                <w:b/>
                <w:bCs/>
                <w:sz w:val="24"/>
                <w:szCs w:val="24"/>
              </w:rPr>
              <w:t>了解流通加工</w:t>
            </w:r>
          </w:p>
        </w:tc>
      </w:tr>
      <w:tr w:rsidR="00DA2F66" w14:paraId="0146DA96" w14:textId="77777777">
        <w:tc>
          <w:tcPr>
            <w:tcW w:w="2130" w:type="dxa"/>
            <w:gridSpan w:val="2"/>
          </w:tcPr>
          <w:p w14:paraId="634E3109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学情分析</w:t>
            </w:r>
          </w:p>
        </w:tc>
        <w:tc>
          <w:tcPr>
            <w:tcW w:w="6392" w:type="dxa"/>
            <w:gridSpan w:val="4"/>
          </w:tcPr>
          <w:p w14:paraId="49BC1144" w14:textId="77777777" w:rsidR="00DA2F66" w:rsidRDefault="00FA31E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大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第二学期的课程，学习的积极性比较高，三个班级都属于小班教学，课堂教学会比较好组织，课堂纪律也应该比较好把握；</w:t>
            </w:r>
          </w:p>
          <w:p w14:paraId="4EEF463A" w14:textId="77777777" w:rsidR="00DA2F66" w:rsidRDefault="00FA31E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本学期所教授班级，在上学期学过《物流基础》这门专业基础课，对物流相关知识有了一定的了解，是学习本课程的基础。</w:t>
            </w:r>
          </w:p>
          <w:p w14:paraId="4C6607D2" w14:textId="77777777" w:rsidR="00DA2F66" w:rsidRDefault="00FA31E9">
            <w:r>
              <w:rPr>
                <w:rFonts w:hint="eastAsia"/>
                <w:szCs w:val="21"/>
              </w:rPr>
              <w:t>本学期要在此次基础学习物流各种设施设备的理论及技能。</w:t>
            </w:r>
          </w:p>
        </w:tc>
      </w:tr>
      <w:tr w:rsidR="00DA2F66" w14:paraId="456C83F4" w14:textId="77777777">
        <w:tc>
          <w:tcPr>
            <w:tcW w:w="2130" w:type="dxa"/>
            <w:gridSpan w:val="2"/>
            <w:vMerge w:val="restart"/>
          </w:tcPr>
          <w:p w14:paraId="163C510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教学目标</w:t>
            </w:r>
          </w:p>
        </w:tc>
        <w:tc>
          <w:tcPr>
            <w:tcW w:w="2130" w:type="dxa"/>
            <w:gridSpan w:val="2"/>
          </w:tcPr>
          <w:p w14:paraId="22FE7881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知识目标</w:t>
            </w:r>
          </w:p>
        </w:tc>
        <w:tc>
          <w:tcPr>
            <w:tcW w:w="2131" w:type="dxa"/>
          </w:tcPr>
          <w:p w14:paraId="1761B9DB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能力目标</w:t>
            </w:r>
          </w:p>
        </w:tc>
        <w:tc>
          <w:tcPr>
            <w:tcW w:w="2131" w:type="dxa"/>
          </w:tcPr>
          <w:p w14:paraId="1B23BF3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素质目标</w:t>
            </w:r>
          </w:p>
        </w:tc>
      </w:tr>
      <w:tr w:rsidR="00FE32EA" w14:paraId="73D21C72" w14:textId="77777777">
        <w:tc>
          <w:tcPr>
            <w:tcW w:w="2130" w:type="dxa"/>
            <w:gridSpan w:val="2"/>
            <w:vMerge/>
          </w:tcPr>
          <w:p w14:paraId="6F0F0257" w14:textId="77777777" w:rsidR="00FE32EA" w:rsidRDefault="00FE32EA" w:rsidP="00FE32EA"/>
        </w:tc>
        <w:tc>
          <w:tcPr>
            <w:tcW w:w="2130" w:type="dxa"/>
            <w:gridSpan w:val="2"/>
            <w:vAlign w:val="center"/>
          </w:tcPr>
          <w:p w14:paraId="6652858B" w14:textId="532B3FE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1.</w:t>
            </w:r>
            <w:r w:rsidR="00167BBF">
              <w:rPr>
                <w:rFonts w:ascii="楷体_GB2312" w:eastAsia="楷体_GB2312" w:hAnsi="宋体" w:hint="eastAsia"/>
                <w:sz w:val="24"/>
              </w:rPr>
              <w:t>流通加工的概念、作业及其与生产加工的区别</w:t>
            </w:r>
          </w:p>
          <w:p w14:paraId="06DA1C09" w14:textId="20E1E496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2．</w:t>
            </w:r>
            <w:r w:rsidR="00167BBF">
              <w:rPr>
                <w:rFonts w:ascii="楷体_GB2312" w:eastAsia="楷体_GB2312" w:hAnsi="宋体" w:hint="eastAsia"/>
                <w:sz w:val="24"/>
              </w:rPr>
              <w:t>流通加工设备的类型及特点</w:t>
            </w:r>
          </w:p>
          <w:p w14:paraId="78724661" w14:textId="080C44C2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3</w:t>
            </w:r>
            <w:r>
              <w:rPr>
                <w:rFonts w:ascii="楷体_GB2312" w:eastAsia="楷体_GB2312" w:hAnsi="宋体"/>
                <w:sz w:val="24"/>
              </w:rPr>
              <w:t>.</w:t>
            </w:r>
            <w:r w:rsidR="00167BBF">
              <w:rPr>
                <w:rFonts w:ascii="楷体_GB2312" w:eastAsia="楷体_GB2312" w:hAnsi="宋体" w:hint="eastAsia"/>
                <w:sz w:val="24"/>
              </w:rPr>
              <w:t>流通加工设备的工作原理</w:t>
            </w:r>
          </w:p>
          <w:p w14:paraId="33D914FC" w14:textId="2B8F2974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4.</w:t>
            </w:r>
            <w:r w:rsidR="00167BBF">
              <w:rPr>
                <w:rFonts w:ascii="楷体_GB2312" w:eastAsia="楷体_GB2312" w:hAnsi="宋体" w:hint="eastAsia"/>
                <w:sz w:val="24"/>
              </w:rPr>
              <w:t>流通加工设备的工作原理与维护</w:t>
            </w:r>
          </w:p>
        </w:tc>
        <w:tc>
          <w:tcPr>
            <w:tcW w:w="2131" w:type="dxa"/>
            <w:vAlign w:val="center"/>
          </w:tcPr>
          <w:p w14:paraId="7E6B943B" w14:textId="25E14DBF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1.</w:t>
            </w:r>
            <w:r w:rsidR="00167BBF">
              <w:rPr>
                <w:rFonts w:ascii="楷体_GB2312" w:eastAsia="楷体_GB2312" w:hAnsi="宋体" w:hint="eastAsia"/>
                <w:sz w:val="24"/>
              </w:rPr>
              <w:t>能够理解流通加工设备在剪切、冷链、建筑等领域的主要作用</w:t>
            </w:r>
          </w:p>
          <w:p w14:paraId="002298CB" w14:textId="5BFB08FA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2．能够</w:t>
            </w:r>
            <w:r w:rsidR="00167BBF">
              <w:rPr>
                <w:rFonts w:ascii="楷体_GB2312" w:eastAsia="楷体_GB2312" w:hAnsi="宋体" w:hint="eastAsia"/>
                <w:sz w:val="24"/>
              </w:rPr>
              <w:t>了解管理和维护常见的流通加工设备的方法</w:t>
            </w:r>
          </w:p>
          <w:p w14:paraId="496A381A" w14:textId="4F5C3E41" w:rsidR="00FE32EA" w:rsidRDefault="00FE32EA" w:rsidP="00FE32EA">
            <w:p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3</w:t>
            </w:r>
            <w:r>
              <w:rPr>
                <w:rFonts w:ascii="楷体_GB2312" w:eastAsia="楷体_GB2312" w:hAnsi="宋体"/>
                <w:sz w:val="24"/>
              </w:rPr>
              <w:t>.</w:t>
            </w:r>
            <w:r>
              <w:rPr>
                <w:rFonts w:ascii="楷体_GB2312" w:eastAsia="楷体_GB2312" w:hAnsi="宋体" w:hint="eastAsia"/>
                <w:sz w:val="24"/>
              </w:rPr>
              <w:t>能够</w:t>
            </w:r>
            <w:r w:rsidR="00167BBF">
              <w:rPr>
                <w:rFonts w:ascii="楷体_GB2312" w:eastAsia="楷体_GB2312" w:hAnsi="宋体" w:hint="eastAsia"/>
                <w:sz w:val="24"/>
              </w:rPr>
              <w:t>掌握捆扎打包机等包装设备的具体使用方法</w:t>
            </w:r>
          </w:p>
        </w:tc>
        <w:tc>
          <w:tcPr>
            <w:tcW w:w="2131" w:type="dxa"/>
            <w:vAlign w:val="center"/>
          </w:tcPr>
          <w:p w14:paraId="0AF70D19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培养</w:t>
            </w:r>
            <w:proofErr w:type="gramStart"/>
            <w:r>
              <w:rPr>
                <w:rFonts w:ascii="楷体_GB2312" w:eastAsia="楷体_GB2312" w:hAnsi="宋体"/>
                <w:sz w:val="24"/>
              </w:rPr>
              <w:t>学生职场素质</w:t>
            </w:r>
            <w:proofErr w:type="gramEnd"/>
          </w:p>
          <w:p w14:paraId="42BE2EC8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培养学生绿色物流的理念</w:t>
            </w:r>
          </w:p>
          <w:p w14:paraId="15157910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培养学生团队合作精神</w:t>
            </w:r>
          </w:p>
        </w:tc>
      </w:tr>
      <w:tr w:rsidR="00DA2F66" w14:paraId="62C9693D" w14:textId="77777777">
        <w:trPr>
          <w:trHeight w:val="604"/>
        </w:trPr>
        <w:tc>
          <w:tcPr>
            <w:tcW w:w="2130" w:type="dxa"/>
            <w:gridSpan w:val="2"/>
          </w:tcPr>
          <w:p w14:paraId="5E9A461C" w14:textId="77777777" w:rsidR="00DA2F66" w:rsidRDefault="00FA31E9">
            <w:r>
              <w:rPr>
                <w:rFonts w:hint="eastAsia"/>
                <w:b/>
              </w:rPr>
              <w:t>本单元任务</w:t>
            </w:r>
          </w:p>
        </w:tc>
        <w:tc>
          <w:tcPr>
            <w:tcW w:w="6392" w:type="dxa"/>
            <w:gridSpan w:val="4"/>
          </w:tcPr>
          <w:p w14:paraId="5F809462" w14:textId="239D8C7B" w:rsidR="00DA2F66" w:rsidRPr="002616B2" w:rsidRDefault="00167BBF" w:rsidP="00167BBF">
            <w:pPr>
              <w:ind w:firstLineChars="400" w:firstLine="964"/>
              <w:rPr>
                <w:bCs/>
                <w:sz w:val="24"/>
                <w:szCs w:val="24"/>
              </w:rPr>
            </w:pPr>
            <w:r w:rsidRPr="00167BBF">
              <w:rPr>
                <w:rFonts w:hint="eastAsia"/>
                <w:b/>
                <w:bCs/>
                <w:sz w:val="24"/>
                <w:szCs w:val="24"/>
              </w:rPr>
              <w:t>了解流通加工</w:t>
            </w:r>
          </w:p>
        </w:tc>
      </w:tr>
      <w:tr w:rsidR="00FE32EA" w14:paraId="70574208" w14:textId="77777777">
        <w:trPr>
          <w:trHeight w:val="467"/>
        </w:trPr>
        <w:tc>
          <w:tcPr>
            <w:tcW w:w="2130" w:type="dxa"/>
            <w:gridSpan w:val="2"/>
          </w:tcPr>
          <w:p w14:paraId="63D729BE" w14:textId="77777777" w:rsidR="00FE32EA" w:rsidRDefault="00FE32EA" w:rsidP="00FE32EA">
            <w:pPr>
              <w:rPr>
                <w:b/>
              </w:rPr>
            </w:pPr>
            <w:r>
              <w:rPr>
                <w:rFonts w:hint="eastAsia"/>
                <w:b/>
              </w:rPr>
              <w:t>教学重点</w:t>
            </w:r>
          </w:p>
        </w:tc>
        <w:tc>
          <w:tcPr>
            <w:tcW w:w="6392" w:type="dxa"/>
            <w:gridSpan w:val="4"/>
          </w:tcPr>
          <w:p w14:paraId="50693D08" w14:textId="44D2F72E" w:rsidR="00FE32EA" w:rsidRDefault="00167BBF" w:rsidP="00FE32EA">
            <w:r>
              <w:rPr>
                <w:rFonts w:hint="eastAsia"/>
              </w:rPr>
              <w:t>流通加工的作用</w:t>
            </w:r>
          </w:p>
        </w:tc>
      </w:tr>
      <w:tr w:rsidR="00FE32EA" w14:paraId="0734A154" w14:textId="77777777">
        <w:trPr>
          <w:trHeight w:val="545"/>
        </w:trPr>
        <w:tc>
          <w:tcPr>
            <w:tcW w:w="2130" w:type="dxa"/>
            <w:gridSpan w:val="2"/>
          </w:tcPr>
          <w:p w14:paraId="5E8D1CD9" w14:textId="77777777" w:rsidR="00FE32EA" w:rsidRDefault="00FE32EA" w:rsidP="00FE32EA">
            <w:pPr>
              <w:rPr>
                <w:b/>
              </w:rPr>
            </w:pPr>
            <w:r>
              <w:rPr>
                <w:rFonts w:hint="eastAsia"/>
                <w:b/>
              </w:rPr>
              <w:t>教学难点</w:t>
            </w:r>
          </w:p>
        </w:tc>
        <w:tc>
          <w:tcPr>
            <w:tcW w:w="6392" w:type="dxa"/>
            <w:gridSpan w:val="4"/>
          </w:tcPr>
          <w:p w14:paraId="030D3AE3" w14:textId="1A95EE6F" w:rsidR="00FE32EA" w:rsidRDefault="00167BBF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流通加工与生产加工的不同</w:t>
            </w:r>
          </w:p>
          <w:p w14:paraId="6698990E" w14:textId="38E34CFC" w:rsidR="00FE32EA" w:rsidRDefault="00FE32EA" w:rsidP="00FE32EA">
            <w:pPr>
              <w:jc w:val="center"/>
            </w:pPr>
          </w:p>
        </w:tc>
      </w:tr>
      <w:tr w:rsidR="00DA2F66" w14:paraId="0C5070B4" w14:textId="77777777">
        <w:tc>
          <w:tcPr>
            <w:tcW w:w="2130" w:type="dxa"/>
            <w:gridSpan w:val="2"/>
            <w:vMerge w:val="restart"/>
          </w:tcPr>
          <w:p w14:paraId="091DD4E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教法与学法</w:t>
            </w:r>
          </w:p>
        </w:tc>
        <w:tc>
          <w:tcPr>
            <w:tcW w:w="849" w:type="dxa"/>
          </w:tcPr>
          <w:p w14:paraId="587E77E4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教学方法</w:t>
            </w:r>
          </w:p>
        </w:tc>
        <w:tc>
          <w:tcPr>
            <w:tcW w:w="5543" w:type="dxa"/>
            <w:gridSpan w:val="3"/>
          </w:tcPr>
          <w:p w14:paraId="06CA3FF8" w14:textId="77777777" w:rsidR="00DA2F66" w:rsidRDefault="00FA31E9">
            <w:r>
              <w:rPr>
                <w:rFonts w:hint="eastAsia"/>
              </w:rPr>
              <w:t>任务导入法教学</w:t>
            </w:r>
          </w:p>
          <w:p w14:paraId="1804D447" w14:textId="77777777" w:rsidR="00DA2F66" w:rsidRDefault="00FA31E9">
            <w:r>
              <w:rPr>
                <w:rFonts w:hint="eastAsia"/>
              </w:rPr>
              <w:t>教授法</w:t>
            </w:r>
          </w:p>
        </w:tc>
      </w:tr>
      <w:tr w:rsidR="00DA2F66" w14:paraId="36F19EDF" w14:textId="77777777">
        <w:tc>
          <w:tcPr>
            <w:tcW w:w="2130" w:type="dxa"/>
            <w:gridSpan w:val="2"/>
            <w:vMerge/>
          </w:tcPr>
          <w:p w14:paraId="050052C1" w14:textId="77777777" w:rsidR="00DA2F66" w:rsidRDefault="00DA2F66">
            <w:pPr>
              <w:rPr>
                <w:b/>
              </w:rPr>
            </w:pPr>
          </w:p>
        </w:tc>
        <w:tc>
          <w:tcPr>
            <w:tcW w:w="849" w:type="dxa"/>
          </w:tcPr>
          <w:p w14:paraId="787373C7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学习方法</w:t>
            </w:r>
          </w:p>
        </w:tc>
        <w:tc>
          <w:tcPr>
            <w:tcW w:w="5543" w:type="dxa"/>
            <w:gridSpan w:val="3"/>
          </w:tcPr>
          <w:p w14:paraId="002D85F1" w14:textId="77777777" w:rsidR="00DA2F66" w:rsidRDefault="00FA31E9">
            <w:r>
              <w:rPr>
                <w:rFonts w:hint="eastAsia"/>
              </w:rPr>
              <w:t>小组讨论学习</w:t>
            </w:r>
          </w:p>
          <w:p w14:paraId="6D7830B6" w14:textId="77777777" w:rsidR="00DA2F66" w:rsidRDefault="00FA31E9">
            <w:r>
              <w:rPr>
                <w:rFonts w:hint="eastAsia"/>
              </w:rPr>
              <w:t>探究学习</w:t>
            </w:r>
          </w:p>
        </w:tc>
      </w:tr>
      <w:tr w:rsidR="00DA2F66" w14:paraId="6E5BB00C" w14:textId="77777777">
        <w:tc>
          <w:tcPr>
            <w:tcW w:w="2130" w:type="dxa"/>
            <w:gridSpan w:val="2"/>
          </w:tcPr>
          <w:p w14:paraId="6E689053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教学资源</w:t>
            </w:r>
          </w:p>
        </w:tc>
        <w:tc>
          <w:tcPr>
            <w:tcW w:w="849" w:type="dxa"/>
          </w:tcPr>
          <w:p w14:paraId="3C75ACA6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教材</w:t>
            </w:r>
          </w:p>
        </w:tc>
        <w:tc>
          <w:tcPr>
            <w:tcW w:w="5543" w:type="dxa"/>
            <w:gridSpan w:val="3"/>
          </w:tcPr>
          <w:p w14:paraId="096D36BF" w14:textId="77777777" w:rsidR="00DA2F66" w:rsidRDefault="00FA31E9">
            <w:r>
              <w:rPr>
                <w:rFonts w:hint="eastAsia"/>
              </w:rPr>
              <w:t>《现代物流设施与设备》，赵庆祯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主编</w:t>
            </w:r>
          </w:p>
          <w:p w14:paraId="3DD9FA14" w14:textId="77777777" w:rsidR="00DA2F66" w:rsidRDefault="00FA31E9">
            <w:r>
              <w:rPr>
                <w:rFonts w:hint="eastAsia"/>
              </w:rPr>
              <w:t>北京理工大学出版社出版</w:t>
            </w:r>
          </w:p>
        </w:tc>
      </w:tr>
      <w:tr w:rsidR="00DA2F66" w14:paraId="495A6318" w14:textId="77777777">
        <w:tc>
          <w:tcPr>
            <w:tcW w:w="2130" w:type="dxa"/>
            <w:gridSpan w:val="2"/>
          </w:tcPr>
          <w:p w14:paraId="4E7DB3F2" w14:textId="77777777" w:rsidR="00DA2F66" w:rsidRDefault="00DA2F66"/>
        </w:tc>
        <w:tc>
          <w:tcPr>
            <w:tcW w:w="849" w:type="dxa"/>
          </w:tcPr>
          <w:p w14:paraId="476D20DB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课件</w:t>
            </w:r>
          </w:p>
        </w:tc>
        <w:tc>
          <w:tcPr>
            <w:tcW w:w="5543" w:type="dxa"/>
            <w:gridSpan w:val="3"/>
          </w:tcPr>
          <w:p w14:paraId="40925883" w14:textId="584ADB61" w:rsidR="00DA2F66" w:rsidRDefault="002616B2">
            <w:r>
              <w:rPr>
                <w:rFonts w:hint="eastAsia"/>
              </w:rPr>
              <w:t>项目</w:t>
            </w:r>
            <w:r w:rsidR="00FE32EA">
              <w:rPr>
                <w:rFonts w:hint="eastAsia"/>
              </w:rPr>
              <w:t>四</w:t>
            </w:r>
          </w:p>
        </w:tc>
      </w:tr>
      <w:tr w:rsidR="00DA2F66" w14:paraId="23EEEC30" w14:textId="77777777">
        <w:tc>
          <w:tcPr>
            <w:tcW w:w="2130" w:type="dxa"/>
            <w:gridSpan w:val="2"/>
          </w:tcPr>
          <w:p w14:paraId="2B9870D4" w14:textId="77777777" w:rsidR="00DA2F66" w:rsidRDefault="00DA2F66"/>
        </w:tc>
        <w:tc>
          <w:tcPr>
            <w:tcW w:w="849" w:type="dxa"/>
          </w:tcPr>
          <w:p w14:paraId="122D3814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资源</w:t>
            </w:r>
          </w:p>
        </w:tc>
        <w:tc>
          <w:tcPr>
            <w:tcW w:w="5543" w:type="dxa"/>
            <w:gridSpan w:val="3"/>
          </w:tcPr>
          <w:p w14:paraId="6BCD208B" w14:textId="77777777" w:rsidR="00DA2F66" w:rsidRDefault="00FA31E9">
            <w:r>
              <w:rPr>
                <w:rFonts w:hint="eastAsia"/>
              </w:rPr>
              <w:t>现代物流杂志社</w:t>
            </w:r>
          </w:p>
          <w:p w14:paraId="37666710" w14:textId="77777777" w:rsidR="00DA2F66" w:rsidRDefault="00830EA5">
            <w:hyperlink r:id="rId8" w:history="1">
              <w:r w:rsidR="00FA31E9">
                <w:rPr>
                  <w:rStyle w:val="aa"/>
                  <w:rFonts w:hint="eastAsia"/>
                </w:rPr>
                <w:t>https://www.soft78.com/article/2012-12/2-ff8080813b2e</w:t>
              </w:r>
            </w:hyperlink>
          </w:p>
          <w:p w14:paraId="6E8CA04F" w14:textId="77777777" w:rsidR="00DA2F66" w:rsidRDefault="00FA31E9">
            <w:r>
              <w:rPr>
                <w:rFonts w:hint="eastAsia"/>
              </w:rPr>
              <w:t>07db013b8982b55c2e9c.html</w:t>
            </w:r>
          </w:p>
        </w:tc>
      </w:tr>
      <w:tr w:rsidR="00DA2F66" w14:paraId="18C0CCE2" w14:textId="77777777">
        <w:tc>
          <w:tcPr>
            <w:tcW w:w="8522" w:type="dxa"/>
            <w:gridSpan w:val="6"/>
          </w:tcPr>
          <w:p w14:paraId="1FE7C016" w14:textId="77777777" w:rsidR="00DA2F66" w:rsidRDefault="00FA31E9">
            <w:pPr>
              <w:jc w:val="center"/>
            </w:pPr>
            <w:r>
              <w:rPr>
                <w:rFonts w:hint="eastAsia"/>
                <w:b/>
              </w:rPr>
              <w:t>教学内容与过程</w:t>
            </w:r>
          </w:p>
        </w:tc>
      </w:tr>
      <w:tr w:rsidR="00DA2F66" w14:paraId="25CACD3E" w14:textId="77777777">
        <w:tc>
          <w:tcPr>
            <w:tcW w:w="675" w:type="dxa"/>
          </w:tcPr>
          <w:p w14:paraId="3780B91E" w14:textId="77777777" w:rsidR="00DA2F66" w:rsidRDefault="00FA31E9">
            <w:r>
              <w:rPr>
                <w:rFonts w:hint="eastAsia"/>
                <w:b/>
              </w:rPr>
              <w:t>环节</w:t>
            </w:r>
          </w:p>
        </w:tc>
        <w:tc>
          <w:tcPr>
            <w:tcW w:w="7847" w:type="dxa"/>
            <w:gridSpan w:val="5"/>
          </w:tcPr>
          <w:p w14:paraId="604A8485" w14:textId="77777777" w:rsidR="00DA2F66" w:rsidRDefault="00FA31E9">
            <w:pPr>
              <w:tabs>
                <w:tab w:val="left" w:pos="2205"/>
              </w:tabs>
            </w:pPr>
            <w:r>
              <w:tab/>
            </w:r>
            <w:r>
              <w:rPr>
                <w:rFonts w:hint="eastAsia"/>
                <w:b/>
              </w:rPr>
              <w:t>教学内容</w:t>
            </w:r>
          </w:p>
        </w:tc>
      </w:tr>
      <w:tr w:rsidR="00DA2F66" w14:paraId="4CCEB35B" w14:textId="77777777">
        <w:tc>
          <w:tcPr>
            <w:tcW w:w="675" w:type="dxa"/>
          </w:tcPr>
          <w:p w14:paraId="70307EB7" w14:textId="6B8C9C8A" w:rsidR="00DA2F66" w:rsidRDefault="002616B2">
            <w:r>
              <w:rPr>
                <w:rFonts w:hint="eastAsia"/>
              </w:rPr>
              <w:t>任务导入</w:t>
            </w:r>
          </w:p>
        </w:tc>
        <w:tc>
          <w:tcPr>
            <w:tcW w:w="7847" w:type="dxa"/>
            <w:gridSpan w:val="5"/>
          </w:tcPr>
          <w:p w14:paraId="58399B82" w14:textId="77777777" w:rsidR="00167BBF" w:rsidRDefault="00167BBF" w:rsidP="00167BBF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 w:rsidRPr="00735C43">
              <w:rPr>
                <w:rFonts w:ascii="楷体_GB2312" w:eastAsia="楷体_GB2312" w:hAnsi="宋体" w:hint="eastAsia"/>
                <w:b/>
                <w:bCs/>
                <w:sz w:val="24"/>
              </w:rPr>
              <w:t>阿迪达斯</w:t>
            </w:r>
            <w:proofErr w:type="gramStart"/>
            <w:r w:rsidRPr="00735C43">
              <w:rPr>
                <w:rFonts w:ascii="楷体_GB2312" w:eastAsia="楷体_GB2312" w:hAnsi="宋体" w:hint="eastAsia"/>
                <w:b/>
                <w:bCs/>
                <w:sz w:val="24"/>
              </w:rPr>
              <w:t>额成功</w:t>
            </w:r>
            <w:proofErr w:type="gramEnd"/>
            <w:r w:rsidRPr="00735C43">
              <w:rPr>
                <w:rFonts w:ascii="楷体_GB2312" w:eastAsia="楷体_GB2312" w:hAnsi="宋体" w:hint="eastAsia"/>
                <w:b/>
                <w:bCs/>
                <w:sz w:val="24"/>
              </w:rPr>
              <w:t>之道</w:t>
            </w:r>
          </w:p>
          <w:p w14:paraId="350FB30D" w14:textId="77777777" w:rsidR="00735C43" w:rsidRPr="00735C43" w:rsidRDefault="00830EA5" w:rsidP="00167BBF">
            <w:pPr>
              <w:numPr>
                <w:ilvl w:val="0"/>
                <w:numId w:val="6"/>
              </w:numPr>
              <w:rPr>
                <w:rFonts w:ascii="楷体_GB2312" w:eastAsia="楷体_GB2312" w:hAnsi="宋体"/>
                <w:sz w:val="24"/>
              </w:rPr>
            </w:pPr>
            <w:r w:rsidRPr="00735C43">
              <w:rPr>
                <w:rFonts w:ascii="楷体_GB2312" w:eastAsia="楷体_GB2312" w:hAnsi="宋体" w:hint="eastAsia"/>
                <w:sz w:val="24"/>
              </w:rPr>
              <w:t>阿迪达斯公司在美国有一家超级市场，设立了组合式鞋店，摆放着不是做好了的鞋，而是做鞋用的半成品，款式花色多佯，有</w:t>
            </w:r>
            <w:r w:rsidRPr="00735C43">
              <w:rPr>
                <w:rFonts w:ascii="楷体_GB2312" w:eastAsia="楷体_GB2312" w:hAnsi="宋体"/>
                <w:sz w:val="24"/>
              </w:rPr>
              <w:t>6</w:t>
            </w:r>
            <w:r w:rsidRPr="00735C43">
              <w:rPr>
                <w:rFonts w:ascii="楷体_GB2312" w:eastAsia="楷体_GB2312" w:hAnsi="宋体" w:hint="eastAsia"/>
                <w:sz w:val="24"/>
              </w:rPr>
              <w:t>种鞋跟、</w:t>
            </w:r>
            <w:r w:rsidRPr="00735C43">
              <w:rPr>
                <w:rFonts w:ascii="楷体_GB2312" w:eastAsia="楷体_GB2312" w:hAnsi="宋体"/>
                <w:sz w:val="24"/>
              </w:rPr>
              <w:t>8</w:t>
            </w:r>
            <w:r w:rsidRPr="00735C43">
              <w:rPr>
                <w:rFonts w:ascii="楷体_GB2312" w:eastAsia="楷体_GB2312" w:hAnsi="宋体" w:hint="eastAsia"/>
                <w:sz w:val="24"/>
              </w:rPr>
              <w:t>种鞋底，均为塑料制造的，鞋面的颜色以黑、白为主，搭带的颜色有</w:t>
            </w:r>
            <w:r w:rsidRPr="00735C43">
              <w:rPr>
                <w:rFonts w:ascii="楷体_GB2312" w:eastAsia="楷体_GB2312" w:hAnsi="宋体"/>
                <w:sz w:val="24"/>
              </w:rPr>
              <w:t>80</w:t>
            </w:r>
            <w:r w:rsidRPr="00735C43">
              <w:rPr>
                <w:rFonts w:ascii="楷体_GB2312" w:eastAsia="楷体_GB2312" w:hAnsi="宋体" w:hint="eastAsia"/>
                <w:sz w:val="24"/>
              </w:rPr>
              <w:t>种，款式有百余种，顾客进来可任意挑选自己所喜欢的各个部位，交</w:t>
            </w:r>
            <w:r w:rsidRPr="00735C43">
              <w:rPr>
                <w:rFonts w:ascii="楷体_GB2312" w:eastAsia="楷体_GB2312" w:hAnsi="宋体" w:hint="eastAsia"/>
                <w:sz w:val="24"/>
              </w:rPr>
              <w:t>给职员当场进行组含。只要</w:t>
            </w:r>
            <w:r w:rsidRPr="00735C43">
              <w:rPr>
                <w:rFonts w:ascii="楷体_GB2312" w:eastAsia="楷体_GB2312" w:hAnsi="宋体"/>
                <w:sz w:val="24"/>
              </w:rPr>
              <w:t>10</w:t>
            </w:r>
            <w:r w:rsidRPr="00735C43">
              <w:rPr>
                <w:rFonts w:ascii="楷体_GB2312" w:eastAsia="楷体_GB2312" w:hAnsi="宋体" w:hint="eastAsia"/>
                <w:sz w:val="24"/>
              </w:rPr>
              <w:t>分钟，一双崭新的</w:t>
            </w:r>
            <w:r w:rsidRPr="00735C43">
              <w:rPr>
                <w:rFonts w:ascii="楷体_GB2312" w:eastAsia="楷体_GB2312" w:hAnsi="宋体" w:hint="eastAsia"/>
                <w:sz w:val="24"/>
              </w:rPr>
              <w:lastRenderedPageBreak/>
              <w:t>鞋便唾手可得。</w:t>
            </w:r>
            <w:r w:rsidRPr="00735C43">
              <w:rPr>
                <w:rFonts w:ascii="楷体_GB2312" w:eastAsia="楷体_GB2312" w:hAnsi="宋体"/>
                <w:sz w:val="24"/>
              </w:rPr>
              <w:t xml:space="preserve"> </w:t>
            </w:r>
          </w:p>
          <w:p w14:paraId="3654D7FC" w14:textId="77777777" w:rsidR="00735C43" w:rsidRPr="00735C43" w:rsidRDefault="00830EA5" w:rsidP="00167BBF">
            <w:pPr>
              <w:numPr>
                <w:ilvl w:val="0"/>
                <w:numId w:val="6"/>
              </w:numPr>
              <w:rPr>
                <w:rFonts w:ascii="楷体_GB2312" w:eastAsia="楷体_GB2312" w:hAnsi="宋体"/>
                <w:sz w:val="24"/>
              </w:rPr>
            </w:pPr>
            <w:r w:rsidRPr="00735C43">
              <w:rPr>
                <w:rFonts w:ascii="楷体_GB2312" w:eastAsia="楷体_GB2312" w:hAnsi="宋体" w:hint="eastAsia"/>
                <w:sz w:val="24"/>
              </w:rPr>
              <w:t>这家鞋店昼夜营业，职员技术熟练</w:t>
            </w:r>
            <w:r w:rsidRPr="00735C43">
              <w:rPr>
                <w:rFonts w:ascii="楷体_GB2312" w:eastAsia="楷体_GB2312" w:hAnsi="宋体"/>
                <w:sz w:val="24"/>
              </w:rPr>
              <w:t>.</w:t>
            </w:r>
            <w:r w:rsidRPr="00735C43">
              <w:rPr>
                <w:rFonts w:ascii="楷体_GB2312" w:eastAsia="楷体_GB2312" w:hAnsi="宋体" w:hint="eastAsia"/>
                <w:sz w:val="24"/>
              </w:rPr>
              <w:t>鞋子的售价与成批制造的价格差不多，有的还稍便宜些。所以顾客络绎不绝，销售金额比邻近的鞋店多</w:t>
            </w:r>
          </w:p>
          <w:p w14:paraId="5B1196B0" w14:textId="6FEEA55A" w:rsidR="00DA2F66" w:rsidRPr="00C75BC7" w:rsidRDefault="00167BBF" w:rsidP="00167BBF">
            <w:pPr>
              <w:ind w:firstLineChars="200" w:firstLine="482"/>
            </w:pPr>
            <w:r w:rsidRPr="00735C43">
              <w:rPr>
                <w:rFonts w:ascii="楷体_GB2312" w:eastAsia="楷体_GB2312" w:hAnsi="宋体" w:hint="eastAsia"/>
                <w:b/>
                <w:bCs/>
                <w:sz w:val="24"/>
              </w:rPr>
              <w:t>在此案例中，体现了流通加工作业的哪些作用？</w:t>
            </w:r>
          </w:p>
        </w:tc>
      </w:tr>
      <w:tr w:rsidR="00DA2F66" w14:paraId="7C7248A4" w14:textId="77777777">
        <w:tc>
          <w:tcPr>
            <w:tcW w:w="675" w:type="dxa"/>
          </w:tcPr>
          <w:p w14:paraId="30C38699" w14:textId="77777777" w:rsidR="00DA2F66" w:rsidRDefault="00FA31E9">
            <w:r>
              <w:rPr>
                <w:rFonts w:hint="eastAsia"/>
              </w:rPr>
              <w:lastRenderedPageBreak/>
              <w:t>知识补充</w:t>
            </w:r>
          </w:p>
        </w:tc>
        <w:tc>
          <w:tcPr>
            <w:tcW w:w="7847" w:type="dxa"/>
            <w:gridSpan w:val="5"/>
          </w:tcPr>
          <w:p w14:paraId="6A2F5A97" w14:textId="77777777" w:rsidR="00167BBF" w:rsidRPr="00167BBF" w:rsidRDefault="00167BBF" w:rsidP="00167BBF">
            <w:pPr>
              <w:numPr>
                <w:ilvl w:val="0"/>
                <w:numId w:val="9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167BBF">
              <w:rPr>
                <w:rFonts w:asciiTheme="minorEastAsia" w:hAnsiTheme="minorEastAsia" w:hint="eastAsia"/>
                <w:sz w:val="28"/>
                <w:szCs w:val="28"/>
              </w:rPr>
              <w:t>一、何为流通加工</w:t>
            </w:r>
          </w:p>
          <w:p w14:paraId="35B34113" w14:textId="77777777" w:rsidR="00167BBF" w:rsidRPr="00167BBF" w:rsidRDefault="00167BBF" w:rsidP="00167BBF">
            <w:pPr>
              <w:numPr>
                <w:ilvl w:val="0"/>
                <w:numId w:val="9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167BBF">
              <w:rPr>
                <w:rFonts w:asciiTheme="minorEastAsia" w:hAnsiTheme="minorEastAsia" w:hint="eastAsia"/>
                <w:sz w:val="28"/>
                <w:szCs w:val="28"/>
              </w:rPr>
              <w:t>流通加工是物品在从生产地到使用地的过程中，根据需要施加包装、计量、分拣、刷标志、拴标签、组装、商品检验等简单作业的总称。</w:t>
            </w:r>
          </w:p>
          <w:p w14:paraId="38D45729" w14:textId="77777777" w:rsidR="00167BBF" w:rsidRPr="00167BBF" w:rsidRDefault="00167BBF" w:rsidP="00167BBF">
            <w:pPr>
              <w:numPr>
                <w:ilvl w:val="0"/>
                <w:numId w:val="9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167BBF">
              <w:rPr>
                <w:rFonts w:asciiTheme="minorEastAsia" w:hAnsiTheme="minorEastAsia" w:hint="eastAsia"/>
                <w:sz w:val="28"/>
                <w:szCs w:val="28"/>
              </w:rPr>
              <w:t>流通加工是流通中的一种特殊形式，是物流系统的构成要素之一，它使物品发生物理、化学或形状的变化，通过改变物品的形态或性质而创造价值。它可以促进销售、维护产品质量和提高物流效率，是在流通领域对产品进行的简单加工。</w:t>
            </w:r>
          </w:p>
          <w:p w14:paraId="510207E4" w14:textId="77777777" w:rsidR="00167BBF" w:rsidRPr="00167BBF" w:rsidRDefault="00167BBF" w:rsidP="00167BBF">
            <w:pPr>
              <w:numPr>
                <w:ilvl w:val="0"/>
                <w:numId w:val="9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167BBF">
              <w:rPr>
                <w:rFonts w:asciiTheme="minorEastAsia" w:hAnsiTheme="minorEastAsia" w:hint="eastAsia"/>
                <w:sz w:val="28"/>
                <w:szCs w:val="28"/>
              </w:rPr>
              <w:t>二、流通加工与生产加工有什么不同</w:t>
            </w:r>
          </w:p>
          <w:p w14:paraId="55F584A7" w14:textId="77777777" w:rsidR="00167BBF" w:rsidRPr="00167BBF" w:rsidRDefault="00167BBF" w:rsidP="00167BBF">
            <w:pPr>
              <w:numPr>
                <w:ilvl w:val="0"/>
                <w:numId w:val="9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167BBF">
              <w:rPr>
                <w:rFonts w:asciiTheme="minorEastAsia" w:hAnsiTheme="minorEastAsia" w:hint="eastAsia"/>
                <w:sz w:val="28"/>
                <w:szCs w:val="28"/>
              </w:rPr>
              <w:t>一般来说，生产的职能是使一件物品产生某种形态而具有某种使用价值</w:t>
            </w:r>
            <w:r w:rsidRPr="00167BBF">
              <w:rPr>
                <w:rFonts w:asciiTheme="minorEastAsia" w:hAnsiTheme="minorEastAsia"/>
                <w:sz w:val="28"/>
                <w:szCs w:val="28"/>
              </w:rPr>
              <w:t>;</w:t>
            </w:r>
            <w:r w:rsidRPr="00167BBF">
              <w:rPr>
                <w:rFonts w:asciiTheme="minorEastAsia" w:hAnsiTheme="minorEastAsia" w:hint="eastAsia"/>
                <w:sz w:val="28"/>
                <w:szCs w:val="28"/>
              </w:rPr>
              <w:t>流通的主要职能是在保持商品的已有形态中完成商品所有权的转移，不是靠改变商品的形态而创造价值</w:t>
            </w:r>
            <w:r w:rsidRPr="00167BBF">
              <w:rPr>
                <w:rFonts w:asciiTheme="minorEastAsia" w:hAnsiTheme="minorEastAsia"/>
                <w:sz w:val="28"/>
                <w:szCs w:val="28"/>
              </w:rPr>
              <w:t>;</w:t>
            </w:r>
            <w:r w:rsidRPr="00167BBF">
              <w:rPr>
                <w:rFonts w:asciiTheme="minorEastAsia" w:hAnsiTheme="minorEastAsia" w:hint="eastAsia"/>
                <w:sz w:val="28"/>
                <w:szCs w:val="28"/>
              </w:rPr>
              <w:t>物流的作用是实现商品的空间移动，在物流体系中的流通加工不是通过“保护”流通对象的原有形态而实现这一作用，而是和生产一样，是通过改变或完善流通对象的原有形态来实现流通作用的。</w:t>
            </w:r>
          </w:p>
          <w:p w14:paraId="46EED7CE" w14:textId="77777777" w:rsidR="00167BBF" w:rsidRPr="00167BBF" w:rsidRDefault="00167BBF" w:rsidP="00167BBF">
            <w:pPr>
              <w:numPr>
                <w:ilvl w:val="0"/>
                <w:numId w:val="9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167BBF">
              <w:rPr>
                <w:rFonts w:asciiTheme="minorEastAsia" w:hAnsiTheme="minorEastAsia" w:hint="eastAsia"/>
                <w:sz w:val="28"/>
                <w:szCs w:val="28"/>
              </w:rPr>
              <w:t>流通加工和一般的生产型加工在加工方法、加工组织、生产管理方面并没有显著的区别，但在加工对象、加工程度</w:t>
            </w:r>
            <w:r w:rsidRPr="00167BBF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方面差别较大，其差别的主要表现如表</w:t>
            </w:r>
            <w:r w:rsidRPr="00167BBF">
              <w:rPr>
                <w:rFonts w:asciiTheme="minorEastAsia" w:hAnsiTheme="minorEastAsia"/>
                <w:sz w:val="28"/>
                <w:szCs w:val="28"/>
              </w:rPr>
              <w:t>6-1</w:t>
            </w:r>
            <w:r w:rsidRPr="00167BBF">
              <w:rPr>
                <w:rFonts w:asciiTheme="minorEastAsia" w:hAnsiTheme="minorEastAsia" w:hint="eastAsia"/>
                <w:sz w:val="28"/>
                <w:szCs w:val="28"/>
              </w:rPr>
              <w:t>所示。</w:t>
            </w:r>
          </w:p>
          <w:p w14:paraId="58CD72AF" w14:textId="5FEFA178" w:rsidR="00FA31E9" w:rsidRDefault="00167BBF" w:rsidP="00FA31E9">
            <w:r w:rsidRPr="00167BBF">
              <w:drawing>
                <wp:inline distT="0" distB="0" distL="0" distR="0" wp14:anchorId="07125210" wp14:editId="049F4E59">
                  <wp:extent cx="4788747" cy="1635125"/>
                  <wp:effectExtent l="0" t="0" r="0" b="3175"/>
                  <wp:docPr id="3174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A8F79D-2C64-4C91-BB14-09522FE305A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8" name="Picture 8">
                            <a:extLst>
                              <a:ext uri="{FF2B5EF4-FFF2-40B4-BE49-F238E27FC236}">
                                <a16:creationId xmlns:a16="http://schemas.microsoft.com/office/drawing/2014/main" id="{1FA8F79D-2C64-4C91-BB14-09522FE305A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180" cy="163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F9A07" w14:textId="77777777" w:rsidR="00167BBF" w:rsidRPr="00167BBF" w:rsidRDefault="00167BBF" w:rsidP="00167BBF">
            <w:pPr>
              <w:numPr>
                <w:ilvl w:val="0"/>
                <w:numId w:val="9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167BBF">
              <w:rPr>
                <w:rFonts w:asciiTheme="minorEastAsia" w:hAnsiTheme="minorEastAsia" w:hint="eastAsia"/>
                <w:sz w:val="28"/>
                <w:szCs w:val="28"/>
              </w:rPr>
              <w:t>三、流通加工的作用所在</w:t>
            </w:r>
          </w:p>
          <w:p w14:paraId="6834D010" w14:textId="77777777" w:rsidR="00167BBF" w:rsidRPr="00167BBF" w:rsidRDefault="00167BBF" w:rsidP="00167BBF">
            <w:pPr>
              <w:numPr>
                <w:ilvl w:val="0"/>
                <w:numId w:val="9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167BBF">
              <w:rPr>
                <w:rFonts w:asciiTheme="minorEastAsia" w:hAnsiTheme="minorEastAsia" w:hint="eastAsia"/>
                <w:sz w:val="28"/>
                <w:szCs w:val="28"/>
              </w:rPr>
              <w:t>流通加工通过改变物品的原有形态来实现“桥梁和纽带”的作用，具有重要的意义。</w:t>
            </w:r>
            <w:proofErr w:type="gramStart"/>
            <w:r w:rsidRPr="00167BBF">
              <w:rPr>
                <w:rFonts w:asciiTheme="minorEastAsia" w:hAnsiTheme="minorEastAsia" w:hint="eastAsia"/>
                <w:sz w:val="28"/>
                <w:szCs w:val="28"/>
              </w:rPr>
              <w:t>具体优势</w:t>
            </w:r>
            <w:proofErr w:type="gramEnd"/>
            <w:r w:rsidRPr="00167BBF">
              <w:rPr>
                <w:rFonts w:asciiTheme="minorEastAsia" w:hAnsiTheme="minorEastAsia" w:hint="eastAsia"/>
                <w:sz w:val="28"/>
                <w:szCs w:val="28"/>
              </w:rPr>
              <w:t>体现如下</w:t>
            </w:r>
            <w:r w:rsidRPr="00167BBF">
              <w:rPr>
                <w:rFonts w:asciiTheme="minorEastAsia" w:hAnsiTheme="minorEastAsia"/>
                <w:sz w:val="28"/>
                <w:szCs w:val="28"/>
              </w:rPr>
              <w:t>:</w:t>
            </w:r>
          </w:p>
          <w:p w14:paraId="4D1EE7A1" w14:textId="77777777" w:rsidR="00167BBF" w:rsidRPr="00167BBF" w:rsidRDefault="00167BBF" w:rsidP="00167BBF">
            <w:pPr>
              <w:numPr>
                <w:ilvl w:val="0"/>
                <w:numId w:val="9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167BBF">
              <w:rPr>
                <w:rFonts w:asciiTheme="minorEastAsia" w:hAnsiTheme="minorEastAsia"/>
                <w:sz w:val="28"/>
                <w:szCs w:val="28"/>
              </w:rPr>
              <w:t>1.</w:t>
            </w:r>
            <w:r w:rsidRPr="00167BBF">
              <w:rPr>
                <w:rFonts w:asciiTheme="minorEastAsia" w:hAnsiTheme="minorEastAsia" w:hint="eastAsia"/>
                <w:sz w:val="28"/>
                <w:szCs w:val="28"/>
              </w:rPr>
              <w:t>流通加工完善了流通功能</w:t>
            </w:r>
          </w:p>
          <w:p w14:paraId="35A8E1F5" w14:textId="77777777" w:rsidR="00167BBF" w:rsidRPr="00167BBF" w:rsidRDefault="00167BBF" w:rsidP="00167BBF">
            <w:pPr>
              <w:numPr>
                <w:ilvl w:val="0"/>
                <w:numId w:val="9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167BBF">
              <w:rPr>
                <w:rFonts w:asciiTheme="minorEastAsia" w:hAnsiTheme="minorEastAsia"/>
                <w:sz w:val="28"/>
                <w:szCs w:val="28"/>
              </w:rPr>
              <w:t>2.</w:t>
            </w:r>
            <w:r w:rsidRPr="00167BBF">
              <w:rPr>
                <w:rFonts w:asciiTheme="minorEastAsia" w:hAnsiTheme="minorEastAsia" w:hint="eastAsia"/>
                <w:sz w:val="28"/>
                <w:szCs w:val="28"/>
              </w:rPr>
              <w:t>流通加工提高了原材料的利用率和最终收益</w:t>
            </w:r>
          </w:p>
          <w:p w14:paraId="2AF13F02" w14:textId="77777777" w:rsidR="00167BBF" w:rsidRPr="00167BBF" w:rsidRDefault="00167BBF" w:rsidP="00167BBF">
            <w:pPr>
              <w:numPr>
                <w:ilvl w:val="0"/>
                <w:numId w:val="9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167BBF">
              <w:rPr>
                <w:rFonts w:asciiTheme="minorEastAsia" w:hAnsiTheme="minorEastAsia"/>
                <w:sz w:val="28"/>
                <w:szCs w:val="28"/>
              </w:rPr>
              <w:t>3.</w:t>
            </w:r>
            <w:r w:rsidRPr="00167BBF">
              <w:rPr>
                <w:rFonts w:asciiTheme="minorEastAsia" w:hAnsiTheme="minorEastAsia" w:hint="eastAsia"/>
                <w:sz w:val="28"/>
                <w:szCs w:val="28"/>
              </w:rPr>
              <w:t>流通加工便利了运输，提高了运输效率</w:t>
            </w:r>
          </w:p>
          <w:p w14:paraId="040B02C0" w14:textId="77777777" w:rsidR="00167BBF" w:rsidRPr="00167BBF" w:rsidRDefault="00167BBF" w:rsidP="00167BBF">
            <w:pPr>
              <w:numPr>
                <w:ilvl w:val="0"/>
                <w:numId w:val="9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167BBF">
              <w:rPr>
                <w:rFonts w:asciiTheme="minorEastAsia" w:hAnsiTheme="minorEastAsia"/>
                <w:sz w:val="28"/>
                <w:szCs w:val="28"/>
              </w:rPr>
              <w:t>4.</w:t>
            </w:r>
            <w:r w:rsidRPr="00167BBF">
              <w:rPr>
                <w:rFonts w:asciiTheme="minorEastAsia" w:hAnsiTheme="minorEastAsia" w:hint="eastAsia"/>
                <w:sz w:val="28"/>
                <w:szCs w:val="28"/>
              </w:rPr>
              <w:t>流通加工在国民经济中也是重要的产业形态</w:t>
            </w:r>
          </w:p>
          <w:p w14:paraId="15691C60" w14:textId="4CEA6FBD" w:rsidR="00167BBF" w:rsidRPr="00167BBF" w:rsidRDefault="00167BBF" w:rsidP="00FA31E9"/>
        </w:tc>
      </w:tr>
      <w:tr w:rsidR="00DA2F66" w14:paraId="49B75EBF" w14:textId="77777777">
        <w:tc>
          <w:tcPr>
            <w:tcW w:w="675" w:type="dxa"/>
          </w:tcPr>
          <w:p w14:paraId="4759BD81" w14:textId="17BAAAEB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任务分析</w:t>
            </w:r>
          </w:p>
        </w:tc>
        <w:tc>
          <w:tcPr>
            <w:tcW w:w="7847" w:type="dxa"/>
            <w:gridSpan w:val="5"/>
          </w:tcPr>
          <w:p w14:paraId="3CE01061" w14:textId="77777777" w:rsidR="00C75BC7" w:rsidRPr="001C5891" w:rsidRDefault="00C75BC7" w:rsidP="00C75BC7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针对每一项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输送</w:t>
            </w: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任务，应根据具体的起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输送</w:t>
            </w: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物重量、种类及规格来确定选用哪种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输送</w:t>
            </w: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设备？</w:t>
            </w:r>
          </w:p>
          <w:p w14:paraId="7AE1213E" w14:textId="77777777" w:rsidR="00C75BC7" w:rsidRPr="001C5891" w:rsidRDefault="00C75BC7" w:rsidP="00C75BC7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选用这些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输送</w:t>
            </w: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设备作业应从哪些参数入手考虑？</w:t>
            </w:r>
          </w:p>
          <w:p w14:paraId="37300EDF" w14:textId="77777777" w:rsidR="00DA2F66" w:rsidRPr="00C75BC7" w:rsidRDefault="00DA2F66"/>
        </w:tc>
      </w:tr>
      <w:tr w:rsidR="00DA2F66" w14:paraId="6DAB8503" w14:textId="77777777">
        <w:tc>
          <w:tcPr>
            <w:tcW w:w="675" w:type="dxa"/>
          </w:tcPr>
          <w:p w14:paraId="1ABAA825" w14:textId="48AE8A31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任务实施</w:t>
            </w:r>
          </w:p>
        </w:tc>
        <w:tc>
          <w:tcPr>
            <w:tcW w:w="7847" w:type="dxa"/>
            <w:gridSpan w:val="5"/>
          </w:tcPr>
          <w:p w14:paraId="44050F91" w14:textId="66815E70" w:rsidR="00DA2F66" w:rsidRPr="00167BBF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167BBF">
              <w:rPr>
                <w:rFonts w:hint="eastAsia"/>
                <w:sz w:val="24"/>
                <w:szCs w:val="24"/>
              </w:rPr>
              <w:t>做好任务分析</w:t>
            </w:r>
          </w:p>
          <w:p w14:paraId="7ED5AE01" w14:textId="7AF770B5" w:rsidR="00FA31E9" w:rsidRPr="00167BBF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167BBF">
              <w:rPr>
                <w:rFonts w:hint="eastAsia"/>
                <w:sz w:val="24"/>
                <w:szCs w:val="24"/>
              </w:rPr>
              <w:t>根据分析选择合适的设备</w:t>
            </w:r>
          </w:p>
          <w:p w14:paraId="01ABD402" w14:textId="0D7ED614" w:rsidR="00FA31E9" w:rsidRPr="00167BBF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167BBF">
              <w:rPr>
                <w:rFonts w:hint="eastAsia"/>
                <w:sz w:val="24"/>
                <w:szCs w:val="24"/>
              </w:rPr>
              <w:t>对设备的使用规程进行说明</w:t>
            </w:r>
          </w:p>
          <w:p w14:paraId="55E78605" w14:textId="5A4F92C9" w:rsidR="00FA31E9" w:rsidRPr="00167BBF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167BBF">
              <w:rPr>
                <w:rFonts w:hint="eastAsia"/>
                <w:sz w:val="24"/>
                <w:szCs w:val="24"/>
              </w:rPr>
              <w:t>做好设备的保养维护说明</w:t>
            </w:r>
          </w:p>
          <w:p w14:paraId="1133074B" w14:textId="1B3D9962" w:rsidR="00DA2F66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</w:pPr>
            <w:r w:rsidRPr="00167BBF">
              <w:rPr>
                <w:rFonts w:hint="eastAsia"/>
                <w:sz w:val="24"/>
                <w:szCs w:val="24"/>
              </w:rPr>
              <w:t>设置设备故障处理措施</w:t>
            </w:r>
          </w:p>
        </w:tc>
      </w:tr>
    </w:tbl>
    <w:p w14:paraId="681AA9D7" w14:textId="77777777" w:rsidR="00DA2F66" w:rsidRDefault="00DA2F66">
      <w:pPr>
        <w:rPr>
          <w:b/>
          <w:sz w:val="30"/>
          <w:szCs w:val="30"/>
        </w:rPr>
      </w:pPr>
    </w:p>
    <w:sectPr w:rsidR="00DA2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C8D2" w14:textId="77777777" w:rsidR="00830EA5" w:rsidRDefault="00830EA5" w:rsidP="00F012DC">
      <w:r>
        <w:separator/>
      </w:r>
    </w:p>
  </w:endnote>
  <w:endnote w:type="continuationSeparator" w:id="0">
    <w:p w14:paraId="13A5E5C3" w14:textId="77777777" w:rsidR="00830EA5" w:rsidRDefault="00830EA5" w:rsidP="00F0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40CA" w14:textId="77777777" w:rsidR="00830EA5" w:rsidRDefault="00830EA5" w:rsidP="00F012DC">
      <w:r>
        <w:separator/>
      </w:r>
    </w:p>
  </w:footnote>
  <w:footnote w:type="continuationSeparator" w:id="0">
    <w:p w14:paraId="6D9F3EFE" w14:textId="77777777" w:rsidR="00830EA5" w:rsidRDefault="00830EA5" w:rsidP="00F0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9B14CD"/>
    <w:multiLevelType w:val="singleLevel"/>
    <w:tmpl w:val="9D9B14CD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 w15:restartNumberingAfterBreak="0">
    <w:nsid w:val="F485C342"/>
    <w:multiLevelType w:val="singleLevel"/>
    <w:tmpl w:val="F485C34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05310F5"/>
    <w:multiLevelType w:val="hybridMultilevel"/>
    <w:tmpl w:val="93DAAC3E"/>
    <w:lvl w:ilvl="0" w:tplc="57A4A31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A46AE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DAD57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C45D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3CEC0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E036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0A7F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CCCFD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DABC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C107CCB"/>
    <w:multiLevelType w:val="hybridMultilevel"/>
    <w:tmpl w:val="0EE26138"/>
    <w:lvl w:ilvl="0" w:tplc="214CC0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8F59FF"/>
    <w:multiLevelType w:val="hybridMultilevel"/>
    <w:tmpl w:val="93128A94"/>
    <w:lvl w:ilvl="0" w:tplc="F3C6A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09C4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D9C3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F1A6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280C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11EB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5247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ACC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D78E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 w15:restartNumberingAfterBreak="0">
    <w:nsid w:val="1D8D5490"/>
    <w:multiLevelType w:val="hybridMultilevel"/>
    <w:tmpl w:val="9A924E40"/>
    <w:lvl w:ilvl="0" w:tplc="6E669D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F036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12C9F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904E1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C06B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24CC0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2A1C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023BE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5A270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56A2820"/>
    <w:multiLevelType w:val="hybridMultilevel"/>
    <w:tmpl w:val="770C820E"/>
    <w:lvl w:ilvl="0" w:tplc="A5681D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5D364CB"/>
    <w:multiLevelType w:val="hybridMultilevel"/>
    <w:tmpl w:val="0E2885CE"/>
    <w:lvl w:ilvl="0" w:tplc="97B68B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046FA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880C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DAB56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DEFC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6CE0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16BF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E865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EA0FB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6DA56A5"/>
    <w:multiLevelType w:val="hybridMultilevel"/>
    <w:tmpl w:val="9B8A7A5A"/>
    <w:lvl w:ilvl="0" w:tplc="61BCD2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6AD2D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B85C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386D6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6C45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8C7B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F2B7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9A1C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2A7A8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9E"/>
    <w:rsid w:val="00011BCB"/>
    <w:rsid w:val="0007289E"/>
    <w:rsid w:val="00167BBF"/>
    <w:rsid w:val="00214C12"/>
    <w:rsid w:val="002616B2"/>
    <w:rsid w:val="002E527F"/>
    <w:rsid w:val="003020CA"/>
    <w:rsid w:val="0056429F"/>
    <w:rsid w:val="005F57DA"/>
    <w:rsid w:val="0063774D"/>
    <w:rsid w:val="00650547"/>
    <w:rsid w:val="00685A7E"/>
    <w:rsid w:val="0071252C"/>
    <w:rsid w:val="00766A9E"/>
    <w:rsid w:val="00781BB1"/>
    <w:rsid w:val="007E7186"/>
    <w:rsid w:val="00815948"/>
    <w:rsid w:val="00830EA5"/>
    <w:rsid w:val="00907D21"/>
    <w:rsid w:val="00950FC6"/>
    <w:rsid w:val="009645C7"/>
    <w:rsid w:val="0099405D"/>
    <w:rsid w:val="00AD5EBC"/>
    <w:rsid w:val="00AF0146"/>
    <w:rsid w:val="00B33F9D"/>
    <w:rsid w:val="00B47262"/>
    <w:rsid w:val="00B63232"/>
    <w:rsid w:val="00C50C36"/>
    <w:rsid w:val="00C75BC7"/>
    <w:rsid w:val="00CF6023"/>
    <w:rsid w:val="00D14B9F"/>
    <w:rsid w:val="00D930AA"/>
    <w:rsid w:val="00DA2F66"/>
    <w:rsid w:val="00DE411A"/>
    <w:rsid w:val="00F012DC"/>
    <w:rsid w:val="00FA31E9"/>
    <w:rsid w:val="00FC586F"/>
    <w:rsid w:val="00FE32EA"/>
    <w:rsid w:val="07040478"/>
    <w:rsid w:val="49B06D53"/>
    <w:rsid w:val="54035B1F"/>
    <w:rsid w:val="68B61AFB"/>
    <w:rsid w:val="72E37765"/>
    <w:rsid w:val="75A5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3B3C0"/>
  <w15:docId w15:val="{D4B5F51B-BFE3-46DA-BB36-09D5C2B9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99"/>
    <w:rsid w:val="00FA31E9"/>
    <w:pPr>
      <w:ind w:firstLineChars="200" w:firstLine="420"/>
    </w:pPr>
  </w:style>
  <w:style w:type="paragraph" w:styleId="ac">
    <w:name w:val="Normal (Web)"/>
    <w:basedOn w:val="a"/>
    <w:uiPriority w:val="99"/>
    <w:semiHidden/>
    <w:unhideWhenUsed/>
    <w:rsid w:val="00F012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066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09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60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665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78.com/article/2012-12/2-ff8080813b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1454</Characters>
  <Application>Microsoft Office Word</Application>
  <DocSecurity>0</DocSecurity>
  <Lines>12</Lines>
  <Paragraphs>3</Paragraphs>
  <ScaleCrop>false</ScaleCrop>
  <Company>china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车 敏</cp:lastModifiedBy>
  <cp:revision>17</cp:revision>
  <dcterms:created xsi:type="dcterms:W3CDTF">2020-09-23T07:02:00Z</dcterms:created>
  <dcterms:modified xsi:type="dcterms:W3CDTF">2021-05-10T02:22:00Z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