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371C" w14:textId="77777777" w:rsidR="00DA2F66" w:rsidRDefault="00FA31E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</w:t>
      </w:r>
      <w:r>
        <w:rPr>
          <w:rFonts w:hint="eastAsia"/>
          <w:b/>
          <w:sz w:val="24"/>
          <w:szCs w:val="24"/>
        </w:rPr>
        <w:t>物流设施设备</w:t>
      </w:r>
      <w:r>
        <w:rPr>
          <w:rFonts w:hint="eastAsia"/>
          <w:b/>
          <w:sz w:val="24"/>
          <w:szCs w:val="24"/>
        </w:rPr>
        <w:t xml:space="preserve">                               </w:t>
      </w:r>
    </w:p>
    <w:tbl>
      <w:tblPr>
        <w:tblStyle w:val="a9"/>
        <w:tblpPr w:leftFromText="180" w:rightFromText="180" w:vertAnchor="page" w:horzAnchor="margin" w:tblpY="1936"/>
        <w:tblW w:w="0" w:type="auto"/>
        <w:tblLook w:val="04A0" w:firstRow="1" w:lastRow="0" w:firstColumn="1" w:lastColumn="0" w:noHBand="0" w:noVBand="1"/>
      </w:tblPr>
      <w:tblGrid>
        <w:gridCol w:w="675"/>
        <w:gridCol w:w="1455"/>
        <w:gridCol w:w="849"/>
        <w:gridCol w:w="1281"/>
        <w:gridCol w:w="2131"/>
        <w:gridCol w:w="2131"/>
      </w:tblGrid>
      <w:tr w:rsidR="00DA2F66" w14:paraId="5520B860" w14:textId="77777777">
        <w:tc>
          <w:tcPr>
            <w:tcW w:w="2130" w:type="dxa"/>
            <w:gridSpan w:val="2"/>
          </w:tcPr>
          <w:p w14:paraId="156016AD" w14:textId="77777777" w:rsidR="00DA2F66" w:rsidRDefault="00FA31E9">
            <w:r>
              <w:rPr>
                <w:rFonts w:hint="eastAsia"/>
                <w:b/>
              </w:rPr>
              <w:t>课题名称</w:t>
            </w:r>
          </w:p>
        </w:tc>
        <w:tc>
          <w:tcPr>
            <w:tcW w:w="6392" w:type="dxa"/>
            <w:gridSpan w:val="4"/>
          </w:tcPr>
          <w:p w14:paraId="225294BC" w14:textId="1D2E49A3" w:rsidR="00DA2F66" w:rsidRDefault="00442540">
            <w:pPr>
              <w:ind w:firstLineChars="800" w:firstLine="1928"/>
              <w:rPr>
                <w:sz w:val="24"/>
                <w:szCs w:val="24"/>
              </w:rPr>
            </w:pPr>
            <w:r w:rsidRPr="00442540">
              <w:rPr>
                <w:rFonts w:hint="eastAsia"/>
                <w:b/>
                <w:bCs/>
                <w:sz w:val="24"/>
                <w:szCs w:val="24"/>
              </w:rPr>
              <w:t>货物的输送</w:t>
            </w:r>
          </w:p>
        </w:tc>
      </w:tr>
      <w:tr w:rsidR="00DA2F66" w14:paraId="0146DA96" w14:textId="77777777">
        <w:tc>
          <w:tcPr>
            <w:tcW w:w="2130" w:type="dxa"/>
            <w:gridSpan w:val="2"/>
          </w:tcPr>
          <w:p w14:paraId="634E3109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学情分析</w:t>
            </w:r>
          </w:p>
        </w:tc>
        <w:tc>
          <w:tcPr>
            <w:tcW w:w="6392" w:type="dxa"/>
            <w:gridSpan w:val="4"/>
          </w:tcPr>
          <w:p w14:paraId="49BC1144" w14:textId="77777777" w:rsidR="00DA2F66" w:rsidRDefault="00FA31E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大一第二学期的课程，学习的积极性比较高，三个班级都属于小班教学，课堂教学会比较好组织，课堂纪律也应该比较好把握；</w:t>
            </w:r>
          </w:p>
          <w:p w14:paraId="4EEF463A" w14:textId="77777777" w:rsidR="00DA2F66" w:rsidRDefault="00FA31E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本学期所教授班级，在上学期学过《物流基础》这门专业基础课，对物流相关知识有了一定的了解，是学习本课程的基础。</w:t>
            </w:r>
          </w:p>
          <w:p w14:paraId="4C6607D2" w14:textId="77777777" w:rsidR="00DA2F66" w:rsidRDefault="00FA31E9">
            <w:r>
              <w:rPr>
                <w:rFonts w:hint="eastAsia"/>
                <w:szCs w:val="21"/>
              </w:rPr>
              <w:t>本学期要在此次基础学习物流各种设施设备的理论及技能。</w:t>
            </w:r>
          </w:p>
        </w:tc>
      </w:tr>
      <w:tr w:rsidR="00DA2F66" w14:paraId="456C83F4" w14:textId="77777777">
        <w:tc>
          <w:tcPr>
            <w:tcW w:w="2130" w:type="dxa"/>
            <w:gridSpan w:val="2"/>
            <w:vMerge w:val="restart"/>
          </w:tcPr>
          <w:p w14:paraId="163C510F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教学目标</w:t>
            </w:r>
          </w:p>
        </w:tc>
        <w:tc>
          <w:tcPr>
            <w:tcW w:w="2130" w:type="dxa"/>
            <w:gridSpan w:val="2"/>
          </w:tcPr>
          <w:p w14:paraId="22FE7881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知识目标</w:t>
            </w:r>
          </w:p>
        </w:tc>
        <w:tc>
          <w:tcPr>
            <w:tcW w:w="2131" w:type="dxa"/>
          </w:tcPr>
          <w:p w14:paraId="1761B9DB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能力目标</w:t>
            </w:r>
          </w:p>
        </w:tc>
        <w:tc>
          <w:tcPr>
            <w:tcW w:w="2131" w:type="dxa"/>
          </w:tcPr>
          <w:p w14:paraId="1B23BF3F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素质目标</w:t>
            </w:r>
          </w:p>
        </w:tc>
      </w:tr>
      <w:tr w:rsidR="00FE32EA" w14:paraId="73D21C72" w14:textId="77777777">
        <w:tc>
          <w:tcPr>
            <w:tcW w:w="2130" w:type="dxa"/>
            <w:gridSpan w:val="2"/>
            <w:vMerge/>
          </w:tcPr>
          <w:p w14:paraId="6F0F0257" w14:textId="77777777" w:rsidR="00FE32EA" w:rsidRDefault="00FE32EA" w:rsidP="00FE32EA"/>
        </w:tc>
        <w:tc>
          <w:tcPr>
            <w:tcW w:w="2130" w:type="dxa"/>
            <w:gridSpan w:val="2"/>
            <w:vAlign w:val="center"/>
          </w:tcPr>
          <w:p w14:paraId="6652858B" w14:textId="77777777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1.输送设备的概念</w:t>
            </w:r>
          </w:p>
          <w:p w14:paraId="06DA1C09" w14:textId="77777777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2．输送舍不的特点及性能</w:t>
            </w:r>
          </w:p>
          <w:p w14:paraId="78724661" w14:textId="77777777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3</w:t>
            </w:r>
            <w:r>
              <w:rPr>
                <w:rFonts w:ascii="楷体_GB2312" w:eastAsia="楷体_GB2312" w:hAnsi="宋体"/>
                <w:sz w:val="24"/>
              </w:rPr>
              <w:t>.</w:t>
            </w:r>
            <w:r>
              <w:rPr>
                <w:rFonts w:ascii="楷体_GB2312" w:eastAsia="楷体_GB2312" w:hAnsi="宋体" w:hint="eastAsia"/>
                <w:sz w:val="24"/>
              </w:rPr>
              <w:t>输送设备工作原理及维护</w:t>
            </w:r>
          </w:p>
          <w:p w14:paraId="33D914FC" w14:textId="5302F185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4.</w:t>
            </w:r>
            <w:r>
              <w:rPr>
                <w:rFonts w:ascii="楷体_GB2312" w:eastAsia="楷体_GB2312" w:hAnsi="宋体" w:hint="eastAsia"/>
                <w:sz w:val="24"/>
              </w:rPr>
              <w:t>输送设备功能及特点</w:t>
            </w:r>
          </w:p>
        </w:tc>
        <w:tc>
          <w:tcPr>
            <w:tcW w:w="2131" w:type="dxa"/>
            <w:vAlign w:val="center"/>
          </w:tcPr>
          <w:p w14:paraId="7E6B943B" w14:textId="77777777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1.能够正确选用常见输送设备</w:t>
            </w:r>
          </w:p>
          <w:p w14:paraId="002298CB" w14:textId="77777777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2．能够正确使用常见输送设备</w:t>
            </w:r>
          </w:p>
          <w:p w14:paraId="4A4C52E0" w14:textId="77777777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3</w:t>
            </w:r>
            <w:r>
              <w:rPr>
                <w:rFonts w:ascii="楷体_GB2312" w:eastAsia="楷体_GB2312" w:hAnsi="宋体"/>
                <w:sz w:val="24"/>
              </w:rPr>
              <w:t>.</w:t>
            </w:r>
            <w:r>
              <w:rPr>
                <w:rFonts w:ascii="楷体_GB2312" w:eastAsia="楷体_GB2312" w:hAnsi="宋体" w:hint="eastAsia"/>
                <w:sz w:val="24"/>
              </w:rPr>
              <w:t>能够管理和维护常见输送设备</w:t>
            </w:r>
          </w:p>
          <w:p w14:paraId="496A381A" w14:textId="6D143EE1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4.</w:t>
            </w:r>
            <w:r>
              <w:rPr>
                <w:rFonts w:ascii="楷体_GB2312" w:eastAsia="楷体_GB2312" w:hAnsi="宋体" w:hint="eastAsia"/>
                <w:sz w:val="24"/>
              </w:rPr>
              <w:t xml:space="preserve"> 能够诊断使用中简单故障</w:t>
            </w:r>
          </w:p>
        </w:tc>
        <w:tc>
          <w:tcPr>
            <w:tcW w:w="2131" w:type="dxa"/>
            <w:vAlign w:val="center"/>
          </w:tcPr>
          <w:p w14:paraId="0AF70D19" w14:textId="77777777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培养学生职场素质</w:t>
            </w:r>
          </w:p>
          <w:p w14:paraId="42BE2EC8" w14:textId="77777777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培养学生绿色物流的理念</w:t>
            </w:r>
          </w:p>
          <w:p w14:paraId="15157910" w14:textId="77777777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培养学生团队合作精神</w:t>
            </w:r>
          </w:p>
        </w:tc>
      </w:tr>
      <w:tr w:rsidR="00DA2F66" w14:paraId="62C9693D" w14:textId="77777777">
        <w:trPr>
          <w:trHeight w:val="604"/>
        </w:trPr>
        <w:tc>
          <w:tcPr>
            <w:tcW w:w="2130" w:type="dxa"/>
            <w:gridSpan w:val="2"/>
          </w:tcPr>
          <w:p w14:paraId="5E9A461C" w14:textId="77777777" w:rsidR="00DA2F66" w:rsidRDefault="00FA31E9">
            <w:r>
              <w:rPr>
                <w:rFonts w:hint="eastAsia"/>
                <w:b/>
              </w:rPr>
              <w:t>本单元任务</w:t>
            </w:r>
          </w:p>
        </w:tc>
        <w:tc>
          <w:tcPr>
            <w:tcW w:w="6392" w:type="dxa"/>
            <w:gridSpan w:val="4"/>
          </w:tcPr>
          <w:p w14:paraId="5F809462" w14:textId="2D987399" w:rsidR="00DA2F66" w:rsidRPr="002616B2" w:rsidRDefault="00FE32EA">
            <w:pPr>
              <w:ind w:firstLineChars="1000" w:firstLine="240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输送设备的结构原理及性能特点</w:t>
            </w:r>
          </w:p>
        </w:tc>
      </w:tr>
      <w:tr w:rsidR="00FE32EA" w14:paraId="70574208" w14:textId="77777777">
        <w:trPr>
          <w:trHeight w:val="467"/>
        </w:trPr>
        <w:tc>
          <w:tcPr>
            <w:tcW w:w="2130" w:type="dxa"/>
            <w:gridSpan w:val="2"/>
          </w:tcPr>
          <w:p w14:paraId="63D729BE" w14:textId="77777777" w:rsidR="00FE32EA" w:rsidRDefault="00FE32EA" w:rsidP="00FE32EA">
            <w:pPr>
              <w:rPr>
                <w:b/>
              </w:rPr>
            </w:pPr>
            <w:r>
              <w:rPr>
                <w:rFonts w:hint="eastAsia"/>
                <w:b/>
              </w:rPr>
              <w:t>教学重点</w:t>
            </w:r>
          </w:p>
        </w:tc>
        <w:tc>
          <w:tcPr>
            <w:tcW w:w="6392" w:type="dxa"/>
            <w:gridSpan w:val="4"/>
          </w:tcPr>
          <w:p w14:paraId="50693D08" w14:textId="36AEA0FA" w:rsidR="00FE32EA" w:rsidRDefault="00442540" w:rsidP="00FE32EA">
            <w:r w:rsidRPr="00442540">
              <w:rPr>
                <w:rFonts w:hint="eastAsia"/>
                <w:b/>
                <w:bCs/>
              </w:rPr>
              <w:t>输送机安全操作规程</w:t>
            </w:r>
          </w:p>
        </w:tc>
      </w:tr>
      <w:tr w:rsidR="00FE32EA" w14:paraId="0734A154" w14:textId="77777777">
        <w:trPr>
          <w:trHeight w:val="545"/>
        </w:trPr>
        <w:tc>
          <w:tcPr>
            <w:tcW w:w="2130" w:type="dxa"/>
            <w:gridSpan w:val="2"/>
          </w:tcPr>
          <w:p w14:paraId="5E8D1CD9" w14:textId="77777777" w:rsidR="00FE32EA" w:rsidRDefault="00FE32EA" w:rsidP="00FE32EA">
            <w:pPr>
              <w:rPr>
                <w:b/>
              </w:rPr>
            </w:pPr>
            <w:r>
              <w:rPr>
                <w:rFonts w:hint="eastAsia"/>
                <w:b/>
              </w:rPr>
              <w:t>教学难点</w:t>
            </w:r>
          </w:p>
        </w:tc>
        <w:tc>
          <w:tcPr>
            <w:tcW w:w="6392" w:type="dxa"/>
            <w:gridSpan w:val="4"/>
          </w:tcPr>
          <w:p w14:paraId="6698990E" w14:textId="7EC4772E" w:rsidR="00FE32EA" w:rsidRDefault="00442540" w:rsidP="00442540">
            <w:r w:rsidRPr="00442540">
              <w:rPr>
                <w:rFonts w:ascii="楷体_GB2312" w:eastAsia="楷体_GB2312" w:hAnsi="宋体" w:hint="eastAsia"/>
                <w:b/>
                <w:bCs/>
                <w:sz w:val="24"/>
              </w:rPr>
              <w:t>调试输送机</w:t>
            </w:r>
          </w:p>
        </w:tc>
      </w:tr>
      <w:tr w:rsidR="00DA2F66" w14:paraId="0C5070B4" w14:textId="77777777">
        <w:tc>
          <w:tcPr>
            <w:tcW w:w="2130" w:type="dxa"/>
            <w:gridSpan w:val="2"/>
            <w:vMerge w:val="restart"/>
          </w:tcPr>
          <w:p w14:paraId="091DD4EF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教法与学法</w:t>
            </w:r>
          </w:p>
        </w:tc>
        <w:tc>
          <w:tcPr>
            <w:tcW w:w="849" w:type="dxa"/>
          </w:tcPr>
          <w:p w14:paraId="587E77E4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教学方法</w:t>
            </w:r>
          </w:p>
        </w:tc>
        <w:tc>
          <w:tcPr>
            <w:tcW w:w="5543" w:type="dxa"/>
            <w:gridSpan w:val="3"/>
          </w:tcPr>
          <w:p w14:paraId="06CA3FF8" w14:textId="77777777" w:rsidR="00DA2F66" w:rsidRDefault="00FA31E9">
            <w:r>
              <w:rPr>
                <w:rFonts w:hint="eastAsia"/>
              </w:rPr>
              <w:t>任务导入法教学</w:t>
            </w:r>
          </w:p>
          <w:p w14:paraId="1804D447" w14:textId="77777777" w:rsidR="00DA2F66" w:rsidRDefault="00FA31E9">
            <w:r>
              <w:rPr>
                <w:rFonts w:hint="eastAsia"/>
              </w:rPr>
              <w:t>教授法</w:t>
            </w:r>
          </w:p>
        </w:tc>
      </w:tr>
      <w:tr w:rsidR="00DA2F66" w14:paraId="36F19EDF" w14:textId="77777777">
        <w:tc>
          <w:tcPr>
            <w:tcW w:w="2130" w:type="dxa"/>
            <w:gridSpan w:val="2"/>
            <w:vMerge/>
          </w:tcPr>
          <w:p w14:paraId="050052C1" w14:textId="77777777" w:rsidR="00DA2F66" w:rsidRDefault="00DA2F66">
            <w:pPr>
              <w:rPr>
                <w:b/>
              </w:rPr>
            </w:pPr>
          </w:p>
        </w:tc>
        <w:tc>
          <w:tcPr>
            <w:tcW w:w="849" w:type="dxa"/>
          </w:tcPr>
          <w:p w14:paraId="787373C7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学习方法</w:t>
            </w:r>
          </w:p>
        </w:tc>
        <w:tc>
          <w:tcPr>
            <w:tcW w:w="5543" w:type="dxa"/>
            <w:gridSpan w:val="3"/>
          </w:tcPr>
          <w:p w14:paraId="002D85F1" w14:textId="77777777" w:rsidR="00DA2F66" w:rsidRDefault="00FA31E9">
            <w:r>
              <w:rPr>
                <w:rFonts w:hint="eastAsia"/>
              </w:rPr>
              <w:t>小组讨论学习</w:t>
            </w:r>
          </w:p>
          <w:p w14:paraId="6D7830B6" w14:textId="77777777" w:rsidR="00DA2F66" w:rsidRDefault="00FA31E9">
            <w:r>
              <w:rPr>
                <w:rFonts w:hint="eastAsia"/>
              </w:rPr>
              <w:t>探究学习</w:t>
            </w:r>
          </w:p>
        </w:tc>
      </w:tr>
      <w:tr w:rsidR="00DA2F66" w14:paraId="6E5BB00C" w14:textId="77777777">
        <w:tc>
          <w:tcPr>
            <w:tcW w:w="2130" w:type="dxa"/>
            <w:gridSpan w:val="2"/>
          </w:tcPr>
          <w:p w14:paraId="6E689053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教学资源</w:t>
            </w:r>
          </w:p>
        </w:tc>
        <w:tc>
          <w:tcPr>
            <w:tcW w:w="849" w:type="dxa"/>
          </w:tcPr>
          <w:p w14:paraId="3C75ACA6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教材</w:t>
            </w:r>
          </w:p>
        </w:tc>
        <w:tc>
          <w:tcPr>
            <w:tcW w:w="5543" w:type="dxa"/>
            <w:gridSpan w:val="3"/>
          </w:tcPr>
          <w:p w14:paraId="096D36BF" w14:textId="77777777" w:rsidR="00DA2F66" w:rsidRDefault="00FA31E9">
            <w:r>
              <w:rPr>
                <w:rFonts w:hint="eastAsia"/>
              </w:rPr>
              <w:t>《现代物流设施与设备》，赵庆祯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主编</w:t>
            </w:r>
          </w:p>
          <w:p w14:paraId="3DD9FA14" w14:textId="77777777" w:rsidR="00DA2F66" w:rsidRDefault="00FA31E9">
            <w:r>
              <w:rPr>
                <w:rFonts w:hint="eastAsia"/>
              </w:rPr>
              <w:t>北京理工大学出版社出版</w:t>
            </w:r>
          </w:p>
        </w:tc>
      </w:tr>
      <w:tr w:rsidR="00DA2F66" w14:paraId="495A6318" w14:textId="77777777">
        <w:tc>
          <w:tcPr>
            <w:tcW w:w="2130" w:type="dxa"/>
            <w:gridSpan w:val="2"/>
          </w:tcPr>
          <w:p w14:paraId="4E7DB3F2" w14:textId="77777777" w:rsidR="00DA2F66" w:rsidRDefault="00DA2F66"/>
        </w:tc>
        <w:tc>
          <w:tcPr>
            <w:tcW w:w="849" w:type="dxa"/>
          </w:tcPr>
          <w:p w14:paraId="476D20DB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课件</w:t>
            </w:r>
          </w:p>
        </w:tc>
        <w:tc>
          <w:tcPr>
            <w:tcW w:w="5543" w:type="dxa"/>
            <w:gridSpan w:val="3"/>
          </w:tcPr>
          <w:p w14:paraId="40925883" w14:textId="584ADB61" w:rsidR="00DA2F66" w:rsidRDefault="002616B2">
            <w:r>
              <w:rPr>
                <w:rFonts w:hint="eastAsia"/>
              </w:rPr>
              <w:t>项目</w:t>
            </w:r>
            <w:r w:rsidR="00FE32EA">
              <w:rPr>
                <w:rFonts w:hint="eastAsia"/>
              </w:rPr>
              <w:t>四</w:t>
            </w:r>
          </w:p>
        </w:tc>
      </w:tr>
      <w:tr w:rsidR="00DA2F66" w14:paraId="23EEEC30" w14:textId="77777777">
        <w:tc>
          <w:tcPr>
            <w:tcW w:w="2130" w:type="dxa"/>
            <w:gridSpan w:val="2"/>
          </w:tcPr>
          <w:p w14:paraId="2B9870D4" w14:textId="77777777" w:rsidR="00DA2F66" w:rsidRDefault="00DA2F66"/>
        </w:tc>
        <w:tc>
          <w:tcPr>
            <w:tcW w:w="849" w:type="dxa"/>
          </w:tcPr>
          <w:p w14:paraId="122D3814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资源</w:t>
            </w:r>
          </w:p>
        </w:tc>
        <w:tc>
          <w:tcPr>
            <w:tcW w:w="5543" w:type="dxa"/>
            <w:gridSpan w:val="3"/>
          </w:tcPr>
          <w:p w14:paraId="6BCD208B" w14:textId="77777777" w:rsidR="00DA2F66" w:rsidRDefault="00FA31E9">
            <w:r>
              <w:rPr>
                <w:rFonts w:hint="eastAsia"/>
              </w:rPr>
              <w:t>现代物流杂志社</w:t>
            </w:r>
          </w:p>
          <w:p w14:paraId="37666710" w14:textId="77777777" w:rsidR="00DA2F66" w:rsidRDefault="001A33EC">
            <w:hyperlink r:id="rId8" w:history="1">
              <w:r w:rsidR="00FA31E9">
                <w:rPr>
                  <w:rStyle w:val="aa"/>
                  <w:rFonts w:hint="eastAsia"/>
                </w:rPr>
                <w:t>https://www.soft78.com/article/2012-12/2-ff8080813b2e</w:t>
              </w:r>
            </w:hyperlink>
          </w:p>
          <w:p w14:paraId="6E8CA04F" w14:textId="77777777" w:rsidR="00DA2F66" w:rsidRDefault="00FA31E9">
            <w:r>
              <w:rPr>
                <w:rFonts w:hint="eastAsia"/>
              </w:rPr>
              <w:t>07db013b8982b55c2e9c.html</w:t>
            </w:r>
          </w:p>
        </w:tc>
      </w:tr>
      <w:tr w:rsidR="00DA2F66" w14:paraId="18C0CCE2" w14:textId="77777777">
        <w:tc>
          <w:tcPr>
            <w:tcW w:w="8522" w:type="dxa"/>
            <w:gridSpan w:val="6"/>
          </w:tcPr>
          <w:p w14:paraId="1FE7C016" w14:textId="77777777" w:rsidR="00DA2F66" w:rsidRDefault="00FA31E9">
            <w:pPr>
              <w:jc w:val="center"/>
            </w:pPr>
            <w:r>
              <w:rPr>
                <w:rFonts w:hint="eastAsia"/>
                <w:b/>
              </w:rPr>
              <w:t>教学内容与过程</w:t>
            </w:r>
          </w:p>
        </w:tc>
      </w:tr>
      <w:tr w:rsidR="00DA2F66" w14:paraId="25CACD3E" w14:textId="77777777">
        <w:tc>
          <w:tcPr>
            <w:tcW w:w="675" w:type="dxa"/>
          </w:tcPr>
          <w:p w14:paraId="3780B91E" w14:textId="77777777" w:rsidR="00DA2F66" w:rsidRDefault="00FA31E9">
            <w:r>
              <w:rPr>
                <w:rFonts w:hint="eastAsia"/>
                <w:b/>
              </w:rPr>
              <w:t>环节</w:t>
            </w:r>
          </w:p>
        </w:tc>
        <w:tc>
          <w:tcPr>
            <w:tcW w:w="7847" w:type="dxa"/>
            <w:gridSpan w:val="5"/>
          </w:tcPr>
          <w:p w14:paraId="604A8485" w14:textId="77777777" w:rsidR="00DA2F66" w:rsidRDefault="00FA31E9">
            <w:pPr>
              <w:tabs>
                <w:tab w:val="left" w:pos="2205"/>
              </w:tabs>
            </w:pPr>
            <w:r>
              <w:tab/>
            </w:r>
            <w:r>
              <w:rPr>
                <w:rFonts w:hint="eastAsia"/>
                <w:b/>
              </w:rPr>
              <w:t>教学内容</w:t>
            </w:r>
          </w:p>
        </w:tc>
      </w:tr>
      <w:tr w:rsidR="00DA2F66" w14:paraId="4CCEB35B" w14:textId="77777777">
        <w:tc>
          <w:tcPr>
            <w:tcW w:w="675" w:type="dxa"/>
          </w:tcPr>
          <w:p w14:paraId="70307EB7" w14:textId="6B8C9C8A" w:rsidR="00DA2F66" w:rsidRDefault="002616B2">
            <w:r>
              <w:rPr>
                <w:rFonts w:hint="eastAsia"/>
              </w:rPr>
              <w:t>任务导入</w:t>
            </w:r>
          </w:p>
        </w:tc>
        <w:tc>
          <w:tcPr>
            <w:tcW w:w="7847" w:type="dxa"/>
            <w:gridSpan w:val="5"/>
          </w:tcPr>
          <w:p w14:paraId="1274E32A" w14:textId="77777777" w:rsidR="00C75BC7" w:rsidRPr="001C5891" w:rsidRDefault="00C75BC7" w:rsidP="00C75BC7">
            <w:pPr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1、我们专业的物流实训室里配备了自动立体货架，请问与该自动立体货架相配备的输送设备应是什么？</w:t>
            </w:r>
          </w:p>
          <w:p w14:paraId="293B822C" w14:textId="77777777" w:rsidR="00C75BC7" w:rsidRDefault="00C75BC7" w:rsidP="00C75BC7">
            <w:pPr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2、超市外卖已经是个非常普遍的事情，那么超市的外卖输送设备是如何选择的？</w:t>
            </w:r>
          </w:p>
          <w:p w14:paraId="6AFDA980" w14:textId="77777777" w:rsidR="00C75BC7" w:rsidRPr="000237B6" w:rsidRDefault="00C75BC7" w:rsidP="00C75BC7">
            <w:pPr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/>
                <w:b/>
                <w:bCs/>
                <w:sz w:val="24"/>
              </w:rPr>
              <w:t>3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、快递公司的分拣线又该如何选择输送设备呢？</w:t>
            </w:r>
          </w:p>
          <w:p w14:paraId="5B1196B0" w14:textId="52FEDAC0" w:rsidR="00DA2F66" w:rsidRPr="00C75BC7" w:rsidRDefault="00DA2F66">
            <w:pPr>
              <w:ind w:firstLineChars="200" w:firstLine="420"/>
            </w:pPr>
          </w:p>
        </w:tc>
      </w:tr>
      <w:tr w:rsidR="00DA2F66" w14:paraId="7C7248A4" w14:textId="77777777">
        <w:tc>
          <w:tcPr>
            <w:tcW w:w="675" w:type="dxa"/>
          </w:tcPr>
          <w:p w14:paraId="30C38699" w14:textId="77777777" w:rsidR="00DA2F66" w:rsidRDefault="00FA31E9">
            <w:r>
              <w:rPr>
                <w:rFonts w:hint="eastAsia"/>
              </w:rPr>
              <w:t>知识补充</w:t>
            </w:r>
          </w:p>
        </w:tc>
        <w:tc>
          <w:tcPr>
            <w:tcW w:w="7847" w:type="dxa"/>
            <w:gridSpan w:val="5"/>
          </w:tcPr>
          <w:p w14:paraId="71125EFC" w14:textId="77777777" w:rsidR="00C75BC7" w:rsidRPr="000237B6" w:rsidRDefault="00C75BC7" w:rsidP="00C75BC7">
            <w:pPr>
              <w:numPr>
                <w:ilvl w:val="0"/>
                <w:numId w:val="5"/>
              </w:numPr>
              <w:rPr>
                <w:rFonts w:ascii="楷体_GB2312" w:eastAsia="楷体_GB2312" w:hAnsi="宋体"/>
                <w:sz w:val="28"/>
                <w:szCs w:val="28"/>
              </w:rPr>
            </w:pPr>
            <w:r w:rsidRPr="003727A7">
              <w:rPr>
                <w:rFonts w:ascii="楷体_GB2312" w:eastAsia="楷体_GB2312" w:hAnsi="宋体" w:hint="eastAsia"/>
                <w:b/>
                <w:bCs/>
                <w:sz w:val="24"/>
              </w:rPr>
              <w:t>一</w:t>
            </w:r>
            <w:r w:rsidRPr="000237B6">
              <w:rPr>
                <w:rFonts w:ascii="楷体_GB2312" w:eastAsia="楷体_GB2312" w:hAnsi="宋体" w:hint="eastAsia"/>
                <w:sz w:val="28"/>
                <w:szCs w:val="28"/>
              </w:rPr>
              <w:t>、输送设备的基本概况</w:t>
            </w:r>
          </w:p>
          <w:p w14:paraId="68D2DA76" w14:textId="77777777" w:rsidR="00C75BC7" w:rsidRPr="000237B6" w:rsidRDefault="00C75BC7" w:rsidP="00C75BC7">
            <w:pPr>
              <w:numPr>
                <w:ilvl w:val="0"/>
                <w:numId w:val="5"/>
              </w:numPr>
              <w:rPr>
                <w:rFonts w:ascii="楷体_GB2312" w:eastAsia="楷体_GB2312" w:hAnsi="宋体"/>
                <w:sz w:val="28"/>
                <w:szCs w:val="28"/>
              </w:rPr>
            </w:pPr>
            <w:r w:rsidRPr="000237B6">
              <w:rPr>
                <w:rFonts w:ascii="楷体_GB2312" w:eastAsia="楷体_GB2312" w:hAnsi="宋体" w:hint="eastAsia"/>
                <w:sz w:val="28"/>
                <w:szCs w:val="28"/>
              </w:rPr>
              <w:t>输送设备是以连续方式沿着一定的线路从装货点到卸货</w:t>
            </w:r>
            <w:r w:rsidRPr="000237B6">
              <w:rPr>
                <w:rFonts w:ascii="楷体_GB2312" w:eastAsia="楷体_GB2312" w:hAnsi="宋体" w:hint="eastAsia"/>
                <w:sz w:val="28"/>
                <w:szCs w:val="28"/>
              </w:rPr>
              <w:lastRenderedPageBreak/>
              <w:t>点均匀输送散料和成件包装货物的机械设备，简称输送机。</w:t>
            </w:r>
          </w:p>
          <w:p w14:paraId="7C13D6E0" w14:textId="77777777" w:rsidR="00C75BC7" w:rsidRPr="000237B6" w:rsidRDefault="00C75BC7" w:rsidP="00C75BC7">
            <w:pPr>
              <w:numPr>
                <w:ilvl w:val="0"/>
                <w:numId w:val="5"/>
              </w:numPr>
              <w:rPr>
                <w:rFonts w:ascii="楷体_GB2312" w:eastAsia="楷体_GB2312" w:hAnsi="宋体"/>
                <w:sz w:val="28"/>
                <w:szCs w:val="28"/>
              </w:rPr>
            </w:pPr>
            <w:r w:rsidRPr="000237B6">
              <w:rPr>
                <w:rFonts w:ascii="楷体_GB2312" w:eastAsia="楷体_GB2312" w:hAnsi="宋体" w:hint="eastAsia"/>
                <w:sz w:val="28"/>
                <w:szCs w:val="28"/>
              </w:rPr>
              <w:t>连续输送机能够在一个区间内连续搬运大量货物，搬运成本较低，搬运时间容易控制，所以，被广泛应用于现代物流系统中，特别是在港口、仓库、车站、货站内，承担大量的货物运输任务</w:t>
            </w:r>
            <w:r w:rsidRPr="000237B6">
              <w:rPr>
                <w:rFonts w:ascii="楷体_GB2312" w:eastAsia="楷体_GB2312" w:hAnsi="宋体"/>
                <w:sz w:val="28"/>
                <w:szCs w:val="28"/>
              </w:rPr>
              <w:t>;</w:t>
            </w:r>
            <w:r w:rsidRPr="000237B6">
              <w:rPr>
                <w:rFonts w:ascii="楷体_GB2312" w:eastAsia="楷体_GB2312" w:hAnsi="宋体" w:hint="eastAsia"/>
                <w:sz w:val="28"/>
                <w:szCs w:val="28"/>
              </w:rPr>
              <w:t>同时也是现代化立体仓库中的辅助设备，它具有衔接各物流站点的作用。物料输送是装卸搬运的主要组成部分，在物流各阶段、环节、功能之间，必须进行输送作业</w:t>
            </w:r>
            <w:r w:rsidRPr="000237B6">
              <w:rPr>
                <w:rFonts w:ascii="楷体_GB2312" w:eastAsia="楷体_GB2312" w:hAnsi="宋体"/>
                <w:sz w:val="28"/>
                <w:szCs w:val="28"/>
              </w:rPr>
              <w:t>;</w:t>
            </w:r>
            <w:r w:rsidRPr="000237B6">
              <w:rPr>
                <w:rFonts w:ascii="楷体_GB2312" w:eastAsia="楷体_GB2312" w:hAnsi="宋体" w:hint="eastAsia"/>
                <w:sz w:val="28"/>
                <w:szCs w:val="28"/>
              </w:rPr>
              <w:t>大量货物或物料的进出库、装卸、分类、分拣、识别、计量等工作均由输送机系统来完成。</w:t>
            </w:r>
          </w:p>
          <w:p w14:paraId="202752CD" w14:textId="77777777" w:rsidR="00C75BC7" w:rsidRPr="000237B6" w:rsidRDefault="00C75BC7" w:rsidP="00C75BC7">
            <w:pPr>
              <w:numPr>
                <w:ilvl w:val="0"/>
                <w:numId w:val="5"/>
              </w:numPr>
              <w:rPr>
                <w:rFonts w:ascii="楷体_GB2312" w:eastAsia="楷体_GB2312" w:hAnsi="宋体"/>
                <w:sz w:val="28"/>
                <w:szCs w:val="28"/>
              </w:rPr>
            </w:pPr>
            <w:r w:rsidRPr="000237B6">
              <w:rPr>
                <w:rFonts w:ascii="楷体_GB2312" w:eastAsia="楷体_GB2312" w:hAnsi="宋体" w:hint="eastAsia"/>
                <w:sz w:val="28"/>
                <w:szCs w:val="28"/>
              </w:rPr>
              <w:t>二、输送设备的结构及原理</w:t>
            </w:r>
          </w:p>
          <w:p w14:paraId="1FA04D07" w14:textId="77777777" w:rsidR="00C75BC7" w:rsidRPr="000237B6" w:rsidRDefault="00C75BC7" w:rsidP="00C75BC7">
            <w:pPr>
              <w:numPr>
                <w:ilvl w:val="0"/>
                <w:numId w:val="5"/>
              </w:numPr>
              <w:rPr>
                <w:rFonts w:ascii="楷体_GB2312" w:eastAsia="楷体_GB2312" w:hAnsi="宋体"/>
                <w:sz w:val="28"/>
                <w:szCs w:val="28"/>
              </w:rPr>
            </w:pPr>
            <w:r w:rsidRPr="000237B6">
              <w:rPr>
                <w:rFonts w:ascii="楷体_GB2312" w:eastAsia="楷体_GB2312" w:hAnsi="宋体" w:hint="eastAsia"/>
                <w:sz w:val="28"/>
                <w:szCs w:val="28"/>
              </w:rPr>
              <w:t>通用带式输送机由输送带、托辊、滚筒及驱动、制动、张紧、改向、装载、卸载、清扫等装置组成</w:t>
            </w:r>
            <w:r w:rsidRPr="000237B6">
              <w:rPr>
                <w:rFonts w:ascii="楷体_GB2312" w:eastAsia="楷体_GB2312" w:hAnsi="宋体"/>
                <w:sz w:val="28"/>
                <w:szCs w:val="28"/>
              </w:rPr>
              <w:t>(</w:t>
            </w:r>
            <w:r w:rsidRPr="000237B6">
              <w:rPr>
                <w:rFonts w:ascii="楷体_GB2312" w:eastAsia="楷体_GB2312" w:hAnsi="宋体" w:hint="eastAsia"/>
                <w:sz w:val="28"/>
                <w:szCs w:val="28"/>
              </w:rPr>
              <w:t>以带式输送机为例，如图</w:t>
            </w:r>
            <w:r w:rsidRPr="000237B6">
              <w:rPr>
                <w:rFonts w:ascii="楷体_GB2312" w:eastAsia="楷体_GB2312" w:hAnsi="宋体"/>
                <w:sz w:val="28"/>
                <w:szCs w:val="28"/>
              </w:rPr>
              <w:t>4-1</w:t>
            </w:r>
            <w:r w:rsidRPr="000237B6">
              <w:rPr>
                <w:rFonts w:ascii="楷体_GB2312" w:eastAsia="楷体_GB2312" w:hAnsi="宋体" w:hint="eastAsia"/>
                <w:sz w:val="28"/>
                <w:szCs w:val="28"/>
              </w:rPr>
              <w:t>所示</w:t>
            </w:r>
            <w:r w:rsidRPr="000237B6">
              <w:rPr>
                <w:rFonts w:ascii="楷体_GB2312" w:eastAsia="楷体_GB2312" w:hAnsi="宋体"/>
                <w:sz w:val="28"/>
                <w:szCs w:val="28"/>
              </w:rPr>
              <w:t>)</w:t>
            </w:r>
            <w:r w:rsidRPr="000237B6">
              <w:rPr>
                <w:rFonts w:ascii="楷体_GB2312" w:eastAsia="楷体_GB2312" w:hAnsi="宋体" w:hint="eastAsia"/>
                <w:sz w:val="28"/>
                <w:szCs w:val="28"/>
              </w:rPr>
              <w:t>。</w:t>
            </w:r>
          </w:p>
          <w:p w14:paraId="63B7D51D" w14:textId="77777777" w:rsidR="00C75BC7" w:rsidRPr="000237B6" w:rsidRDefault="00C75BC7" w:rsidP="00C75BC7">
            <w:pPr>
              <w:numPr>
                <w:ilvl w:val="0"/>
                <w:numId w:val="5"/>
              </w:numPr>
              <w:rPr>
                <w:rFonts w:ascii="楷体_GB2312" w:eastAsia="楷体_GB2312" w:hAnsi="宋体"/>
                <w:sz w:val="28"/>
                <w:szCs w:val="28"/>
              </w:rPr>
            </w:pPr>
            <w:r w:rsidRPr="000237B6">
              <w:rPr>
                <w:rFonts w:ascii="楷体_GB2312" w:eastAsia="楷体_GB2312" w:hAnsi="宋体" w:hint="eastAsia"/>
                <w:sz w:val="28"/>
                <w:szCs w:val="28"/>
              </w:rPr>
              <w:t>在进行货物的输送工作时，输送带是承载货物的构件，又是牵引构件，依靠输送带与滚筒之间的摩擦力平稳地进行驱动。</w:t>
            </w:r>
          </w:p>
          <w:p w14:paraId="1E77B5FE" w14:textId="77777777" w:rsidR="00C75BC7" w:rsidRPr="000237B6" w:rsidRDefault="00C75BC7" w:rsidP="00C75BC7">
            <w:pPr>
              <w:numPr>
                <w:ilvl w:val="0"/>
                <w:numId w:val="5"/>
              </w:numPr>
              <w:rPr>
                <w:rFonts w:ascii="楷体_GB2312" w:eastAsia="楷体_GB2312" w:hAnsi="宋体"/>
                <w:sz w:val="28"/>
                <w:szCs w:val="28"/>
              </w:rPr>
            </w:pPr>
            <w:r w:rsidRPr="000237B6">
              <w:rPr>
                <w:rFonts w:ascii="楷体_GB2312" w:eastAsia="楷体_GB2312" w:hAnsi="宋体" w:hint="eastAsia"/>
                <w:sz w:val="28"/>
                <w:szCs w:val="28"/>
              </w:rPr>
              <w:t>三、输送设备的特点</w:t>
            </w:r>
          </w:p>
          <w:p w14:paraId="718D9FCC" w14:textId="77777777" w:rsidR="00C75BC7" w:rsidRPr="000237B6" w:rsidRDefault="00C75BC7" w:rsidP="00C75BC7">
            <w:pPr>
              <w:numPr>
                <w:ilvl w:val="0"/>
                <w:numId w:val="5"/>
              </w:numPr>
              <w:rPr>
                <w:rFonts w:ascii="楷体_GB2312" w:eastAsia="楷体_GB2312" w:hAnsi="宋体"/>
                <w:sz w:val="28"/>
                <w:szCs w:val="28"/>
              </w:rPr>
            </w:pPr>
            <w:r w:rsidRPr="000237B6">
              <w:rPr>
                <w:rFonts w:ascii="楷体_GB2312" w:eastAsia="楷体_GB2312" w:hAnsi="宋体"/>
                <w:sz w:val="28"/>
                <w:szCs w:val="28"/>
              </w:rPr>
              <w:t>1.</w:t>
            </w:r>
            <w:r w:rsidRPr="000237B6">
              <w:rPr>
                <w:rFonts w:ascii="楷体_GB2312" w:eastAsia="楷体_GB2312" w:hAnsi="宋体" w:hint="eastAsia"/>
                <w:sz w:val="28"/>
                <w:szCs w:val="28"/>
              </w:rPr>
              <w:t>输送设备的优点</w:t>
            </w:r>
          </w:p>
          <w:p w14:paraId="61383CBC" w14:textId="77777777" w:rsidR="00C75BC7" w:rsidRPr="000237B6" w:rsidRDefault="00C75BC7" w:rsidP="00C75BC7">
            <w:pPr>
              <w:numPr>
                <w:ilvl w:val="0"/>
                <w:numId w:val="5"/>
              </w:numPr>
              <w:rPr>
                <w:rFonts w:ascii="楷体_GB2312" w:eastAsia="楷体_GB2312" w:hAnsi="宋体"/>
                <w:sz w:val="28"/>
                <w:szCs w:val="28"/>
              </w:rPr>
            </w:pPr>
            <w:r w:rsidRPr="000237B6">
              <w:rPr>
                <w:rFonts w:ascii="楷体_GB2312" w:eastAsia="楷体_GB2312" w:hAnsi="宋体" w:hint="eastAsia"/>
                <w:sz w:val="28"/>
                <w:szCs w:val="28"/>
              </w:rPr>
              <w:t>①输送能力大。</w:t>
            </w:r>
          </w:p>
          <w:p w14:paraId="457EDA3A" w14:textId="77777777" w:rsidR="00C75BC7" w:rsidRPr="000237B6" w:rsidRDefault="00C75BC7" w:rsidP="00C75BC7">
            <w:pPr>
              <w:numPr>
                <w:ilvl w:val="0"/>
                <w:numId w:val="5"/>
              </w:numPr>
              <w:rPr>
                <w:rFonts w:ascii="楷体_GB2312" w:eastAsia="楷体_GB2312" w:hAnsi="宋体"/>
                <w:sz w:val="28"/>
                <w:szCs w:val="28"/>
              </w:rPr>
            </w:pPr>
            <w:r w:rsidRPr="000237B6">
              <w:rPr>
                <w:rFonts w:ascii="楷体_GB2312" w:eastAsia="楷体_GB2312" w:hAnsi="宋体" w:hint="eastAsia"/>
                <w:sz w:val="28"/>
                <w:szCs w:val="28"/>
              </w:rPr>
              <w:t>②结构比较简单。</w:t>
            </w:r>
          </w:p>
          <w:p w14:paraId="2E86CC6C" w14:textId="77777777" w:rsidR="00C75BC7" w:rsidRPr="000237B6" w:rsidRDefault="00C75BC7" w:rsidP="00C75BC7">
            <w:pPr>
              <w:numPr>
                <w:ilvl w:val="0"/>
                <w:numId w:val="5"/>
              </w:numPr>
              <w:rPr>
                <w:rFonts w:ascii="楷体_GB2312" w:eastAsia="楷体_GB2312" w:hAnsi="宋体"/>
                <w:sz w:val="28"/>
                <w:szCs w:val="28"/>
              </w:rPr>
            </w:pPr>
            <w:r w:rsidRPr="000237B6">
              <w:rPr>
                <w:rFonts w:ascii="楷体_GB2312" w:eastAsia="楷体_GB2312" w:hAnsi="宋体" w:hint="eastAsia"/>
                <w:sz w:val="28"/>
                <w:szCs w:val="28"/>
              </w:rPr>
              <w:t>③输送距离较长。</w:t>
            </w:r>
          </w:p>
          <w:p w14:paraId="045D0D8D" w14:textId="77777777" w:rsidR="00C75BC7" w:rsidRPr="000237B6" w:rsidRDefault="00C75BC7" w:rsidP="00C75BC7">
            <w:pPr>
              <w:numPr>
                <w:ilvl w:val="0"/>
                <w:numId w:val="5"/>
              </w:numPr>
              <w:rPr>
                <w:rFonts w:ascii="楷体_GB2312" w:eastAsia="楷体_GB2312" w:hAnsi="宋体"/>
                <w:sz w:val="28"/>
                <w:szCs w:val="28"/>
              </w:rPr>
            </w:pPr>
            <w:r w:rsidRPr="000237B6">
              <w:rPr>
                <w:rFonts w:ascii="楷体_GB2312" w:eastAsia="楷体_GB2312" w:hAnsi="宋体" w:hint="eastAsia"/>
                <w:sz w:val="28"/>
                <w:szCs w:val="28"/>
              </w:rPr>
              <w:lastRenderedPageBreak/>
              <w:t>④自动控制性好。</w:t>
            </w:r>
          </w:p>
          <w:p w14:paraId="00DD8430" w14:textId="77777777" w:rsidR="00C75BC7" w:rsidRPr="000237B6" w:rsidRDefault="00C75BC7" w:rsidP="00C75BC7">
            <w:pPr>
              <w:numPr>
                <w:ilvl w:val="0"/>
                <w:numId w:val="5"/>
              </w:numPr>
              <w:rPr>
                <w:rFonts w:ascii="楷体_GB2312" w:eastAsia="楷体_GB2312" w:hAnsi="宋体"/>
                <w:sz w:val="28"/>
                <w:szCs w:val="28"/>
              </w:rPr>
            </w:pPr>
            <w:r w:rsidRPr="000237B6">
              <w:rPr>
                <w:rFonts w:ascii="楷体_GB2312" w:eastAsia="楷体_GB2312" w:hAnsi="宋体"/>
                <w:sz w:val="28"/>
                <w:szCs w:val="28"/>
              </w:rPr>
              <w:t xml:space="preserve"> 2.</w:t>
            </w:r>
            <w:r w:rsidRPr="000237B6">
              <w:rPr>
                <w:rFonts w:ascii="楷体_GB2312" w:eastAsia="楷体_GB2312" w:hAnsi="宋体" w:hint="eastAsia"/>
                <w:sz w:val="28"/>
                <w:szCs w:val="28"/>
              </w:rPr>
              <w:t>输送设备的缺点</w:t>
            </w:r>
          </w:p>
          <w:p w14:paraId="4D24CE20" w14:textId="77777777" w:rsidR="00C75BC7" w:rsidRPr="000237B6" w:rsidRDefault="00C75BC7" w:rsidP="00C75BC7">
            <w:pPr>
              <w:numPr>
                <w:ilvl w:val="0"/>
                <w:numId w:val="5"/>
              </w:numPr>
              <w:rPr>
                <w:rFonts w:ascii="楷体_GB2312" w:eastAsia="楷体_GB2312" w:hAnsi="宋体"/>
                <w:sz w:val="28"/>
                <w:szCs w:val="28"/>
              </w:rPr>
            </w:pPr>
            <w:r w:rsidRPr="000237B6">
              <w:rPr>
                <w:rFonts w:ascii="楷体_GB2312" w:eastAsia="楷体_GB2312" w:hAnsi="宋体" w:hint="eastAsia"/>
                <w:sz w:val="28"/>
                <w:szCs w:val="28"/>
              </w:rPr>
              <w:t>①通用性较差。每种机型一般只适用于输送一定种类的货物。</w:t>
            </w:r>
          </w:p>
          <w:p w14:paraId="18046D4E" w14:textId="77777777" w:rsidR="00C75BC7" w:rsidRPr="000237B6" w:rsidRDefault="00C75BC7" w:rsidP="00C75BC7">
            <w:pPr>
              <w:numPr>
                <w:ilvl w:val="0"/>
                <w:numId w:val="5"/>
              </w:numPr>
              <w:rPr>
                <w:rFonts w:ascii="楷体_GB2312" w:eastAsia="楷体_GB2312" w:hAnsi="宋体"/>
                <w:sz w:val="28"/>
                <w:szCs w:val="28"/>
              </w:rPr>
            </w:pPr>
            <w:r w:rsidRPr="000237B6">
              <w:rPr>
                <w:rFonts w:ascii="楷体_GB2312" w:eastAsia="楷体_GB2312" w:hAnsi="宋体" w:hint="eastAsia"/>
                <w:sz w:val="28"/>
                <w:szCs w:val="28"/>
              </w:rPr>
              <w:t>②必须沿整条输送线路布置，输送线路一般固定不变。</w:t>
            </w:r>
          </w:p>
          <w:p w14:paraId="7CE219CE" w14:textId="77777777" w:rsidR="00C75BC7" w:rsidRPr="000237B6" w:rsidRDefault="00C75BC7" w:rsidP="00C75BC7">
            <w:pPr>
              <w:numPr>
                <w:ilvl w:val="0"/>
                <w:numId w:val="5"/>
              </w:numPr>
              <w:rPr>
                <w:rFonts w:ascii="楷体_GB2312" w:eastAsia="楷体_GB2312" w:hAnsi="宋体"/>
                <w:sz w:val="28"/>
                <w:szCs w:val="28"/>
              </w:rPr>
            </w:pPr>
            <w:r w:rsidRPr="000237B6">
              <w:rPr>
                <w:rFonts w:ascii="楷体_GB2312" w:eastAsia="楷体_GB2312" w:hAnsi="宋体" w:hint="eastAsia"/>
                <w:sz w:val="28"/>
                <w:szCs w:val="28"/>
              </w:rPr>
              <w:t>③大多不能自动取料。除少数连续输送机能自行从料堆中取料外，大多靠辅助设备供料。</w:t>
            </w:r>
          </w:p>
          <w:p w14:paraId="40D5F7B4" w14:textId="0904F730" w:rsidR="00FA31E9" w:rsidRDefault="00C75BC7" w:rsidP="00C75BC7">
            <w:r w:rsidRPr="000237B6">
              <w:rPr>
                <w:rFonts w:ascii="楷体_GB2312" w:eastAsia="楷体_GB2312" w:hAnsi="宋体" w:hint="eastAsia"/>
                <w:sz w:val="28"/>
                <w:szCs w:val="28"/>
              </w:rPr>
              <w:t>④不能输送笨重的大件物品，不宜输送质量大的单件物品或集装容器。</w:t>
            </w:r>
            <w:r w:rsidR="00FA31E9" w:rsidRPr="00FA31E9">
              <w:rPr>
                <w:rFonts w:hint="eastAsia"/>
              </w:rPr>
              <w:t>。</w:t>
            </w:r>
          </w:p>
          <w:p w14:paraId="15691C60" w14:textId="63A4B58E" w:rsidR="00FA31E9" w:rsidRPr="002616B2" w:rsidRDefault="00FA31E9" w:rsidP="00FA31E9"/>
        </w:tc>
      </w:tr>
      <w:tr w:rsidR="00DA2F66" w14:paraId="49B75EBF" w14:textId="77777777">
        <w:tc>
          <w:tcPr>
            <w:tcW w:w="675" w:type="dxa"/>
          </w:tcPr>
          <w:p w14:paraId="4759BD81" w14:textId="17BAAAEB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任务分析</w:t>
            </w:r>
          </w:p>
        </w:tc>
        <w:tc>
          <w:tcPr>
            <w:tcW w:w="7847" w:type="dxa"/>
            <w:gridSpan w:val="5"/>
          </w:tcPr>
          <w:p w14:paraId="3CE01061" w14:textId="77777777" w:rsidR="00C75BC7" w:rsidRPr="001C5891" w:rsidRDefault="00C75BC7" w:rsidP="00C75BC7">
            <w:pPr>
              <w:rPr>
                <w:rFonts w:ascii="楷体_GB2312" w:eastAsia="楷体_GB2312" w:hAnsi="宋体"/>
                <w:b/>
                <w:bCs/>
                <w:sz w:val="24"/>
              </w:rPr>
            </w:pPr>
            <w:r w:rsidRPr="001C5891">
              <w:rPr>
                <w:rFonts w:ascii="楷体_GB2312" w:eastAsia="楷体_GB2312" w:hAnsi="宋体" w:hint="eastAsia"/>
                <w:b/>
                <w:bCs/>
                <w:sz w:val="24"/>
              </w:rPr>
              <w:t>针对每一项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输送</w:t>
            </w:r>
            <w:r w:rsidRPr="001C5891">
              <w:rPr>
                <w:rFonts w:ascii="楷体_GB2312" w:eastAsia="楷体_GB2312" w:hAnsi="宋体" w:hint="eastAsia"/>
                <w:b/>
                <w:bCs/>
                <w:sz w:val="24"/>
              </w:rPr>
              <w:t>任务，应根据具体的起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输送</w:t>
            </w:r>
            <w:r w:rsidRPr="001C5891">
              <w:rPr>
                <w:rFonts w:ascii="楷体_GB2312" w:eastAsia="楷体_GB2312" w:hAnsi="宋体" w:hint="eastAsia"/>
                <w:b/>
                <w:bCs/>
                <w:sz w:val="24"/>
              </w:rPr>
              <w:t>物重量、种类及规格来确定选用哪种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输送</w:t>
            </w:r>
            <w:r w:rsidRPr="001C5891">
              <w:rPr>
                <w:rFonts w:ascii="楷体_GB2312" w:eastAsia="楷体_GB2312" w:hAnsi="宋体" w:hint="eastAsia"/>
                <w:b/>
                <w:bCs/>
                <w:sz w:val="24"/>
              </w:rPr>
              <w:t>设备？</w:t>
            </w:r>
          </w:p>
          <w:p w14:paraId="7AE1213E" w14:textId="77777777" w:rsidR="00C75BC7" w:rsidRPr="001C5891" w:rsidRDefault="00C75BC7" w:rsidP="00C75BC7">
            <w:pPr>
              <w:rPr>
                <w:rFonts w:ascii="楷体_GB2312" w:eastAsia="楷体_GB2312" w:hAnsi="宋体"/>
                <w:b/>
                <w:bCs/>
                <w:sz w:val="24"/>
              </w:rPr>
            </w:pPr>
            <w:r w:rsidRPr="001C5891">
              <w:rPr>
                <w:rFonts w:ascii="楷体_GB2312" w:eastAsia="楷体_GB2312" w:hAnsi="宋体" w:hint="eastAsia"/>
                <w:b/>
                <w:bCs/>
                <w:sz w:val="24"/>
              </w:rPr>
              <w:t>选用这些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输送</w:t>
            </w:r>
            <w:r w:rsidRPr="001C5891">
              <w:rPr>
                <w:rFonts w:ascii="楷体_GB2312" w:eastAsia="楷体_GB2312" w:hAnsi="宋体" w:hint="eastAsia"/>
                <w:b/>
                <w:bCs/>
                <w:sz w:val="24"/>
              </w:rPr>
              <w:t>设备作业应从哪些参数入手考虑？</w:t>
            </w:r>
          </w:p>
          <w:p w14:paraId="37300EDF" w14:textId="77777777" w:rsidR="00DA2F66" w:rsidRPr="00C75BC7" w:rsidRDefault="00DA2F66"/>
        </w:tc>
      </w:tr>
      <w:tr w:rsidR="00DA2F66" w14:paraId="6DAB8503" w14:textId="77777777">
        <w:tc>
          <w:tcPr>
            <w:tcW w:w="675" w:type="dxa"/>
          </w:tcPr>
          <w:p w14:paraId="1ABAA825" w14:textId="48AE8A31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任务实施</w:t>
            </w:r>
          </w:p>
        </w:tc>
        <w:tc>
          <w:tcPr>
            <w:tcW w:w="7847" w:type="dxa"/>
            <w:gridSpan w:val="5"/>
          </w:tcPr>
          <w:p w14:paraId="44050F91" w14:textId="66815E70" w:rsidR="00DA2F66" w:rsidRDefault="00FA31E9" w:rsidP="00FA31E9">
            <w:pPr>
              <w:pStyle w:val="ab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做好任务分析</w:t>
            </w:r>
          </w:p>
          <w:p w14:paraId="7ED5AE01" w14:textId="7AF770B5" w:rsidR="00FA31E9" w:rsidRDefault="00FA31E9" w:rsidP="00FA31E9">
            <w:pPr>
              <w:pStyle w:val="ab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根据分析选择合适的设备</w:t>
            </w:r>
          </w:p>
          <w:p w14:paraId="01ABD402" w14:textId="0D7ED614" w:rsidR="00FA31E9" w:rsidRDefault="00FA31E9" w:rsidP="00FA31E9">
            <w:pPr>
              <w:pStyle w:val="ab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对设备的使用规程进行说明</w:t>
            </w:r>
          </w:p>
          <w:p w14:paraId="55E78605" w14:textId="5A4F92C9" w:rsidR="00FA31E9" w:rsidRDefault="00FA31E9" w:rsidP="00FA31E9">
            <w:pPr>
              <w:pStyle w:val="ab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做好设备的保养维护说明</w:t>
            </w:r>
          </w:p>
          <w:p w14:paraId="1133074B" w14:textId="1B3D9962" w:rsidR="00DA2F66" w:rsidRDefault="00FA31E9" w:rsidP="00FA31E9">
            <w:pPr>
              <w:pStyle w:val="ab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设置设备故障处理措施</w:t>
            </w:r>
          </w:p>
        </w:tc>
      </w:tr>
    </w:tbl>
    <w:p w14:paraId="681AA9D7" w14:textId="77777777" w:rsidR="00DA2F66" w:rsidRDefault="00DA2F66">
      <w:pPr>
        <w:rPr>
          <w:b/>
          <w:sz w:val="30"/>
          <w:szCs w:val="30"/>
        </w:rPr>
      </w:pPr>
    </w:p>
    <w:sectPr w:rsidR="00DA2F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5BFBA" w14:textId="77777777" w:rsidR="001A33EC" w:rsidRDefault="001A33EC" w:rsidP="00F012DC">
      <w:r>
        <w:separator/>
      </w:r>
    </w:p>
  </w:endnote>
  <w:endnote w:type="continuationSeparator" w:id="0">
    <w:p w14:paraId="540CFD11" w14:textId="77777777" w:rsidR="001A33EC" w:rsidRDefault="001A33EC" w:rsidP="00F0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52DB7" w14:textId="77777777" w:rsidR="001A33EC" w:rsidRDefault="001A33EC" w:rsidP="00F012DC">
      <w:r>
        <w:separator/>
      </w:r>
    </w:p>
  </w:footnote>
  <w:footnote w:type="continuationSeparator" w:id="0">
    <w:p w14:paraId="18554F76" w14:textId="77777777" w:rsidR="001A33EC" w:rsidRDefault="001A33EC" w:rsidP="00F01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9B14CD"/>
    <w:multiLevelType w:val="singleLevel"/>
    <w:tmpl w:val="9D9B14CD"/>
    <w:lvl w:ilvl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1" w15:restartNumberingAfterBreak="0">
    <w:nsid w:val="F485C342"/>
    <w:multiLevelType w:val="singleLevel"/>
    <w:tmpl w:val="F485C34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C107CCB"/>
    <w:multiLevelType w:val="hybridMultilevel"/>
    <w:tmpl w:val="0EE26138"/>
    <w:lvl w:ilvl="0" w:tplc="214CC0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56A2820"/>
    <w:multiLevelType w:val="hybridMultilevel"/>
    <w:tmpl w:val="770C820E"/>
    <w:lvl w:ilvl="0" w:tplc="A5681D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6DA56A5"/>
    <w:multiLevelType w:val="hybridMultilevel"/>
    <w:tmpl w:val="9B8A7A5A"/>
    <w:lvl w:ilvl="0" w:tplc="61BCD22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6AD2D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B85C6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386D6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6C45C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8C7B3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F2B77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9A1CF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2A7A8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89E"/>
    <w:rsid w:val="00011BCB"/>
    <w:rsid w:val="0007289E"/>
    <w:rsid w:val="001A33EC"/>
    <w:rsid w:val="00214C12"/>
    <w:rsid w:val="002616B2"/>
    <w:rsid w:val="002E527F"/>
    <w:rsid w:val="003020CA"/>
    <w:rsid w:val="00442540"/>
    <w:rsid w:val="0056429F"/>
    <w:rsid w:val="005F57DA"/>
    <w:rsid w:val="0063774D"/>
    <w:rsid w:val="00650547"/>
    <w:rsid w:val="00685A7E"/>
    <w:rsid w:val="0071252C"/>
    <w:rsid w:val="00766A9E"/>
    <w:rsid w:val="00781BB1"/>
    <w:rsid w:val="007E7186"/>
    <w:rsid w:val="00815948"/>
    <w:rsid w:val="00907D21"/>
    <w:rsid w:val="00950FC6"/>
    <w:rsid w:val="009645C7"/>
    <w:rsid w:val="0099405D"/>
    <w:rsid w:val="00AD5EBC"/>
    <w:rsid w:val="00AF0146"/>
    <w:rsid w:val="00B33F9D"/>
    <w:rsid w:val="00B47262"/>
    <w:rsid w:val="00B63232"/>
    <w:rsid w:val="00C50C36"/>
    <w:rsid w:val="00C75BC7"/>
    <w:rsid w:val="00D14B9F"/>
    <w:rsid w:val="00D930AA"/>
    <w:rsid w:val="00DA2F66"/>
    <w:rsid w:val="00DE411A"/>
    <w:rsid w:val="00F012DC"/>
    <w:rsid w:val="00FA31E9"/>
    <w:rsid w:val="00FC586F"/>
    <w:rsid w:val="00FE32EA"/>
    <w:rsid w:val="07040478"/>
    <w:rsid w:val="49B06D53"/>
    <w:rsid w:val="54035B1F"/>
    <w:rsid w:val="68B61AFB"/>
    <w:rsid w:val="72E37765"/>
    <w:rsid w:val="75A5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03B3C0"/>
  <w15:docId w15:val="{D4B5F51B-BFE3-46DA-BB36-09D5C2B9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99"/>
    <w:rsid w:val="00FA31E9"/>
    <w:pPr>
      <w:ind w:firstLineChars="200" w:firstLine="420"/>
    </w:pPr>
  </w:style>
  <w:style w:type="paragraph" w:styleId="ac">
    <w:name w:val="Normal (Web)"/>
    <w:basedOn w:val="a"/>
    <w:uiPriority w:val="99"/>
    <w:semiHidden/>
    <w:unhideWhenUsed/>
    <w:rsid w:val="00F012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8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5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2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6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8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6654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t78.com/article/2012-12/2-ff8080813b2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230</Words>
  <Characters>1315</Characters>
  <Application>Microsoft Office Word</Application>
  <DocSecurity>0</DocSecurity>
  <Lines>10</Lines>
  <Paragraphs>3</Paragraphs>
  <ScaleCrop>false</ScaleCrop>
  <Company>china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车 敏</cp:lastModifiedBy>
  <cp:revision>16</cp:revision>
  <dcterms:created xsi:type="dcterms:W3CDTF">2020-09-23T07:02:00Z</dcterms:created>
  <dcterms:modified xsi:type="dcterms:W3CDTF">2021-05-08T23:30:00Z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