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1593E" w14:textId="77777777" w:rsidR="000C1279" w:rsidRDefault="0096750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                       </w:t>
      </w:r>
      <w:r>
        <w:rPr>
          <w:rFonts w:hint="eastAsia"/>
          <w:b/>
          <w:sz w:val="24"/>
          <w:szCs w:val="24"/>
        </w:rPr>
        <w:t>物流设施设备</w:t>
      </w:r>
      <w:r>
        <w:rPr>
          <w:rFonts w:hint="eastAsia"/>
          <w:b/>
          <w:sz w:val="24"/>
          <w:szCs w:val="24"/>
        </w:rPr>
        <w:t xml:space="preserve">                               </w:t>
      </w:r>
    </w:p>
    <w:tbl>
      <w:tblPr>
        <w:tblStyle w:val="a9"/>
        <w:tblpPr w:leftFromText="180" w:rightFromText="180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675"/>
        <w:gridCol w:w="1455"/>
        <w:gridCol w:w="849"/>
        <w:gridCol w:w="1281"/>
        <w:gridCol w:w="2131"/>
        <w:gridCol w:w="2131"/>
      </w:tblGrid>
      <w:tr w:rsidR="000C1279" w14:paraId="0F2C85E1" w14:textId="77777777">
        <w:tc>
          <w:tcPr>
            <w:tcW w:w="2130" w:type="dxa"/>
            <w:gridSpan w:val="2"/>
          </w:tcPr>
          <w:p w14:paraId="75D95E03" w14:textId="77777777" w:rsidR="000C1279" w:rsidRDefault="0096750C">
            <w:r>
              <w:rPr>
                <w:rFonts w:hint="eastAsia"/>
                <w:b/>
              </w:rPr>
              <w:t>课题名称</w:t>
            </w:r>
          </w:p>
        </w:tc>
        <w:tc>
          <w:tcPr>
            <w:tcW w:w="6392" w:type="dxa"/>
            <w:gridSpan w:val="4"/>
          </w:tcPr>
          <w:p w14:paraId="2EF885AA" w14:textId="064EE50D" w:rsidR="000C1279" w:rsidRDefault="004F23AC" w:rsidP="004F23AC">
            <w:pPr>
              <w:ind w:firstLineChars="300" w:firstLine="723"/>
              <w:rPr>
                <w:sz w:val="24"/>
                <w:szCs w:val="24"/>
              </w:rPr>
            </w:pPr>
            <w:r w:rsidRPr="004F23AC">
              <w:rPr>
                <w:rFonts w:hint="eastAsia"/>
                <w:b/>
                <w:bCs/>
                <w:sz w:val="24"/>
                <w:szCs w:val="24"/>
              </w:rPr>
              <w:t>起重机吊具与索具的选型及维护方法</w:t>
            </w:r>
          </w:p>
        </w:tc>
      </w:tr>
      <w:tr w:rsidR="000C1279" w14:paraId="77C78B01" w14:textId="77777777">
        <w:tc>
          <w:tcPr>
            <w:tcW w:w="2130" w:type="dxa"/>
            <w:gridSpan w:val="2"/>
          </w:tcPr>
          <w:p w14:paraId="3A18C847" w14:textId="77777777" w:rsidR="000C1279" w:rsidRDefault="0096750C">
            <w:pPr>
              <w:rPr>
                <w:b/>
              </w:rPr>
            </w:pPr>
            <w:r>
              <w:rPr>
                <w:rFonts w:hint="eastAsia"/>
                <w:b/>
              </w:rPr>
              <w:t>学情分析</w:t>
            </w:r>
          </w:p>
        </w:tc>
        <w:tc>
          <w:tcPr>
            <w:tcW w:w="6392" w:type="dxa"/>
            <w:gridSpan w:val="4"/>
          </w:tcPr>
          <w:p w14:paraId="63C826D4" w14:textId="77777777" w:rsidR="000C1279" w:rsidRDefault="0096750C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大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第二学期的课程，学习的积极性比较高，三个班级都属于小班教学，课堂教学会比较好组织，课堂纪律也应该比较好把握；</w:t>
            </w:r>
          </w:p>
          <w:p w14:paraId="10868775" w14:textId="77777777" w:rsidR="000C1279" w:rsidRDefault="0096750C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本学期所教授班级，在上学期学过《物流基础》这门专业基础课，对物流相关知识有了一定的了解，是学习本课程的基础。</w:t>
            </w:r>
          </w:p>
          <w:p w14:paraId="14075153" w14:textId="77777777" w:rsidR="000C1279" w:rsidRDefault="0096750C">
            <w:r>
              <w:rPr>
                <w:rFonts w:hint="eastAsia"/>
                <w:szCs w:val="21"/>
              </w:rPr>
              <w:t>本学期要在此次基础学习物流各种设施设备的理论及技能。</w:t>
            </w:r>
          </w:p>
        </w:tc>
      </w:tr>
      <w:tr w:rsidR="000C1279" w14:paraId="4B1D8C04" w14:textId="77777777">
        <w:tc>
          <w:tcPr>
            <w:tcW w:w="2130" w:type="dxa"/>
            <w:gridSpan w:val="2"/>
            <w:vMerge w:val="restart"/>
          </w:tcPr>
          <w:p w14:paraId="3D2CABDC" w14:textId="77777777" w:rsidR="000C1279" w:rsidRDefault="0096750C">
            <w:pPr>
              <w:rPr>
                <w:b/>
              </w:rPr>
            </w:pPr>
            <w:r>
              <w:rPr>
                <w:rFonts w:hint="eastAsia"/>
                <w:b/>
              </w:rPr>
              <w:t>教学目标</w:t>
            </w:r>
          </w:p>
        </w:tc>
        <w:tc>
          <w:tcPr>
            <w:tcW w:w="2130" w:type="dxa"/>
            <w:gridSpan w:val="2"/>
          </w:tcPr>
          <w:p w14:paraId="75C9F28E" w14:textId="77777777" w:rsidR="000C1279" w:rsidRDefault="0096750C">
            <w:pPr>
              <w:rPr>
                <w:b/>
              </w:rPr>
            </w:pPr>
            <w:r>
              <w:rPr>
                <w:rFonts w:hint="eastAsia"/>
                <w:b/>
              </w:rPr>
              <w:t>知识目标</w:t>
            </w:r>
          </w:p>
        </w:tc>
        <w:tc>
          <w:tcPr>
            <w:tcW w:w="2131" w:type="dxa"/>
          </w:tcPr>
          <w:p w14:paraId="5F6B3768" w14:textId="77777777" w:rsidR="000C1279" w:rsidRDefault="0096750C">
            <w:pPr>
              <w:rPr>
                <w:b/>
              </w:rPr>
            </w:pPr>
            <w:r>
              <w:rPr>
                <w:rFonts w:hint="eastAsia"/>
                <w:b/>
              </w:rPr>
              <w:t>能力目标</w:t>
            </w:r>
          </w:p>
        </w:tc>
        <w:tc>
          <w:tcPr>
            <w:tcW w:w="2131" w:type="dxa"/>
          </w:tcPr>
          <w:p w14:paraId="2F397A82" w14:textId="77777777" w:rsidR="000C1279" w:rsidRDefault="0096750C">
            <w:pPr>
              <w:rPr>
                <w:b/>
              </w:rPr>
            </w:pPr>
            <w:r>
              <w:rPr>
                <w:rFonts w:hint="eastAsia"/>
                <w:b/>
              </w:rPr>
              <w:t>素质目标</w:t>
            </w:r>
          </w:p>
        </w:tc>
      </w:tr>
      <w:tr w:rsidR="004F23AC" w14:paraId="303732D8" w14:textId="77777777">
        <w:tc>
          <w:tcPr>
            <w:tcW w:w="2130" w:type="dxa"/>
            <w:gridSpan w:val="2"/>
            <w:vMerge/>
          </w:tcPr>
          <w:p w14:paraId="47915789" w14:textId="77777777" w:rsidR="004F23AC" w:rsidRDefault="004F23AC" w:rsidP="004F23AC"/>
        </w:tc>
        <w:tc>
          <w:tcPr>
            <w:tcW w:w="2130" w:type="dxa"/>
            <w:gridSpan w:val="2"/>
            <w:vAlign w:val="center"/>
          </w:tcPr>
          <w:p w14:paraId="7D1A3771" w14:textId="77777777" w:rsidR="004F23AC" w:rsidRDefault="004F23AC" w:rsidP="004F23AC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1.起重吊具的分类</w:t>
            </w:r>
          </w:p>
          <w:p w14:paraId="71CDF258" w14:textId="77777777" w:rsidR="004F23AC" w:rsidRDefault="004F23AC" w:rsidP="004F23AC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2．起重锁具的分类</w:t>
            </w:r>
          </w:p>
          <w:p w14:paraId="04D70366" w14:textId="77777777" w:rsidR="004F23AC" w:rsidRDefault="004F23AC" w:rsidP="004F23AC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  <w:r>
              <w:rPr>
                <w:rFonts w:ascii="楷体_GB2312" w:eastAsia="楷体_GB2312" w:hAnsi="宋体"/>
                <w:sz w:val="24"/>
              </w:rPr>
              <w:t>.</w:t>
            </w:r>
            <w:r>
              <w:rPr>
                <w:rFonts w:ascii="楷体_GB2312" w:eastAsia="楷体_GB2312" w:hAnsi="宋体" w:hint="eastAsia"/>
                <w:sz w:val="24"/>
              </w:rPr>
              <w:t>起重吊具的维护方法</w:t>
            </w:r>
          </w:p>
          <w:p w14:paraId="61083125" w14:textId="47AA030C" w:rsidR="004F23AC" w:rsidRDefault="004F23AC" w:rsidP="004F23AC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4.</w:t>
            </w:r>
            <w:r>
              <w:rPr>
                <w:rFonts w:ascii="楷体_GB2312" w:eastAsia="楷体_GB2312" w:hAnsi="宋体" w:hint="eastAsia"/>
                <w:sz w:val="24"/>
              </w:rPr>
              <w:t>起重锁具的维护方法</w:t>
            </w:r>
          </w:p>
        </w:tc>
        <w:tc>
          <w:tcPr>
            <w:tcW w:w="2131" w:type="dxa"/>
            <w:vAlign w:val="center"/>
          </w:tcPr>
          <w:p w14:paraId="20BE4AB6" w14:textId="77777777" w:rsidR="004F23AC" w:rsidRDefault="004F23AC" w:rsidP="004F23AC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1.了解起重吊具的分类</w:t>
            </w:r>
          </w:p>
          <w:p w14:paraId="3F44F0A6" w14:textId="77777777" w:rsidR="004F23AC" w:rsidRDefault="004F23AC" w:rsidP="004F23AC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2．了解起重锁具的分类</w:t>
            </w:r>
          </w:p>
          <w:p w14:paraId="52D0E38D" w14:textId="77777777" w:rsidR="004F23AC" w:rsidRDefault="004F23AC" w:rsidP="004F23AC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  <w:r>
              <w:rPr>
                <w:rFonts w:ascii="楷体_GB2312" w:eastAsia="楷体_GB2312" w:hAnsi="宋体"/>
                <w:sz w:val="24"/>
              </w:rPr>
              <w:t>.</w:t>
            </w:r>
            <w:r>
              <w:rPr>
                <w:rFonts w:ascii="楷体_GB2312" w:eastAsia="楷体_GB2312" w:hAnsi="宋体" w:hint="eastAsia"/>
                <w:sz w:val="24"/>
              </w:rPr>
              <w:t>掌握起重吊具的维护方法</w:t>
            </w:r>
          </w:p>
          <w:p w14:paraId="631170AA" w14:textId="32B66A7F" w:rsidR="004F23AC" w:rsidRDefault="004F23AC" w:rsidP="004F23AC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4.</w:t>
            </w:r>
            <w:r>
              <w:rPr>
                <w:rFonts w:ascii="楷体_GB2312" w:eastAsia="楷体_GB2312" w:hAnsi="宋体" w:hint="eastAsia"/>
                <w:sz w:val="24"/>
              </w:rPr>
              <w:t xml:space="preserve"> 掌握起重锁具的维护方法</w:t>
            </w:r>
          </w:p>
        </w:tc>
        <w:tc>
          <w:tcPr>
            <w:tcW w:w="2131" w:type="dxa"/>
            <w:vAlign w:val="center"/>
          </w:tcPr>
          <w:p w14:paraId="2F1C2025" w14:textId="77777777" w:rsidR="004F23AC" w:rsidRDefault="004F23AC" w:rsidP="004F23AC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培养</w:t>
            </w:r>
            <w:proofErr w:type="gramStart"/>
            <w:r>
              <w:rPr>
                <w:rFonts w:ascii="楷体_GB2312" w:eastAsia="楷体_GB2312" w:hAnsi="宋体"/>
                <w:sz w:val="24"/>
              </w:rPr>
              <w:t>学生职场素质</w:t>
            </w:r>
            <w:proofErr w:type="gramEnd"/>
          </w:p>
          <w:p w14:paraId="650A04FB" w14:textId="77777777" w:rsidR="004F23AC" w:rsidRDefault="004F23AC" w:rsidP="004F23AC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培养学生绿色物流的理念</w:t>
            </w:r>
          </w:p>
          <w:p w14:paraId="4C6DED58" w14:textId="77777777" w:rsidR="004F23AC" w:rsidRDefault="004F23AC" w:rsidP="004F23AC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培养学生团队合作精神</w:t>
            </w:r>
          </w:p>
        </w:tc>
      </w:tr>
      <w:tr w:rsidR="000C1279" w14:paraId="00DAAD0A" w14:textId="77777777">
        <w:trPr>
          <w:trHeight w:val="604"/>
        </w:trPr>
        <w:tc>
          <w:tcPr>
            <w:tcW w:w="2130" w:type="dxa"/>
            <w:gridSpan w:val="2"/>
          </w:tcPr>
          <w:p w14:paraId="50A65532" w14:textId="77777777" w:rsidR="000C1279" w:rsidRDefault="0096750C">
            <w:r>
              <w:rPr>
                <w:rFonts w:hint="eastAsia"/>
                <w:b/>
              </w:rPr>
              <w:t>本单元任务</w:t>
            </w:r>
          </w:p>
        </w:tc>
        <w:tc>
          <w:tcPr>
            <w:tcW w:w="6392" w:type="dxa"/>
            <w:gridSpan w:val="4"/>
          </w:tcPr>
          <w:p w14:paraId="181F3901" w14:textId="52EE516F" w:rsidR="000C1279" w:rsidRPr="004F23AC" w:rsidRDefault="004F23AC" w:rsidP="004F23AC">
            <w:r w:rsidRPr="004F23AC">
              <w:rPr>
                <w:rFonts w:hint="eastAsia"/>
                <w:sz w:val="24"/>
                <w:szCs w:val="24"/>
              </w:rPr>
              <w:t>起重机吊具与索具的选型及维护方法</w:t>
            </w:r>
          </w:p>
        </w:tc>
      </w:tr>
      <w:tr w:rsidR="004F23AC" w14:paraId="1A614AFB" w14:textId="77777777">
        <w:trPr>
          <w:trHeight w:val="467"/>
        </w:trPr>
        <w:tc>
          <w:tcPr>
            <w:tcW w:w="2130" w:type="dxa"/>
            <w:gridSpan w:val="2"/>
          </w:tcPr>
          <w:p w14:paraId="602D0BA8" w14:textId="77777777" w:rsidR="004F23AC" w:rsidRDefault="004F23AC" w:rsidP="004F23AC">
            <w:pPr>
              <w:rPr>
                <w:b/>
              </w:rPr>
            </w:pPr>
            <w:r>
              <w:rPr>
                <w:rFonts w:hint="eastAsia"/>
                <w:b/>
              </w:rPr>
              <w:t>教学重点</w:t>
            </w:r>
          </w:p>
        </w:tc>
        <w:tc>
          <w:tcPr>
            <w:tcW w:w="6392" w:type="dxa"/>
            <w:gridSpan w:val="4"/>
          </w:tcPr>
          <w:p w14:paraId="3B25209F" w14:textId="6AC5304E" w:rsidR="004F23AC" w:rsidRPr="004F23AC" w:rsidRDefault="004F23AC" w:rsidP="004F23AC">
            <w:p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起重吊具的维护方法</w:t>
            </w:r>
          </w:p>
        </w:tc>
      </w:tr>
      <w:tr w:rsidR="004F23AC" w14:paraId="19331884" w14:textId="77777777">
        <w:trPr>
          <w:trHeight w:val="545"/>
        </w:trPr>
        <w:tc>
          <w:tcPr>
            <w:tcW w:w="2130" w:type="dxa"/>
            <w:gridSpan w:val="2"/>
          </w:tcPr>
          <w:p w14:paraId="21864325" w14:textId="77777777" w:rsidR="004F23AC" w:rsidRDefault="004F23AC" w:rsidP="004F23AC">
            <w:pPr>
              <w:rPr>
                <w:b/>
              </w:rPr>
            </w:pPr>
            <w:r>
              <w:rPr>
                <w:rFonts w:hint="eastAsia"/>
                <w:b/>
              </w:rPr>
              <w:t>教学难点</w:t>
            </w:r>
          </w:p>
        </w:tc>
        <w:tc>
          <w:tcPr>
            <w:tcW w:w="6392" w:type="dxa"/>
            <w:gridSpan w:val="4"/>
          </w:tcPr>
          <w:p w14:paraId="36CAB29E" w14:textId="355A7848" w:rsidR="004F23AC" w:rsidRPr="004F23AC" w:rsidRDefault="004F23AC" w:rsidP="004F23AC">
            <w:p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起重吊具的维护方法</w:t>
            </w:r>
          </w:p>
        </w:tc>
      </w:tr>
      <w:tr w:rsidR="000C1279" w14:paraId="6A8D1759" w14:textId="77777777">
        <w:tc>
          <w:tcPr>
            <w:tcW w:w="2130" w:type="dxa"/>
            <w:gridSpan w:val="2"/>
            <w:vMerge w:val="restart"/>
          </w:tcPr>
          <w:p w14:paraId="58402D82" w14:textId="77777777" w:rsidR="000C1279" w:rsidRDefault="0096750C">
            <w:pPr>
              <w:rPr>
                <w:b/>
              </w:rPr>
            </w:pPr>
            <w:r>
              <w:rPr>
                <w:rFonts w:hint="eastAsia"/>
                <w:b/>
              </w:rPr>
              <w:t>教法与学法</w:t>
            </w:r>
          </w:p>
        </w:tc>
        <w:tc>
          <w:tcPr>
            <w:tcW w:w="849" w:type="dxa"/>
          </w:tcPr>
          <w:p w14:paraId="311EBEDA" w14:textId="77777777" w:rsidR="000C1279" w:rsidRDefault="0096750C">
            <w:pPr>
              <w:rPr>
                <w:b/>
              </w:rPr>
            </w:pPr>
            <w:r>
              <w:rPr>
                <w:rFonts w:hint="eastAsia"/>
                <w:b/>
              </w:rPr>
              <w:t>教学方法</w:t>
            </w:r>
          </w:p>
        </w:tc>
        <w:tc>
          <w:tcPr>
            <w:tcW w:w="5543" w:type="dxa"/>
            <w:gridSpan w:val="3"/>
          </w:tcPr>
          <w:p w14:paraId="038C76E2" w14:textId="77777777" w:rsidR="000C1279" w:rsidRDefault="0096750C">
            <w:r>
              <w:rPr>
                <w:rFonts w:hint="eastAsia"/>
              </w:rPr>
              <w:t>任务导入法教学</w:t>
            </w:r>
          </w:p>
          <w:p w14:paraId="3EB96CBB" w14:textId="77777777" w:rsidR="000C1279" w:rsidRDefault="0096750C">
            <w:r>
              <w:rPr>
                <w:rFonts w:hint="eastAsia"/>
              </w:rPr>
              <w:t>教授法</w:t>
            </w:r>
          </w:p>
        </w:tc>
      </w:tr>
      <w:tr w:rsidR="000C1279" w14:paraId="1966A7D5" w14:textId="77777777">
        <w:tc>
          <w:tcPr>
            <w:tcW w:w="2130" w:type="dxa"/>
            <w:gridSpan w:val="2"/>
            <w:vMerge/>
          </w:tcPr>
          <w:p w14:paraId="41C5B43B" w14:textId="77777777" w:rsidR="000C1279" w:rsidRDefault="000C1279">
            <w:pPr>
              <w:rPr>
                <w:b/>
              </w:rPr>
            </w:pPr>
          </w:p>
        </w:tc>
        <w:tc>
          <w:tcPr>
            <w:tcW w:w="849" w:type="dxa"/>
          </w:tcPr>
          <w:p w14:paraId="58A021C9" w14:textId="77777777" w:rsidR="000C1279" w:rsidRDefault="0096750C">
            <w:pPr>
              <w:rPr>
                <w:b/>
              </w:rPr>
            </w:pPr>
            <w:r>
              <w:rPr>
                <w:rFonts w:hint="eastAsia"/>
                <w:b/>
              </w:rPr>
              <w:t>学习方法</w:t>
            </w:r>
          </w:p>
        </w:tc>
        <w:tc>
          <w:tcPr>
            <w:tcW w:w="5543" w:type="dxa"/>
            <w:gridSpan w:val="3"/>
          </w:tcPr>
          <w:p w14:paraId="123CFA82" w14:textId="77777777" w:rsidR="000C1279" w:rsidRDefault="0096750C">
            <w:r>
              <w:rPr>
                <w:rFonts w:hint="eastAsia"/>
              </w:rPr>
              <w:t>小组讨论学习</w:t>
            </w:r>
          </w:p>
          <w:p w14:paraId="48630293" w14:textId="77777777" w:rsidR="000C1279" w:rsidRDefault="0096750C">
            <w:r>
              <w:rPr>
                <w:rFonts w:hint="eastAsia"/>
              </w:rPr>
              <w:t>探究学习</w:t>
            </w:r>
          </w:p>
        </w:tc>
      </w:tr>
      <w:tr w:rsidR="000C1279" w14:paraId="009B1DB0" w14:textId="77777777">
        <w:tc>
          <w:tcPr>
            <w:tcW w:w="2130" w:type="dxa"/>
            <w:gridSpan w:val="2"/>
          </w:tcPr>
          <w:p w14:paraId="12415579" w14:textId="77777777" w:rsidR="000C1279" w:rsidRDefault="0096750C">
            <w:pPr>
              <w:rPr>
                <w:b/>
              </w:rPr>
            </w:pPr>
            <w:r>
              <w:rPr>
                <w:rFonts w:hint="eastAsia"/>
                <w:b/>
              </w:rPr>
              <w:t>教学资源</w:t>
            </w:r>
          </w:p>
        </w:tc>
        <w:tc>
          <w:tcPr>
            <w:tcW w:w="849" w:type="dxa"/>
          </w:tcPr>
          <w:p w14:paraId="6F78B42F" w14:textId="77777777" w:rsidR="000C1279" w:rsidRDefault="0096750C">
            <w:pPr>
              <w:rPr>
                <w:b/>
              </w:rPr>
            </w:pPr>
            <w:r>
              <w:rPr>
                <w:rFonts w:hint="eastAsia"/>
                <w:b/>
              </w:rPr>
              <w:t>教材</w:t>
            </w:r>
          </w:p>
        </w:tc>
        <w:tc>
          <w:tcPr>
            <w:tcW w:w="5543" w:type="dxa"/>
            <w:gridSpan w:val="3"/>
          </w:tcPr>
          <w:p w14:paraId="04A555E1" w14:textId="77777777" w:rsidR="000C1279" w:rsidRDefault="0096750C">
            <w:r>
              <w:rPr>
                <w:rFonts w:hint="eastAsia"/>
              </w:rPr>
              <w:t>《现代物流设施与设备》，赵庆祯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主编</w:t>
            </w:r>
          </w:p>
          <w:p w14:paraId="55DC544E" w14:textId="77777777" w:rsidR="000C1279" w:rsidRDefault="0096750C">
            <w:r>
              <w:rPr>
                <w:rFonts w:hint="eastAsia"/>
              </w:rPr>
              <w:t>北京理工大学出版社出版</w:t>
            </w:r>
          </w:p>
        </w:tc>
      </w:tr>
      <w:tr w:rsidR="000C1279" w14:paraId="7384EE07" w14:textId="77777777">
        <w:tc>
          <w:tcPr>
            <w:tcW w:w="2130" w:type="dxa"/>
            <w:gridSpan w:val="2"/>
          </w:tcPr>
          <w:p w14:paraId="59CEAB3F" w14:textId="77777777" w:rsidR="000C1279" w:rsidRDefault="000C1279"/>
        </w:tc>
        <w:tc>
          <w:tcPr>
            <w:tcW w:w="849" w:type="dxa"/>
          </w:tcPr>
          <w:p w14:paraId="688C8692" w14:textId="77777777" w:rsidR="000C1279" w:rsidRDefault="0096750C">
            <w:pPr>
              <w:rPr>
                <w:b/>
              </w:rPr>
            </w:pPr>
            <w:r>
              <w:rPr>
                <w:rFonts w:hint="eastAsia"/>
                <w:b/>
              </w:rPr>
              <w:t>课件</w:t>
            </w:r>
          </w:p>
        </w:tc>
        <w:tc>
          <w:tcPr>
            <w:tcW w:w="5543" w:type="dxa"/>
            <w:gridSpan w:val="3"/>
          </w:tcPr>
          <w:p w14:paraId="72138FEA" w14:textId="5A4495B5" w:rsidR="000C1279" w:rsidRDefault="004F23AC">
            <w:r>
              <w:rPr>
                <w:rFonts w:hint="eastAsia"/>
              </w:rPr>
              <w:t>项目二</w:t>
            </w:r>
          </w:p>
        </w:tc>
      </w:tr>
      <w:tr w:rsidR="000C1279" w14:paraId="1AE01202" w14:textId="77777777">
        <w:tc>
          <w:tcPr>
            <w:tcW w:w="2130" w:type="dxa"/>
            <w:gridSpan w:val="2"/>
          </w:tcPr>
          <w:p w14:paraId="4DAC83A5" w14:textId="77777777" w:rsidR="000C1279" w:rsidRDefault="000C1279"/>
        </w:tc>
        <w:tc>
          <w:tcPr>
            <w:tcW w:w="849" w:type="dxa"/>
          </w:tcPr>
          <w:p w14:paraId="6E432994" w14:textId="77777777" w:rsidR="000C1279" w:rsidRDefault="0096750C">
            <w:pPr>
              <w:rPr>
                <w:b/>
              </w:rPr>
            </w:pPr>
            <w:r>
              <w:rPr>
                <w:rFonts w:hint="eastAsia"/>
                <w:b/>
              </w:rPr>
              <w:t>资源</w:t>
            </w:r>
          </w:p>
        </w:tc>
        <w:tc>
          <w:tcPr>
            <w:tcW w:w="5543" w:type="dxa"/>
            <w:gridSpan w:val="3"/>
          </w:tcPr>
          <w:p w14:paraId="219F0E66" w14:textId="77777777" w:rsidR="000C1279" w:rsidRDefault="0096750C">
            <w:r>
              <w:rPr>
                <w:rFonts w:hint="eastAsia"/>
              </w:rPr>
              <w:t>现代物流杂志社</w:t>
            </w:r>
          </w:p>
          <w:p w14:paraId="6DF82DCD" w14:textId="77777777" w:rsidR="000C1279" w:rsidRDefault="0096750C">
            <w:hyperlink r:id="rId6" w:history="1">
              <w:r>
                <w:rPr>
                  <w:rStyle w:val="aa"/>
                  <w:rFonts w:hint="eastAsia"/>
                </w:rPr>
                <w:t>https://www.soft78.com/article/2012-12/2-ff8080813b2e</w:t>
              </w:r>
            </w:hyperlink>
          </w:p>
          <w:p w14:paraId="65020E00" w14:textId="77777777" w:rsidR="000C1279" w:rsidRDefault="0096750C">
            <w:r>
              <w:rPr>
                <w:rFonts w:hint="eastAsia"/>
              </w:rPr>
              <w:t>07db013b8982b55c2e9c.html</w:t>
            </w:r>
          </w:p>
        </w:tc>
      </w:tr>
      <w:tr w:rsidR="000C1279" w14:paraId="558F35D3" w14:textId="77777777">
        <w:tc>
          <w:tcPr>
            <w:tcW w:w="8522" w:type="dxa"/>
            <w:gridSpan w:val="6"/>
          </w:tcPr>
          <w:p w14:paraId="211FA1CF" w14:textId="77777777" w:rsidR="000C1279" w:rsidRDefault="0096750C">
            <w:pPr>
              <w:jc w:val="center"/>
            </w:pPr>
            <w:r>
              <w:rPr>
                <w:rFonts w:hint="eastAsia"/>
                <w:b/>
              </w:rPr>
              <w:t>教学内容与过程</w:t>
            </w:r>
          </w:p>
        </w:tc>
      </w:tr>
      <w:tr w:rsidR="000C1279" w14:paraId="44181076" w14:textId="77777777">
        <w:tc>
          <w:tcPr>
            <w:tcW w:w="675" w:type="dxa"/>
          </w:tcPr>
          <w:p w14:paraId="7210BF42" w14:textId="77777777" w:rsidR="000C1279" w:rsidRDefault="0096750C">
            <w:r>
              <w:rPr>
                <w:rFonts w:hint="eastAsia"/>
                <w:b/>
              </w:rPr>
              <w:t>环节</w:t>
            </w:r>
          </w:p>
        </w:tc>
        <w:tc>
          <w:tcPr>
            <w:tcW w:w="7847" w:type="dxa"/>
            <w:gridSpan w:val="5"/>
          </w:tcPr>
          <w:p w14:paraId="07863E7E" w14:textId="77777777" w:rsidR="000C1279" w:rsidRDefault="0096750C">
            <w:pPr>
              <w:tabs>
                <w:tab w:val="left" w:pos="2205"/>
              </w:tabs>
            </w:pPr>
            <w:r>
              <w:tab/>
            </w:r>
            <w:r>
              <w:rPr>
                <w:rFonts w:hint="eastAsia"/>
                <w:b/>
              </w:rPr>
              <w:t>教学内容</w:t>
            </w:r>
          </w:p>
        </w:tc>
      </w:tr>
      <w:tr w:rsidR="000C1279" w14:paraId="388028D0" w14:textId="77777777">
        <w:tc>
          <w:tcPr>
            <w:tcW w:w="675" w:type="dxa"/>
          </w:tcPr>
          <w:p w14:paraId="6A3C4A8B" w14:textId="5C7DF191" w:rsidR="000C1279" w:rsidRDefault="004F23AC">
            <w:r>
              <w:rPr>
                <w:rFonts w:hint="eastAsia"/>
              </w:rPr>
              <w:t>任务</w:t>
            </w:r>
            <w:r w:rsidR="0096750C">
              <w:rPr>
                <w:rFonts w:hint="eastAsia"/>
              </w:rPr>
              <w:t>导入</w:t>
            </w:r>
          </w:p>
        </w:tc>
        <w:tc>
          <w:tcPr>
            <w:tcW w:w="7847" w:type="dxa"/>
            <w:gridSpan w:val="5"/>
          </w:tcPr>
          <w:p w14:paraId="68A544A7" w14:textId="77777777" w:rsidR="004F23AC" w:rsidRPr="004F23AC" w:rsidRDefault="004F23AC" w:rsidP="004F23AC">
            <w:pPr>
              <w:ind w:firstLineChars="200" w:firstLine="420"/>
            </w:pPr>
            <w:r w:rsidRPr="004F23AC">
              <w:rPr>
                <w:rFonts w:hint="eastAsia"/>
              </w:rPr>
              <w:t>任务描述</w:t>
            </w:r>
          </w:p>
          <w:p w14:paraId="2747A152" w14:textId="03D91237" w:rsidR="004F23AC" w:rsidRPr="004F23AC" w:rsidRDefault="004F23AC" w:rsidP="004F23AC">
            <w:pPr>
              <w:ind w:firstLineChars="200" w:firstLine="420"/>
            </w:pPr>
            <w:r w:rsidRPr="004F23AC">
              <w:rPr>
                <w:rFonts w:hint="eastAsia"/>
              </w:rPr>
              <w:t>港口起重设备是港口作业的主要设备之一，请选择一款港口起重设备描述该设备的主要性能、使用规程、保养维护要求及对操作员的要求等内容</w:t>
            </w:r>
          </w:p>
          <w:p w14:paraId="1AC2A6A8" w14:textId="313CB94D" w:rsidR="000C1279" w:rsidRPr="004F23AC" w:rsidRDefault="000C1279">
            <w:pPr>
              <w:ind w:firstLineChars="200" w:firstLine="420"/>
            </w:pPr>
          </w:p>
        </w:tc>
      </w:tr>
      <w:tr w:rsidR="000C1279" w14:paraId="1B2ECF02" w14:textId="77777777">
        <w:tc>
          <w:tcPr>
            <w:tcW w:w="675" w:type="dxa"/>
          </w:tcPr>
          <w:p w14:paraId="27AA8CBB" w14:textId="77777777" w:rsidR="000C1279" w:rsidRDefault="0096750C">
            <w:r>
              <w:rPr>
                <w:rFonts w:hint="eastAsia"/>
              </w:rPr>
              <w:t>知识补充</w:t>
            </w:r>
          </w:p>
        </w:tc>
        <w:tc>
          <w:tcPr>
            <w:tcW w:w="7847" w:type="dxa"/>
            <w:gridSpan w:val="5"/>
          </w:tcPr>
          <w:p w14:paraId="62104E8B" w14:textId="77777777" w:rsidR="0096750C" w:rsidRPr="0096750C" w:rsidRDefault="0096750C" w:rsidP="0096750C">
            <w:pPr>
              <w:numPr>
                <w:ilvl w:val="0"/>
                <w:numId w:val="4"/>
              </w:numPr>
              <w:rPr>
                <w:rFonts w:hint="eastAsia"/>
              </w:rPr>
            </w:pPr>
            <w:r w:rsidRPr="0096750C">
              <w:rPr>
                <w:rFonts w:hint="eastAsia"/>
              </w:rPr>
              <w:t>起重机吊具和索具的选型</w:t>
            </w:r>
          </w:p>
          <w:p w14:paraId="26A20F5A" w14:textId="77777777" w:rsidR="0096750C" w:rsidRPr="0096750C" w:rsidRDefault="0096750C" w:rsidP="0096750C">
            <w:pPr>
              <w:numPr>
                <w:ilvl w:val="0"/>
                <w:numId w:val="4"/>
              </w:numPr>
              <w:rPr>
                <w:rFonts w:hint="eastAsia"/>
              </w:rPr>
            </w:pPr>
            <w:r w:rsidRPr="0096750C">
              <w:rPr>
                <w:rFonts w:hint="eastAsia"/>
              </w:rPr>
              <w:t>1.</w:t>
            </w:r>
            <w:r w:rsidRPr="0096750C">
              <w:rPr>
                <w:rFonts w:hint="eastAsia"/>
              </w:rPr>
              <w:t>吊钩</w:t>
            </w:r>
          </w:p>
          <w:p w14:paraId="3233B5E7" w14:textId="77777777" w:rsidR="0096750C" w:rsidRPr="0096750C" w:rsidRDefault="0096750C" w:rsidP="0096750C">
            <w:pPr>
              <w:numPr>
                <w:ilvl w:val="0"/>
                <w:numId w:val="4"/>
              </w:numPr>
              <w:rPr>
                <w:rFonts w:hint="eastAsia"/>
              </w:rPr>
            </w:pPr>
            <w:r w:rsidRPr="0096750C">
              <w:rPr>
                <w:rFonts w:hint="eastAsia"/>
              </w:rPr>
              <w:t>吊钩是起重机械中最常见的一种吊具。吊钩常借助于滑轮组等部件悬挂在起</w:t>
            </w:r>
            <w:proofErr w:type="gramStart"/>
            <w:r w:rsidRPr="0096750C">
              <w:rPr>
                <w:rFonts w:hint="eastAsia"/>
              </w:rPr>
              <w:t>升机构</w:t>
            </w:r>
            <w:proofErr w:type="gramEnd"/>
            <w:r w:rsidRPr="0096750C">
              <w:rPr>
                <w:rFonts w:hint="eastAsia"/>
              </w:rPr>
              <w:t>的钢丝绳上。吊钩按形状分为单钩和双钩</w:t>
            </w:r>
            <w:r w:rsidRPr="0096750C">
              <w:rPr>
                <w:rFonts w:hint="eastAsia"/>
              </w:rPr>
              <w:t>;</w:t>
            </w:r>
            <w:r w:rsidRPr="0096750C">
              <w:rPr>
                <w:rFonts w:hint="eastAsia"/>
              </w:rPr>
              <w:t>按制造方法分为锻造吊钩和叠片式吊钩。</w:t>
            </w:r>
          </w:p>
          <w:p w14:paraId="04D64054" w14:textId="77777777" w:rsidR="0096750C" w:rsidRPr="0096750C" w:rsidRDefault="0096750C" w:rsidP="0096750C">
            <w:pPr>
              <w:numPr>
                <w:ilvl w:val="0"/>
                <w:numId w:val="4"/>
              </w:numPr>
              <w:rPr>
                <w:rFonts w:hint="eastAsia"/>
              </w:rPr>
            </w:pPr>
            <w:r w:rsidRPr="0096750C">
              <w:rPr>
                <w:rFonts w:hint="eastAsia"/>
              </w:rPr>
              <w:t xml:space="preserve"> (1)</w:t>
            </w:r>
            <w:r w:rsidRPr="0096750C">
              <w:rPr>
                <w:rFonts w:hint="eastAsia"/>
              </w:rPr>
              <w:t>一般技术要求</w:t>
            </w:r>
          </w:p>
          <w:p w14:paraId="2A6E8F17" w14:textId="77777777" w:rsidR="0096750C" w:rsidRPr="0096750C" w:rsidRDefault="0096750C" w:rsidP="0096750C">
            <w:pPr>
              <w:numPr>
                <w:ilvl w:val="0"/>
                <w:numId w:val="4"/>
              </w:numPr>
              <w:rPr>
                <w:rFonts w:hint="eastAsia"/>
              </w:rPr>
            </w:pPr>
            <w:r w:rsidRPr="0096750C">
              <w:rPr>
                <w:rFonts w:hint="eastAsia"/>
              </w:rPr>
              <w:t>①购置吊钩应有制造厂的合格证等技术文件方可使用</w:t>
            </w:r>
            <w:r w:rsidRPr="0096750C">
              <w:rPr>
                <w:rFonts w:hint="eastAsia"/>
              </w:rPr>
              <w:t>;</w:t>
            </w:r>
            <w:r w:rsidRPr="0096750C">
              <w:rPr>
                <w:rFonts w:hint="eastAsia"/>
              </w:rPr>
              <w:t>重要部门采购吊钩</w:t>
            </w:r>
          </w:p>
          <w:p w14:paraId="6E741E26" w14:textId="77777777" w:rsidR="0096750C" w:rsidRPr="0096750C" w:rsidRDefault="0096750C" w:rsidP="0096750C">
            <w:pPr>
              <w:numPr>
                <w:ilvl w:val="0"/>
                <w:numId w:val="4"/>
              </w:numPr>
              <w:rPr>
                <w:rFonts w:hint="eastAsia"/>
              </w:rPr>
            </w:pPr>
            <w:r w:rsidRPr="0096750C">
              <w:rPr>
                <w:rFonts w:hint="eastAsia"/>
              </w:rPr>
              <w:lastRenderedPageBreak/>
              <w:t>如铁路、港口等，吊钩出厂需严格检验</w:t>
            </w:r>
            <w:r w:rsidRPr="0096750C">
              <w:rPr>
                <w:rFonts w:hint="eastAsia"/>
              </w:rPr>
              <w:t>(</w:t>
            </w:r>
            <w:r w:rsidRPr="0096750C">
              <w:rPr>
                <w:rFonts w:hint="eastAsia"/>
              </w:rPr>
              <w:t>探伤</w:t>
            </w:r>
            <w:r w:rsidRPr="0096750C">
              <w:rPr>
                <w:rFonts w:hint="eastAsia"/>
              </w:rPr>
              <w:t>)</w:t>
            </w:r>
            <w:r w:rsidRPr="0096750C">
              <w:rPr>
                <w:rFonts w:hint="eastAsia"/>
              </w:rPr>
              <w:t>。</w:t>
            </w:r>
          </w:p>
          <w:p w14:paraId="0F64A804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rPr>
                <w:rFonts w:hint="eastAsia"/>
              </w:rPr>
              <w:t>②吊钩不得有影响安全使用性能的缺陷</w:t>
            </w:r>
            <w:r w:rsidRPr="0096750C">
              <w:t>;</w:t>
            </w:r>
            <w:r w:rsidRPr="0096750C">
              <w:rPr>
                <w:rFonts w:hint="eastAsia"/>
              </w:rPr>
              <w:t>吊钩缺陷不得焊补</w:t>
            </w:r>
            <w:r w:rsidRPr="0096750C">
              <w:t>;</w:t>
            </w:r>
            <w:r w:rsidRPr="0096750C">
              <w:rPr>
                <w:rFonts w:hint="eastAsia"/>
              </w:rPr>
              <w:t>吊钩表面应</w:t>
            </w:r>
          </w:p>
          <w:p w14:paraId="238E69FC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rPr>
                <w:rFonts w:hint="eastAsia"/>
              </w:rPr>
              <w:t>光滑，不得有裂纹、折叠、锐角、毛刺、剥裂、过烧等缺陷。</w:t>
            </w:r>
          </w:p>
          <w:p w14:paraId="2984BBCB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rPr>
                <w:rFonts w:hint="eastAsia"/>
              </w:rPr>
              <w:t>③可在吊钩开口最短距离处选定两个适当位置打印不易磨损的标志，测出标志的距离，作为使用中检测开口度是否发生变化的依据。</w:t>
            </w:r>
          </w:p>
          <w:p w14:paraId="64252D04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rPr>
                <w:rFonts w:hint="eastAsia"/>
              </w:rPr>
              <w:t>④吊钩材料可选用</w:t>
            </w:r>
            <w:r w:rsidRPr="0096750C">
              <w:t>20</w:t>
            </w:r>
            <w:r w:rsidRPr="0096750C">
              <w:rPr>
                <w:rFonts w:hint="eastAsia"/>
              </w:rPr>
              <w:t>优质碳素钢或吊钩专用材料</w:t>
            </w:r>
            <w:r w:rsidRPr="0096750C">
              <w:t>DG20Mn,  DG34CrMo</w:t>
            </w:r>
            <w:r w:rsidRPr="0096750C">
              <w:rPr>
                <w:rFonts w:hint="eastAsia"/>
              </w:rPr>
              <w:t>等锻造制成，严禁使用铸造吊钩。板钩的材料一般应用</w:t>
            </w:r>
            <w:r w:rsidRPr="0096750C">
              <w:t>A3, C3</w:t>
            </w:r>
            <w:r w:rsidRPr="0096750C">
              <w:rPr>
                <w:rFonts w:hint="eastAsia"/>
              </w:rPr>
              <w:t>普通碳素钢，或</w:t>
            </w:r>
            <w:r w:rsidRPr="0096750C">
              <w:t>16Mn</w:t>
            </w:r>
            <w:r w:rsidRPr="0096750C">
              <w:rPr>
                <w:rFonts w:hint="eastAsia"/>
              </w:rPr>
              <w:t>低合金钢。</w:t>
            </w:r>
          </w:p>
          <w:p w14:paraId="013CDD3B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rPr>
                <w:rFonts w:hint="eastAsia"/>
              </w:rPr>
              <w:t>⑤自制吊钩的技术条件应符合</w:t>
            </w:r>
            <w:r w:rsidRPr="0096750C">
              <w:t>GB 10051.1-1988-GB 10051.5-1988</w:t>
            </w:r>
            <w:r w:rsidRPr="0096750C">
              <w:rPr>
                <w:rFonts w:hint="eastAsia"/>
              </w:rPr>
              <w:t>的规定。</w:t>
            </w:r>
          </w:p>
          <w:p w14:paraId="2B1F70CF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rPr>
                <w:rFonts w:hint="eastAsia"/>
              </w:rPr>
              <w:t>⑥板钩</w:t>
            </w:r>
            <w:proofErr w:type="gramStart"/>
            <w:r w:rsidRPr="0096750C">
              <w:rPr>
                <w:rFonts w:hint="eastAsia"/>
              </w:rPr>
              <w:t>钩</w:t>
            </w:r>
            <w:proofErr w:type="gramEnd"/>
            <w:r w:rsidRPr="0096750C">
              <w:rPr>
                <w:rFonts w:hint="eastAsia"/>
              </w:rPr>
              <w:t>片的纵轴，必须位于钢板的轧制方向，</w:t>
            </w:r>
            <w:proofErr w:type="gramStart"/>
            <w:r w:rsidRPr="0096750C">
              <w:rPr>
                <w:rFonts w:hint="eastAsia"/>
              </w:rPr>
              <w:t>且钩片不</w:t>
            </w:r>
            <w:proofErr w:type="gramEnd"/>
            <w:r w:rsidRPr="0096750C">
              <w:rPr>
                <w:rFonts w:hint="eastAsia"/>
              </w:rPr>
              <w:t>允许拼接。</w:t>
            </w:r>
          </w:p>
          <w:p w14:paraId="703783B9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rPr>
                <w:rFonts w:hint="eastAsia"/>
              </w:rPr>
              <w:t>⑦板钩</w:t>
            </w:r>
            <w:proofErr w:type="gramStart"/>
            <w:r w:rsidRPr="0096750C">
              <w:rPr>
                <w:rFonts w:hint="eastAsia"/>
              </w:rPr>
              <w:t>钩片应用</w:t>
            </w:r>
            <w:proofErr w:type="gramEnd"/>
            <w:r w:rsidRPr="0096750C">
              <w:rPr>
                <w:rFonts w:hint="eastAsia"/>
              </w:rPr>
              <w:t>沉头铆钉铆接，而在板钩与</w:t>
            </w:r>
            <w:proofErr w:type="gramStart"/>
            <w:r w:rsidRPr="0096750C">
              <w:rPr>
                <w:rFonts w:hint="eastAsia"/>
              </w:rPr>
              <w:t>起吊物吊</w:t>
            </w:r>
            <w:proofErr w:type="gramEnd"/>
            <w:r w:rsidRPr="0096750C">
              <w:rPr>
                <w:rFonts w:hint="eastAsia"/>
              </w:rPr>
              <w:t>点接触的高应力弯曲部位</w:t>
            </w:r>
            <w:proofErr w:type="gramStart"/>
            <w:r w:rsidRPr="0096750C">
              <w:rPr>
                <w:rFonts w:hint="eastAsia"/>
              </w:rPr>
              <w:t>不</w:t>
            </w:r>
            <w:proofErr w:type="gramEnd"/>
            <w:r w:rsidRPr="0096750C">
              <w:rPr>
                <w:rFonts w:hint="eastAsia"/>
              </w:rPr>
              <w:t>得用铆钉连接。</w:t>
            </w:r>
          </w:p>
          <w:p w14:paraId="1CC537D6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rPr>
                <w:rFonts w:hint="eastAsia"/>
              </w:rPr>
              <w:t>⑧板钩叠片间不允许全封闭焊接，只允许有间断焊。</w:t>
            </w:r>
          </w:p>
          <w:p w14:paraId="54FBC84F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rPr>
                <w:rFonts w:hint="eastAsia"/>
              </w:rPr>
              <w:t>⑨对已进行过超负荷试验的吊钩应做报废处理。</w:t>
            </w:r>
          </w:p>
          <w:p w14:paraId="5A40680C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t>(2)</w:t>
            </w:r>
            <w:r w:rsidRPr="0096750C">
              <w:rPr>
                <w:rFonts w:hint="eastAsia"/>
              </w:rPr>
              <w:t>报废标准</w:t>
            </w:r>
          </w:p>
          <w:p w14:paraId="73E47D08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rPr>
                <w:rFonts w:hint="eastAsia"/>
              </w:rPr>
              <w:t>①吊钩的开口度</w:t>
            </w:r>
            <w:r w:rsidRPr="0096750C">
              <w:t>(</w:t>
            </w:r>
            <w:r w:rsidRPr="0096750C">
              <w:rPr>
                <w:rFonts w:hint="eastAsia"/>
              </w:rPr>
              <w:t>开口长度</w:t>
            </w:r>
            <w:r w:rsidRPr="0096750C">
              <w:t>)</w:t>
            </w:r>
            <w:r w:rsidRPr="0096750C">
              <w:rPr>
                <w:rFonts w:hint="eastAsia"/>
              </w:rPr>
              <w:t>达到</w:t>
            </w:r>
            <w:r w:rsidRPr="0096750C">
              <w:t>15%</w:t>
            </w:r>
            <w:r w:rsidRPr="0096750C">
              <w:rPr>
                <w:rFonts w:hint="eastAsia"/>
              </w:rPr>
              <w:t>。</w:t>
            </w:r>
          </w:p>
          <w:p w14:paraId="1F9D9298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rPr>
                <w:rFonts w:hint="eastAsia"/>
              </w:rPr>
              <w:t>②吊钩的扭转变形度达</w:t>
            </w:r>
            <w:r w:rsidRPr="0096750C">
              <w:t>10</w:t>
            </w:r>
            <w:r w:rsidRPr="0096750C">
              <w:rPr>
                <w:rFonts w:hint="eastAsia"/>
              </w:rPr>
              <w:t>度。</w:t>
            </w:r>
          </w:p>
          <w:p w14:paraId="7B0DA044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rPr>
                <w:rFonts w:hint="eastAsia"/>
              </w:rPr>
              <w:t>③吊钩断面或吊钩颈部产生塑性变形。</w:t>
            </w:r>
          </w:p>
          <w:p w14:paraId="7BA43947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rPr>
                <w:rFonts w:hint="eastAsia"/>
              </w:rPr>
              <w:t>④表面有裂纹。</w:t>
            </w:r>
          </w:p>
          <w:p w14:paraId="66365F83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rPr>
                <w:rFonts w:hint="eastAsia"/>
              </w:rPr>
              <w:t>⑤吊钩的磨损</w:t>
            </w:r>
          </w:p>
          <w:p w14:paraId="4EFB1535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t>a.</w:t>
            </w:r>
            <w:r w:rsidRPr="0096750C">
              <w:rPr>
                <w:rFonts w:hint="eastAsia"/>
              </w:rPr>
              <w:t>按照国家标准吊钩磨损达到原尺寸的</w:t>
            </w:r>
            <w:r w:rsidRPr="0096750C">
              <w:t>5% ;</w:t>
            </w:r>
          </w:p>
          <w:p w14:paraId="11696C52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t>b.</w:t>
            </w:r>
            <w:r w:rsidRPr="0096750C">
              <w:rPr>
                <w:rFonts w:hint="eastAsia"/>
              </w:rPr>
              <w:t>按照行业标准吊钩磨损达到原尺寸的</w:t>
            </w:r>
            <w:r w:rsidRPr="0096750C">
              <w:t>10%</w:t>
            </w:r>
          </w:p>
          <w:p w14:paraId="146D4601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t>(3)</w:t>
            </w:r>
            <w:r w:rsidRPr="0096750C">
              <w:rPr>
                <w:rFonts w:hint="eastAsia"/>
              </w:rPr>
              <w:t>安全检验</w:t>
            </w:r>
          </w:p>
          <w:p w14:paraId="3F236164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rPr>
                <w:rFonts w:hint="eastAsia"/>
              </w:rPr>
              <w:t>①由人力驱动的起</w:t>
            </w:r>
            <w:proofErr w:type="gramStart"/>
            <w:r w:rsidRPr="0096750C">
              <w:rPr>
                <w:rFonts w:hint="eastAsia"/>
              </w:rPr>
              <w:t>升机构</w:t>
            </w:r>
            <w:proofErr w:type="gramEnd"/>
            <w:r w:rsidRPr="0096750C">
              <w:rPr>
                <w:rFonts w:hint="eastAsia"/>
              </w:rPr>
              <w:t>用的吊钩，以</w:t>
            </w:r>
            <w:r w:rsidRPr="0096750C">
              <w:t>1. 5</w:t>
            </w:r>
            <w:r w:rsidRPr="0096750C">
              <w:rPr>
                <w:rFonts w:hint="eastAsia"/>
              </w:rPr>
              <w:t>倍额定载荷作为检验载荷进行试验。</w:t>
            </w:r>
          </w:p>
          <w:p w14:paraId="4B5C08AD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rPr>
                <w:rFonts w:hint="eastAsia"/>
              </w:rPr>
              <w:t>②动力驱动的起</w:t>
            </w:r>
            <w:proofErr w:type="gramStart"/>
            <w:r w:rsidRPr="0096750C">
              <w:rPr>
                <w:rFonts w:hint="eastAsia"/>
              </w:rPr>
              <w:t>升机构</w:t>
            </w:r>
            <w:proofErr w:type="gramEnd"/>
            <w:r w:rsidRPr="0096750C">
              <w:rPr>
                <w:rFonts w:hint="eastAsia"/>
              </w:rPr>
              <w:t>用的吊钩，以</w:t>
            </w:r>
            <w:r w:rsidRPr="0096750C">
              <w:t>2</w:t>
            </w:r>
            <w:r w:rsidRPr="0096750C">
              <w:rPr>
                <w:rFonts w:hint="eastAsia"/>
              </w:rPr>
              <w:t>倍额定载荷作为检验载荷进行试验。</w:t>
            </w:r>
          </w:p>
          <w:p w14:paraId="4D824D06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rPr>
                <w:rFonts w:hint="eastAsia"/>
              </w:rPr>
              <w:t>③吊钩卸去检验载荷后，不应有任何明显的缺陷和变形，开口度的增加量不应超过原尺寸的</w:t>
            </w:r>
            <w:r w:rsidRPr="0096750C">
              <w:t>0. 25 %</w:t>
            </w:r>
            <w:r w:rsidRPr="0096750C">
              <w:rPr>
                <w:rFonts w:hint="eastAsia"/>
              </w:rPr>
              <w:t>。</w:t>
            </w:r>
          </w:p>
          <w:p w14:paraId="1AD1C024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rPr>
                <w:rFonts w:hint="eastAsia"/>
              </w:rPr>
              <w:t>④检验合格的吊钩，应在吊钩低应力区打印标记，包括额定起重量、厂标或厂名、检验标志、生产编号等内容。</w:t>
            </w:r>
          </w:p>
          <w:p w14:paraId="09F218E7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t>2.</w:t>
            </w:r>
            <w:r w:rsidRPr="0096750C">
              <w:rPr>
                <w:rFonts w:hint="eastAsia"/>
              </w:rPr>
              <w:t>抓斗</w:t>
            </w:r>
          </w:p>
          <w:p w14:paraId="27B21E90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rPr>
                <w:rFonts w:hint="eastAsia"/>
              </w:rPr>
              <w:t>抓斗靠左右两个组合斗或</w:t>
            </w:r>
            <w:proofErr w:type="gramStart"/>
            <w:r w:rsidRPr="0096750C">
              <w:rPr>
                <w:rFonts w:hint="eastAsia"/>
              </w:rPr>
              <w:t>多个颚板的</w:t>
            </w:r>
            <w:proofErr w:type="gramEnd"/>
            <w:r w:rsidRPr="0096750C">
              <w:rPr>
                <w:rFonts w:hint="eastAsia"/>
              </w:rPr>
              <w:t>开合抓取和卸出散状物料的吊具，由</w:t>
            </w:r>
            <w:proofErr w:type="gramStart"/>
            <w:r w:rsidRPr="0096750C">
              <w:rPr>
                <w:rFonts w:hint="eastAsia"/>
              </w:rPr>
              <w:t>多个颚板组成</w:t>
            </w:r>
            <w:proofErr w:type="gramEnd"/>
            <w:r w:rsidRPr="0096750C">
              <w:rPr>
                <w:rFonts w:hint="eastAsia"/>
              </w:rPr>
              <w:t>的抓斗也叫抓爪，如图</w:t>
            </w:r>
            <w:r w:rsidRPr="0096750C">
              <w:t>2-10</w:t>
            </w:r>
            <w:r w:rsidRPr="0096750C">
              <w:rPr>
                <w:rFonts w:hint="eastAsia"/>
              </w:rPr>
              <w:t>所示。</w:t>
            </w:r>
          </w:p>
          <w:p w14:paraId="774B44D3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t xml:space="preserve"> (1)</w:t>
            </w:r>
            <w:r w:rsidRPr="0096750C">
              <w:rPr>
                <w:rFonts w:hint="eastAsia"/>
              </w:rPr>
              <w:t>抓斗的分类</w:t>
            </w:r>
          </w:p>
          <w:p w14:paraId="1D9C584A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t>1)</w:t>
            </w:r>
            <w:r w:rsidRPr="0096750C">
              <w:rPr>
                <w:rFonts w:hint="eastAsia"/>
              </w:rPr>
              <w:t>按形状分类</w:t>
            </w:r>
          </w:p>
          <w:p w14:paraId="11F3D3E5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rPr>
                <w:rFonts w:hint="eastAsia"/>
              </w:rPr>
              <w:t>按形状可分为贝形抓斗和</w:t>
            </w:r>
            <w:proofErr w:type="gramStart"/>
            <w:r w:rsidRPr="0096750C">
              <w:rPr>
                <w:rFonts w:hint="eastAsia"/>
              </w:rPr>
              <w:t>桔瓣</w:t>
            </w:r>
            <w:proofErr w:type="gramEnd"/>
            <w:r w:rsidRPr="0096750C">
              <w:rPr>
                <w:rFonts w:hint="eastAsia"/>
              </w:rPr>
              <w:t>抓斗，前者由两个完整的铲斗组成，后者由三个或三个以上</w:t>
            </w:r>
            <w:proofErr w:type="gramStart"/>
            <w:r w:rsidRPr="0096750C">
              <w:rPr>
                <w:rFonts w:hint="eastAsia"/>
              </w:rPr>
              <w:t>的颚板组成</w:t>
            </w:r>
            <w:proofErr w:type="gramEnd"/>
            <w:r w:rsidRPr="0096750C">
              <w:rPr>
                <w:rFonts w:hint="eastAsia"/>
              </w:rPr>
              <w:t>。</w:t>
            </w:r>
          </w:p>
          <w:p w14:paraId="48E2D6EC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t>2)</w:t>
            </w:r>
            <w:r w:rsidRPr="0096750C">
              <w:rPr>
                <w:rFonts w:hint="eastAsia"/>
              </w:rPr>
              <w:t>按驱动方式分类</w:t>
            </w:r>
          </w:p>
          <w:p w14:paraId="415BEEAE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rPr>
                <w:rFonts w:hint="eastAsia"/>
              </w:rPr>
              <w:t>按驱动方式可分为液压式抓斗和机械式抓斗两大类。</w:t>
            </w:r>
          </w:p>
          <w:p w14:paraId="7EE065F8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rPr>
                <w:rFonts w:hint="eastAsia"/>
              </w:rPr>
              <w:t>①液压式抓斗本身装有开合结构，一般用液压油</w:t>
            </w:r>
            <w:proofErr w:type="gramStart"/>
            <w:r w:rsidRPr="0096750C">
              <w:rPr>
                <w:rFonts w:hint="eastAsia"/>
              </w:rPr>
              <w:t>缸</w:t>
            </w:r>
            <w:proofErr w:type="gramEnd"/>
            <w:r w:rsidRPr="0096750C">
              <w:rPr>
                <w:rFonts w:hint="eastAsia"/>
              </w:rPr>
              <w:t>驱动，由</w:t>
            </w:r>
            <w:proofErr w:type="gramStart"/>
            <w:r w:rsidRPr="0096750C">
              <w:rPr>
                <w:rFonts w:hint="eastAsia"/>
              </w:rPr>
              <w:t>多个颚板组成</w:t>
            </w:r>
            <w:proofErr w:type="gramEnd"/>
            <w:r w:rsidRPr="0096750C">
              <w:rPr>
                <w:rFonts w:hint="eastAsia"/>
              </w:rPr>
              <w:t>的液压式抓斗也叫液压爪。</w:t>
            </w:r>
          </w:p>
          <w:p w14:paraId="01B4D65B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t xml:space="preserve"> a.</w:t>
            </w:r>
            <w:r w:rsidRPr="0096750C">
              <w:rPr>
                <w:rFonts w:hint="eastAsia"/>
              </w:rPr>
              <w:t>建筑地基的基坑挖掘、深坑挖掘及泥、沙、煤、碎石的装载。</w:t>
            </w:r>
          </w:p>
          <w:p w14:paraId="11900CE5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t>b.</w:t>
            </w:r>
            <w:r w:rsidRPr="0096750C">
              <w:rPr>
                <w:rFonts w:hint="eastAsia"/>
              </w:rPr>
              <w:t>特别适用于沟或受限制的空间的一侧进行挖掘和装载。</w:t>
            </w:r>
          </w:p>
          <w:p w14:paraId="5E4B6AA2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t>c.</w:t>
            </w:r>
            <w:r w:rsidRPr="0096750C">
              <w:rPr>
                <w:rFonts w:hint="eastAsia"/>
              </w:rPr>
              <w:t>适用于船舶、火车、汽车的装卸。</w:t>
            </w:r>
          </w:p>
          <w:p w14:paraId="0E46B799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rPr>
                <w:rFonts w:hint="eastAsia"/>
              </w:rPr>
              <w:lastRenderedPageBreak/>
              <w:t>②机械式抓斗本身没有配置开合结构，通常由绳索或连杆外力驱动，按操作特点可分为双绳抓斗和单绳抓斗，最常用的是双绳抓斗。</w:t>
            </w:r>
          </w:p>
          <w:p w14:paraId="1A9438A4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t>4)</w:t>
            </w:r>
            <w:r w:rsidRPr="0096750C">
              <w:rPr>
                <w:rFonts w:hint="eastAsia"/>
              </w:rPr>
              <w:t>使用维护事项</w:t>
            </w:r>
          </w:p>
          <w:p w14:paraId="434DB77B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rPr>
                <w:rFonts w:hint="eastAsia"/>
              </w:rPr>
              <w:t>①使用时，先去掉抓斗上的</w:t>
            </w:r>
            <w:proofErr w:type="gramStart"/>
            <w:r w:rsidRPr="0096750C">
              <w:rPr>
                <w:rFonts w:hint="eastAsia"/>
              </w:rPr>
              <w:t>固定块</w:t>
            </w:r>
            <w:proofErr w:type="gramEnd"/>
            <w:r w:rsidRPr="0096750C">
              <w:rPr>
                <w:rFonts w:hint="eastAsia"/>
              </w:rPr>
              <w:t>使抓斗能开闭自如</w:t>
            </w:r>
            <w:r w:rsidRPr="0096750C">
              <w:t>;</w:t>
            </w:r>
          </w:p>
          <w:p w14:paraId="1784C39A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rPr>
                <w:rFonts w:hint="eastAsia"/>
              </w:rPr>
              <w:t>②检查各油孔部位并将黄油注满</w:t>
            </w:r>
            <w:r w:rsidRPr="0096750C">
              <w:t>;</w:t>
            </w:r>
          </w:p>
          <w:p w14:paraId="5B509D39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rPr>
                <w:rFonts w:hint="eastAsia"/>
              </w:rPr>
              <w:t>③检查各连接部位是否松劲，若松了，须先拧紧</w:t>
            </w:r>
            <w:r w:rsidRPr="0096750C">
              <w:t>;</w:t>
            </w:r>
          </w:p>
          <w:p w14:paraId="3EAC68FA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rPr>
                <w:rFonts w:hint="eastAsia"/>
              </w:rPr>
              <w:t>④操作前将钢丝绳调整，使抓斗处于自由的平衡状态</w:t>
            </w:r>
            <w:r w:rsidRPr="0096750C">
              <w:t>;</w:t>
            </w:r>
          </w:p>
          <w:p w14:paraId="77440D6B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rPr>
                <w:rFonts w:hint="eastAsia"/>
              </w:rPr>
              <w:t>⑤各种类型抓斗，适合抓取物料。</w:t>
            </w:r>
          </w:p>
          <w:p w14:paraId="7B63CBD3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t>4)</w:t>
            </w:r>
            <w:r w:rsidRPr="0096750C">
              <w:rPr>
                <w:rFonts w:hint="eastAsia"/>
              </w:rPr>
              <w:t>钢丝绳</w:t>
            </w:r>
            <w:r w:rsidRPr="0096750C">
              <w:t>(</w:t>
            </w:r>
            <w:r w:rsidRPr="0096750C">
              <w:rPr>
                <w:rFonts w:hint="eastAsia"/>
              </w:rPr>
              <w:t>见图</w:t>
            </w:r>
            <w:r w:rsidRPr="0096750C">
              <w:t>2-16)</w:t>
            </w:r>
            <w:r w:rsidRPr="0096750C">
              <w:rPr>
                <w:rFonts w:hint="eastAsia"/>
              </w:rPr>
              <w:t>使用时的注意事项。</w:t>
            </w:r>
          </w:p>
          <w:p w14:paraId="3E8F4833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rPr>
                <w:rFonts w:hint="eastAsia"/>
              </w:rPr>
              <w:t>①使用前的检查范围是</w:t>
            </w:r>
            <w:r w:rsidRPr="0096750C">
              <w:t>:</w:t>
            </w:r>
            <w:r w:rsidRPr="0096750C">
              <w:rPr>
                <w:rFonts w:hint="eastAsia"/>
              </w:rPr>
              <w:t>拉查钢丝绳的磨损、锈蚀、拉伸、弯曲、变形、疲劳、断丝、</w:t>
            </w:r>
            <w:proofErr w:type="gramStart"/>
            <w:r w:rsidRPr="0096750C">
              <w:rPr>
                <w:rFonts w:hint="eastAsia"/>
              </w:rPr>
              <w:t>绳芯露出</w:t>
            </w:r>
            <w:proofErr w:type="gramEnd"/>
            <w:r w:rsidRPr="0096750C">
              <w:rPr>
                <w:rFonts w:hint="eastAsia"/>
              </w:rPr>
              <w:t>的程度，确定其安全起重量</w:t>
            </w:r>
            <w:r w:rsidRPr="0096750C">
              <w:t>(</w:t>
            </w:r>
            <w:r w:rsidRPr="0096750C">
              <w:rPr>
                <w:rFonts w:hint="eastAsia"/>
              </w:rPr>
              <w:t>包括报废</w:t>
            </w:r>
            <w:r w:rsidRPr="0096750C">
              <w:t>)</w:t>
            </w:r>
            <w:r w:rsidRPr="0096750C">
              <w:rPr>
                <w:rFonts w:hint="eastAsia"/>
              </w:rPr>
              <w:t>。</w:t>
            </w:r>
          </w:p>
          <w:p w14:paraId="19D1B1C2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rPr>
                <w:rFonts w:hint="eastAsia"/>
              </w:rPr>
              <w:t>②保养注意事项。</w:t>
            </w:r>
          </w:p>
          <w:p w14:paraId="1C9D222A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t>a.</w:t>
            </w:r>
            <w:r w:rsidRPr="0096750C">
              <w:rPr>
                <w:rFonts w:hint="eastAsia"/>
              </w:rPr>
              <w:t>钢丝绳的使用期限与使用方法有很大关系，因此应做到按规定使用，禁止拖拉、抛掷，使用中不准超负荷，不准使钢丝绳发生锐角折曲，不准急剧改变升降速度，避免冲击载荷。</w:t>
            </w:r>
          </w:p>
          <w:p w14:paraId="5334720F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t>b.</w:t>
            </w:r>
            <w:r w:rsidRPr="0096750C">
              <w:rPr>
                <w:rFonts w:hint="eastAsia"/>
              </w:rPr>
              <w:t>钢丝绳有铁锈和灰垢时，用钢丝刷刷去并涂油。</w:t>
            </w:r>
          </w:p>
          <w:p w14:paraId="1E088A42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t>c.</w:t>
            </w:r>
            <w:r w:rsidRPr="0096750C">
              <w:rPr>
                <w:rFonts w:hint="eastAsia"/>
              </w:rPr>
              <w:t>钢丝绳每使用</w:t>
            </w:r>
            <w:r w:rsidRPr="0096750C">
              <w:t>4</w:t>
            </w:r>
            <w:r w:rsidRPr="0096750C">
              <w:rPr>
                <w:rFonts w:hint="eastAsia"/>
              </w:rPr>
              <w:t>个月涂油一次，涂油时最好用热油</w:t>
            </w:r>
            <w:r w:rsidRPr="0096750C">
              <w:t>(50</w:t>
            </w:r>
            <w:r w:rsidRPr="0096750C">
              <w:rPr>
                <w:rFonts w:ascii="宋体" w:eastAsia="宋体" w:hAnsi="宋体" w:cs="宋体" w:hint="eastAsia"/>
              </w:rPr>
              <w:t>℃</w:t>
            </w:r>
            <w:r w:rsidRPr="0096750C">
              <w:rPr>
                <w:rFonts w:hint="eastAsia"/>
              </w:rPr>
              <w:t>左右</w:t>
            </w:r>
            <w:r w:rsidRPr="0096750C">
              <w:t>)</w:t>
            </w:r>
            <w:r w:rsidRPr="0096750C">
              <w:rPr>
                <w:rFonts w:hint="eastAsia"/>
              </w:rPr>
              <w:t>浸透绳芯，再擦去多余的油脂。</w:t>
            </w:r>
          </w:p>
          <w:p w14:paraId="07A8C01C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t>d.</w:t>
            </w:r>
            <w:r w:rsidRPr="0096750C">
              <w:rPr>
                <w:rFonts w:hint="eastAsia"/>
              </w:rPr>
              <w:t>钢丝绳盘好后应放在清洁干燥的地方，不得重叠堆置，防止扭伤。</w:t>
            </w:r>
          </w:p>
          <w:p w14:paraId="6FDEA233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t>e.</w:t>
            </w:r>
            <w:r w:rsidRPr="0096750C">
              <w:rPr>
                <w:rFonts w:hint="eastAsia"/>
              </w:rPr>
              <w:t>钢丝绳端部用钢丝扎紧或用熔点低的合金焊牢，也可用铁箍箍紧，以免绳头松散。</w:t>
            </w:r>
          </w:p>
          <w:p w14:paraId="4B0168ED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t>f.</w:t>
            </w:r>
            <w:r w:rsidRPr="0096750C">
              <w:rPr>
                <w:rFonts w:hint="eastAsia"/>
              </w:rPr>
              <w:t>使用中，钢丝绳表面如有油滴挤出，表示钢丝绳已承受相当大的力量，</w:t>
            </w:r>
          </w:p>
          <w:p w14:paraId="1023233E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rPr>
                <w:rFonts w:hint="eastAsia"/>
              </w:rPr>
              <w:t>这时应停止增加负荷，并进行检查，必要时更换新钢丝绳。</w:t>
            </w:r>
          </w:p>
          <w:p w14:paraId="2F0BBE84" w14:textId="77777777" w:rsidR="0096750C" w:rsidRPr="0096750C" w:rsidRDefault="0096750C" w:rsidP="0096750C">
            <w:pPr>
              <w:numPr>
                <w:ilvl w:val="0"/>
                <w:numId w:val="4"/>
              </w:numPr>
            </w:pPr>
            <w:r w:rsidRPr="0096750C">
              <w:t>g.</w:t>
            </w:r>
            <w:r w:rsidRPr="0096750C">
              <w:rPr>
                <w:rFonts w:hint="eastAsia"/>
              </w:rPr>
              <w:t>牵引钢丝绳的承载能力应为总牵引力的</w:t>
            </w:r>
            <w:r w:rsidRPr="0096750C">
              <w:t>5 ~8</w:t>
            </w:r>
            <w:r w:rsidRPr="0096750C">
              <w:rPr>
                <w:rFonts w:hint="eastAsia"/>
              </w:rPr>
              <w:t>倍。</w:t>
            </w:r>
            <w:r w:rsidRPr="0096750C">
              <w:br/>
              <w:t xml:space="preserve"> </w:t>
            </w:r>
            <w:r w:rsidRPr="0096750C">
              <w:t>首先一定要选择相宜的钢丝绳润滑油脂，电梯钢丝绳润滑油脂应采用有一定摩擦系数的专用摩擦油脂，高机能的钢丝绳润滑油脂是维护钢丝绳延长钢丝绳寿命的根本保证。</w:t>
            </w:r>
          </w:p>
          <w:p w14:paraId="7A975899" w14:textId="77777777" w:rsidR="000C1279" w:rsidRPr="0096750C" w:rsidRDefault="000C1279"/>
        </w:tc>
      </w:tr>
      <w:tr w:rsidR="000C1279" w14:paraId="21E27D3C" w14:textId="77777777">
        <w:tc>
          <w:tcPr>
            <w:tcW w:w="675" w:type="dxa"/>
          </w:tcPr>
          <w:p w14:paraId="6DC84914" w14:textId="77777777" w:rsidR="000C1279" w:rsidRDefault="0096750C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知识点检查</w:t>
            </w:r>
          </w:p>
        </w:tc>
        <w:tc>
          <w:tcPr>
            <w:tcW w:w="7847" w:type="dxa"/>
            <w:gridSpan w:val="5"/>
          </w:tcPr>
          <w:p w14:paraId="37A87DCD" w14:textId="77777777" w:rsidR="000C1279" w:rsidRDefault="0096750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教师随机提问问题</w:t>
            </w:r>
          </w:p>
          <w:p w14:paraId="55EEECED" w14:textId="77777777" w:rsidR="000C1279" w:rsidRDefault="0096750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学生回答</w:t>
            </w:r>
          </w:p>
          <w:p w14:paraId="4A041691" w14:textId="77777777" w:rsidR="000C1279" w:rsidRDefault="0096750C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师生点评</w:t>
            </w:r>
          </w:p>
          <w:p w14:paraId="19E283AF" w14:textId="77777777" w:rsidR="000C1279" w:rsidRDefault="000C1279"/>
        </w:tc>
      </w:tr>
      <w:tr w:rsidR="000C1279" w14:paraId="2F6A1900" w14:textId="77777777">
        <w:tc>
          <w:tcPr>
            <w:tcW w:w="675" w:type="dxa"/>
          </w:tcPr>
          <w:p w14:paraId="08EB242B" w14:textId="123FD8C9" w:rsidR="000C1279" w:rsidRDefault="0096750C">
            <w:pPr>
              <w:rPr>
                <w:b/>
              </w:rPr>
            </w:pPr>
            <w:r>
              <w:rPr>
                <w:rFonts w:hint="eastAsia"/>
                <w:b/>
              </w:rPr>
              <w:t>任务实施</w:t>
            </w:r>
          </w:p>
        </w:tc>
        <w:tc>
          <w:tcPr>
            <w:tcW w:w="7847" w:type="dxa"/>
            <w:gridSpan w:val="5"/>
          </w:tcPr>
          <w:p w14:paraId="1CA44AE0" w14:textId="77777777" w:rsidR="0096750C" w:rsidRDefault="0096750C" w:rsidP="0096750C">
            <w:r>
              <w:rPr>
                <w:rFonts w:hint="eastAsia"/>
              </w:rPr>
              <w:t>针对每一项起重任务，应根据具体的起重货物重量、种类及规格来确定选用哪种起重设备？</w:t>
            </w:r>
          </w:p>
          <w:p w14:paraId="4CE73A98" w14:textId="5DBFA831" w:rsidR="0096750C" w:rsidRDefault="0096750C" w:rsidP="0096750C">
            <w:r>
              <w:rPr>
                <w:rFonts w:hint="eastAsia"/>
              </w:rPr>
              <w:t>选用这些起重设备作业应从哪些参数入手考虑？</w:t>
            </w:r>
          </w:p>
          <w:p w14:paraId="3C9D2F76" w14:textId="7C073C29" w:rsidR="000C1279" w:rsidRPr="0096750C" w:rsidRDefault="000C1279"/>
          <w:p w14:paraId="75328D78" w14:textId="77777777" w:rsidR="000C1279" w:rsidRDefault="000C1279"/>
        </w:tc>
      </w:tr>
    </w:tbl>
    <w:p w14:paraId="144DD7C4" w14:textId="77777777" w:rsidR="000C1279" w:rsidRDefault="000C1279">
      <w:pPr>
        <w:rPr>
          <w:b/>
          <w:sz w:val="30"/>
          <w:szCs w:val="30"/>
        </w:rPr>
      </w:pPr>
    </w:p>
    <w:sectPr w:rsidR="000C1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D9B14CD"/>
    <w:multiLevelType w:val="singleLevel"/>
    <w:tmpl w:val="9D9B14CD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F485C342"/>
    <w:multiLevelType w:val="singleLevel"/>
    <w:tmpl w:val="F485C3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53B69AD"/>
    <w:multiLevelType w:val="hybridMultilevel"/>
    <w:tmpl w:val="B1768EC2"/>
    <w:lvl w:ilvl="0" w:tplc="223E197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E4E22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365AC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486B6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66641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CEC06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DC72C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1444A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54912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60D60F7"/>
    <w:multiLevelType w:val="hybridMultilevel"/>
    <w:tmpl w:val="752ED316"/>
    <w:lvl w:ilvl="0" w:tplc="8B4C513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2A143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E0DC2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3C09E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F48E5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1C3C8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BADAB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D89FE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32C25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79210F5"/>
    <w:multiLevelType w:val="hybridMultilevel"/>
    <w:tmpl w:val="85800470"/>
    <w:lvl w:ilvl="0" w:tplc="A364B6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8E458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FE730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E6B4F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AE6BD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6CAF6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A62A1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00D69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DA750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0B5D2DC2"/>
    <w:multiLevelType w:val="hybridMultilevel"/>
    <w:tmpl w:val="31969D48"/>
    <w:lvl w:ilvl="0" w:tplc="612AEE2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8E26D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38A00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EEDC4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BEB50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0E5E1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FECCD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5460B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C284F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0F94451E"/>
    <w:multiLevelType w:val="hybridMultilevel"/>
    <w:tmpl w:val="B98E315A"/>
    <w:lvl w:ilvl="0" w:tplc="C9FE989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1A43E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A4E37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62240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101B5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F241C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6045F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C07DD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E4DA3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9BC78ED"/>
    <w:multiLevelType w:val="hybridMultilevel"/>
    <w:tmpl w:val="DF204D10"/>
    <w:lvl w:ilvl="0" w:tplc="E466DFE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A8A34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E04A4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EEE83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984E0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9CFAB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E28BE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8059A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7C8C4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D173E23"/>
    <w:multiLevelType w:val="hybridMultilevel"/>
    <w:tmpl w:val="FBE63560"/>
    <w:lvl w:ilvl="0" w:tplc="FE824EA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A0282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04C91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F88A4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32316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B06F4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7026C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C6F8A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30C88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E3C4D25"/>
    <w:multiLevelType w:val="hybridMultilevel"/>
    <w:tmpl w:val="706A027C"/>
    <w:lvl w:ilvl="0" w:tplc="9D32288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3646C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EACBB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CED61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FEF09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2851D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54D8D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421FA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D4D4F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A0B24BD"/>
    <w:multiLevelType w:val="hybridMultilevel"/>
    <w:tmpl w:val="33B65118"/>
    <w:lvl w:ilvl="0" w:tplc="60F28E4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B41FF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BCB68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CE365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F4D50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7E5D3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1E95D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184AC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1266E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6B613219"/>
    <w:multiLevelType w:val="hybridMultilevel"/>
    <w:tmpl w:val="620E486C"/>
    <w:lvl w:ilvl="0" w:tplc="A8AA2A2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8A0BC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A8B04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28B18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F2F49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BE69D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30EC7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145A9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32F8F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6C7C2034"/>
    <w:multiLevelType w:val="hybridMultilevel"/>
    <w:tmpl w:val="21A86F40"/>
    <w:lvl w:ilvl="0" w:tplc="6738461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E4A3E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BEDE7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F2D93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6667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88960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F8E92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54F1D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58AF4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89E"/>
    <w:rsid w:val="00011BCB"/>
    <w:rsid w:val="0007289E"/>
    <w:rsid w:val="000C1279"/>
    <w:rsid w:val="00214C12"/>
    <w:rsid w:val="002E527F"/>
    <w:rsid w:val="003020CA"/>
    <w:rsid w:val="004F23AC"/>
    <w:rsid w:val="0056429F"/>
    <w:rsid w:val="0063774D"/>
    <w:rsid w:val="00650547"/>
    <w:rsid w:val="0071252C"/>
    <w:rsid w:val="00766A9E"/>
    <w:rsid w:val="00781BB1"/>
    <w:rsid w:val="007E7186"/>
    <w:rsid w:val="00815948"/>
    <w:rsid w:val="00907D21"/>
    <w:rsid w:val="00950FC6"/>
    <w:rsid w:val="009645C7"/>
    <w:rsid w:val="0096750C"/>
    <w:rsid w:val="00AD5EBC"/>
    <w:rsid w:val="00AF0146"/>
    <w:rsid w:val="00B33F9D"/>
    <w:rsid w:val="00B47262"/>
    <w:rsid w:val="00C50C36"/>
    <w:rsid w:val="00D14B9F"/>
    <w:rsid w:val="00D930AA"/>
    <w:rsid w:val="00FC586F"/>
    <w:rsid w:val="07040478"/>
    <w:rsid w:val="49B06D53"/>
    <w:rsid w:val="54035B1F"/>
    <w:rsid w:val="68B61AFB"/>
    <w:rsid w:val="72E37765"/>
    <w:rsid w:val="75A5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14022"/>
  <w15:docId w15:val="{288F555B-1B9E-472A-AB82-284E7C3E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40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23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65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4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9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7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1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4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8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2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6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7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37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7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670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9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1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30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37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14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9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6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6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1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3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7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ft78.com/article/2012-12/2-ff8080813b2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398</Words>
  <Characters>2269</Characters>
  <Application>Microsoft Office Word</Application>
  <DocSecurity>0</DocSecurity>
  <Lines>18</Lines>
  <Paragraphs>5</Paragraphs>
  <ScaleCrop>false</ScaleCrop>
  <Company>china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车 敏</cp:lastModifiedBy>
  <cp:revision>10</cp:revision>
  <dcterms:created xsi:type="dcterms:W3CDTF">2020-09-23T07:02:00Z</dcterms:created>
  <dcterms:modified xsi:type="dcterms:W3CDTF">2021-04-02T03:30:00Z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