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/>
        <w:ind w:firstLine="964" w:firstLineChars="200"/>
        <w:jc w:val="center"/>
        <w:rPr>
          <w:rFonts w:hint="eastAsia" w:ascii="宋体" w:hAnsi="宋体"/>
          <w:b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48"/>
          <w:szCs w:val="48"/>
        </w:rPr>
        <w:t>企业文化</w:t>
      </w:r>
      <w:r>
        <w:rPr>
          <w:rFonts w:hint="eastAsia" w:ascii="宋体" w:hAnsi="宋体"/>
          <w:b/>
          <w:color w:val="000000"/>
          <w:kern w:val="0"/>
          <w:sz w:val="48"/>
          <w:szCs w:val="48"/>
          <w:lang w:val="en-US" w:eastAsia="zh-CN"/>
        </w:rPr>
        <w:t>学习方案</w:t>
      </w:r>
    </w:p>
    <w:p>
      <w:pPr>
        <w:widowControl/>
        <w:spacing w:before="156" w:beforeLines="50" w:after="156" w:afterLines="50"/>
        <w:ind w:firstLine="480" w:firstLineChars="200"/>
        <w:jc w:val="center"/>
        <w:rPr>
          <w:rFonts w:hint="eastAsia" w:ascii="宋体" w:hAnsi="宋体"/>
          <w:b/>
          <w:color w:val="000000"/>
          <w:kern w:val="0"/>
          <w:sz w:val="48"/>
          <w:szCs w:val="48"/>
        </w:rPr>
      </w:pPr>
      <w:r>
        <w:rPr>
          <w:rFonts w:hint="eastAsia" w:ascii="宋体" w:hAnsi="宋体"/>
          <w:b w:val="0"/>
          <w:bCs/>
          <w:color w:val="000000"/>
          <w:kern w:val="0"/>
          <w:sz w:val="24"/>
          <w:szCs w:val="24"/>
          <w:lang w:val="en-US" w:eastAsia="zh-CN"/>
        </w:rPr>
        <w:t>疫情防空期间教学安排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课程性质、特点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企业文化是管理理论的重要组成部分, 是一种新型的管理方式，它代表了企业管理发展的一种新趋势。自八十年代传入中国以来，企业文化越来越受到人们的重视。本教案根据高职大专的教育方向，针对市场营销专业的学习特点与要求，以实际应用能力为根本出发点，注重学生综合素质的培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本课程的学习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，使学生全面系统地掌握企业文化的基本理论与基本方法，深刻理解企业文化的本质和内涵，认识与了解企业文化在现代管理中的重要地位与作用，并可以将企业文化的有关理论用于实际管理中。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二、实践性教学环节要求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本课程是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工商企业管理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专业的选修课，探讨的是企业的价值观、企业精神、企业伦理，核心的问题是企业的经营哲学。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疫情防空期间教学安排,线上线下以学生为中心,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教学环节主要通过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让学生线上观看教学视频,课堂教授课件、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案例分析等教学方法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,在课堂指导并答疑，学生按时完成课后作业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本课程重在培养学生对企业文化的正确认识，并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学会运用企业文化理论分析和解决企业实际问题的能力。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疫情防控期间,线上线下结合，以学生为中心，充分发挥学生自主学习的学习方式，积极参与，主动学习。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过程中不仅要把企业文化的基本知识传授给学生，运用多媒体，在PPT文稿中展示重要资料和关键字。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运用教学平台,结合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案例教学法，通过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观看视频\课后作业\案例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分析并引导学生讨论各种案例，帮助其真正理解理论，并在不断接触案例的过程中逐渐熟悉进而具备实施运作的能力。学生自学（阅读老师指定的参考文献）、案例讨论、课外作业等。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疫情防控期间参照学校统一学习安排。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学习方法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线上线下观看视频\课件及课后自学相结合,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后认真完成作业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阅读有关本节课程的教材与辅导资料；并巩固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的重点知识。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学习方式：疫情防控期间,线上线下结合方式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视频学习网址：中国大学MOOC：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"https://www.icourse163.org/course/QTC-1449608166"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https://www.icourse163.org/course/QTC-1449608166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《名企之魂》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学习课件及作业学习平台：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"http://course.rzpt.cn/teacher/course-manage.php?course_id=1105"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http://course.rzpt.cn/teacher/course-manage.php?course_id=1105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《企业文化》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期末总成绩=线上线下表现(40%)+学习态度(20%)+期末考试（40%)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线上学习表现：作业参与积极性，案例研讨等；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个人线上课后作业完成任务情况作为考核标准；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学习态度：作业完成情况等；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期末考试：对本门课程的总体考核。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810"/>
        <w:gridCol w:w="1120"/>
        <w:gridCol w:w="928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81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0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课时分配</w:t>
            </w:r>
          </w:p>
        </w:tc>
        <w:tc>
          <w:tcPr>
            <w:tcW w:w="75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理论课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讨论</w:t>
            </w:r>
          </w:p>
        </w:tc>
        <w:tc>
          <w:tcPr>
            <w:tcW w:w="7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模块一企业文化序言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模块二名企分类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模块三企业文化的概念及要素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模块四中国优秀的企业文化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模块五国外优秀的企业文化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模块六中外企业文化比较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模块七大学生创业企业文化借鉴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课时合计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</w:t>
            </w:r>
          </w:p>
        </w:tc>
      </w:tr>
    </w:tbl>
    <w:p>
      <w:pPr>
        <w:rPr>
          <w:rFonts w:hint="eastAsia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根据教务处要求，制定本学期课程教学计划，教学实施情况如下表：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2794"/>
        <w:gridCol w:w="2981"/>
        <w:gridCol w:w="1995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6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序言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Calibri" w:hAnsi="Calibri" w:eastAsia="微软雅黑" w:cs="Times New Roman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（疫情防控开学第一课）</w:t>
            </w:r>
          </w:p>
        </w:tc>
        <w:tc>
          <w:tcPr>
            <w:tcW w:w="29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课堂讲授、分组研讨、同学分享、课堂总结</w:t>
            </w: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3月3（周三）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1234节</w:t>
            </w:r>
          </w:p>
        </w:tc>
        <w:tc>
          <w:tcPr>
            <w:tcW w:w="3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2-3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alibri" w:hAnsi="Calibri" w:eastAsia="微软雅黑" w:cs="Times New Roman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模块一企业文化序言</w:t>
            </w:r>
          </w:p>
        </w:tc>
        <w:tc>
          <w:tcPr>
            <w:tcW w:w="29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课堂讲授、分组研讨、同学分享、课堂总结</w:t>
            </w: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3月5（周五）1-4节</w:t>
            </w:r>
          </w:p>
        </w:tc>
        <w:tc>
          <w:tcPr>
            <w:tcW w:w="3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69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4-5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alibri" w:hAnsi="Calibri" w:eastAsia="微软雅黑" w:cs="Times New Roman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模块二名企分类</w:t>
            </w:r>
          </w:p>
        </w:tc>
        <w:tc>
          <w:tcPr>
            <w:tcW w:w="29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3月9日(周二)1-4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（周四-五）1-2节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69" w:type="dxa"/>
            <w:vMerge w:val="continue"/>
          </w:tcPr>
          <w:p/>
        </w:tc>
        <w:tc>
          <w:tcPr>
            <w:tcW w:w="2794" w:type="dxa"/>
            <w:vMerge w:val="continue"/>
            <w:vAlign w:val="center"/>
          </w:tcPr>
          <w:p/>
        </w:tc>
        <w:tc>
          <w:tcPr>
            <w:tcW w:w="29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3月12（周五）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1234节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69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6-7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Calibri" w:hAnsi="Calibri" w:eastAsia="微软雅黑" w:cs="Times New Roman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模块三企业文化的概念及要素</w:t>
            </w:r>
          </w:p>
        </w:tc>
        <w:tc>
          <w:tcPr>
            <w:tcW w:w="29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3月16（周二）1-4节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69" w:type="dxa"/>
            <w:vMerge w:val="continue"/>
          </w:tcPr>
          <w:p/>
        </w:tc>
        <w:tc>
          <w:tcPr>
            <w:tcW w:w="2794" w:type="dxa"/>
            <w:vMerge w:val="continue"/>
            <w:vAlign w:val="center"/>
          </w:tcPr>
          <w:p/>
        </w:tc>
        <w:tc>
          <w:tcPr>
            <w:tcW w:w="29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3月19（周五）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8-16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Calibri" w:hAnsi="Calibri" w:eastAsia="微软雅黑" w:cs="Times New Roman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模块四中国优秀的企业文化</w:t>
            </w:r>
          </w:p>
        </w:tc>
        <w:tc>
          <w:tcPr>
            <w:tcW w:w="29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3月23（周二）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/>
        </w:tc>
        <w:tc>
          <w:tcPr>
            <w:tcW w:w="2794" w:type="dxa"/>
            <w:vMerge w:val="continue"/>
            <w:tcBorders/>
            <w:vAlign w:val="center"/>
          </w:tcPr>
          <w:p/>
        </w:tc>
        <w:tc>
          <w:tcPr>
            <w:tcW w:w="29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3月26（周五）1-4节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3月30（周二）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课堂讲授、案例分析、学生分享、课堂总结、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4月2（周五）1-4节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（周二）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（周五）1-4节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（周二）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课堂讲授、案例分析、学生分享、课堂总结、书面策划方案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（周五）1-4节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17-23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Calibri" w:hAnsi="Calibri" w:eastAsia="微软雅黑" w:cs="Times New Roman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模块五国外优秀的企业文化</w:t>
            </w:r>
          </w:p>
        </w:tc>
        <w:tc>
          <w:tcPr>
            <w:tcW w:w="298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（周二）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/>
        </w:tc>
        <w:tc>
          <w:tcPr>
            <w:tcW w:w="2794" w:type="dxa"/>
            <w:vMerge w:val="continue"/>
            <w:tcBorders/>
            <w:vAlign w:val="center"/>
          </w:tcPr>
          <w:p/>
        </w:tc>
        <w:tc>
          <w:tcPr>
            <w:tcW w:w="298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（周五）1-4节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（周二）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课堂讲授、案例分析、学生分享、课堂总结、实施方案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（周五）1-4节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（周二）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课堂讲授、案例分析、学生分享、课堂总结、实施方案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（周五）1-4节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69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24-27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Calibri" w:hAnsi="Calibri" w:eastAsia="微软雅黑" w:cs="Times New Roman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模块六中外企业文化比较</w:t>
            </w:r>
          </w:p>
        </w:tc>
        <w:tc>
          <w:tcPr>
            <w:tcW w:w="298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（周二）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69" w:type="dxa"/>
            <w:vMerge w:val="continue"/>
            <w:tcBorders/>
          </w:tcPr>
          <w:p/>
        </w:tc>
        <w:tc>
          <w:tcPr>
            <w:tcW w:w="2794" w:type="dxa"/>
            <w:vMerge w:val="continue"/>
            <w:tcBorders/>
            <w:vAlign w:val="center"/>
          </w:tcPr>
          <w:p/>
        </w:tc>
        <w:tc>
          <w:tcPr>
            <w:tcW w:w="298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课堂讲授、案例分析、学生分享、课堂总结、评估报告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（周五）1-4节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69" w:type="dxa"/>
            <w:vMerge w:val="continue"/>
            <w:tcBorders/>
          </w:tcPr>
          <w:p/>
        </w:tc>
        <w:tc>
          <w:tcPr>
            <w:tcW w:w="2794" w:type="dxa"/>
            <w:vMerge w:val="continue"/>
            <w:tcBorders/>
            <w:vAlign w:val="center"/>
          </w:tcPr>
          <w:p/>
        </w:tc>
        <w:tc>
          <w:tcPr>
            <w:tcW w:w="298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（周二）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69" w:type="dxa"/>
            <w:vMerge w:val="continue"/>
            <w:tcBorders/>
          </w:tcPr>
          <w:p/>
        </w:tc>
        <w:tc>
          <w:tcPr>
            <w:tcW w:w="2794" w:type="dxa"/>
            <w:vMerge w:val="continue"/>
            <w:tcBorders/>
            <w:vAlign w:val="center"/>
          </w:tcPr>
          <w:p/>
        </w:tc>
        <w:tc>
          <w:tcPr>
            <w:tcW w:w="298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课堂讲授、案例分析、学生分享、课堂总结、评估报告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（周五）1-4节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-29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Calibri" w:hAnsi="Calibri" w:eastAsia="微软雅黑" w:cs="Times New Roman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模块七大学生创业企业文化借鉴</w:t>
            </w:r>
          </w:p>
        </w:tc>
        <w:tc>
          <w:tcPr>
            <w:tcW w:w="298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（周二）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</w:tcPr>
          <w:p/>
        </w:tc>
        <w:tc>
          <w:tcPr>
            <w:tcW w:w="2794" w:type="dxa"/>
            <w:vMerge w:val="continue"/>
            <w:vAlign w:val="center"/>
          </w:tcPr>
          <w:p/>
        </w:tc>
        <w:tc>
          <w:tcPr>
            <w:tcW w:w="298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课堂讲授、案例分析、学生分享、课堂总结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（周五）1-4节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课堂讲授、案例分析、角色扮演、课堂总结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（周二）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9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课堂讲授、案例分析、角色扮演、课堂总结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（周五）1-4节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Calibri" w:hAnsi="Calibri" w:eastAsia="微软雅黑" w:cs="Times New Roman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29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期末答疑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（周二）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1-4节 </w:t>
            </w:r>
          </w:p>
        </w:tc>
        <w:tc>
          <w:tcPr>
            <w:tcW w:w="3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E7A3C"/>
    <w:multiLevelType w:val="singleLevel"/>
    <w:tmpl w:val="8C8E7A3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0D6E85"/>
    <w:multiLevelType w:val="singleLevel"/>
    <w:tmpl w:val="150D6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52A3F"/>
    <w:rsid w:val="208214E4"/>
    <w:rsid w:val="229830E5"/>
    <w:rsid w:val="286D1703"/>
    <w:rsid w:val="294B7BAE"/>
    <w:rsid w:val="33212394"/>
    <w:rsid w:val="35145DBD"/>
    <w:rsid w:val="374E6B07"/>
    <w:rsid w:val="3B34616E"/>
    <w:rsid w:val="431128D3"/>
    <w:rsid w:val="43371F28"/>
    <w:rsid w:val="54BC3CE9"/>
    <w:rsid w:val="5CC04C31"/>
    <w:rsid w:val="70096B98"/>
    <w:rsid w:val="71424B7F"/>
    <w:rsid w:val="72F6347E"/>
    <w:rsid w:val="7B3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微软雅黑" w:cs="Times New Roman"/>
      <w:w w:val="100"/>
      <w:sz w:val="28"/>
      <w:szCs w:val="28"/>
      <w:shd w:val="clear" w:color="auto" w:fill="auto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14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2020-02-10T13:15:00Z</dcterms:created>
  <dc:creator>Administrator</dc:creator>
  <cp:lastModifiedBy>Administrator</cp:lastModifiedBy>
  <dcterms:modified xsi:type="dcterms:W3CDTF">2021-03-14T14:38:01Z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