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rPr>
      </w:pPr>
      <w:r>
        <w:rPr>
          <w:rFonts w:hint="eastAsia"/>
          <w:sz w:val="36"/>
          <w:lang w:eastAsia="zh-CN"/>
        </w:rPr>
        <w:t>《就业指导》</w:t>
      </w:r>
      <w:r>
        <w:rPr>
          <w:rFonts w:hint="eastAsia"/>
          <w:sz w:val="36"/>
          <w:lang w:val="en-US" w:eastAsia="zh-CN"/>
        </w:rPr>
        <w:t>2020-2021-2学期</w:t>
      </w:r>
      <w:r>
        <w:rPr>
          <w:rFonts w:hint="eastAsia"/>
          <w:sz w:val="36"/>
          <w:lang w:eastAsia="zh-CN"/>
        </w:rPr>
        <w:t>课程</w:t>
      </w:r>
      <w:r>
        <w:rPr>
          <w:rFonts w:hint="eastAsia"/>
          <w:sz w:val="36"/>
        </w:rPr>
        <w:t>学习方案</w:t>
      </w:r>
    </w:p>
    <w:p>
      <w:pPr>
        <w:jc w:val="center"/>
        <w:rPr>
          <w:rFonts w:hint="eastAsia"/>
          <w:sz w:val="36"/>
        </w:rPr>
      </w:pPr>
    </w:p>
    <w:p>
      <w:pPr>
        <w:jc w:val="left"/>
        <w:rPr>
          <w:sz w:val="28"/>
          <w:szCs w:val="28"/>
        </w:rPr>
      </w:pPr>
      <w:r>
        <w:rPr>
          <w:rFonts w:hint="eastAsia"/>
          <w:sz w:val="28"/>
          <w:szCs w:val="28"/>
        </w:rPr>
        <w:t>一、</w:t>
      </w:r>
      <w:r>
        <w:rPr>
          <w:rFonts w:hint="eastAsia" w:ascii="仿宋_GB2312" w:hAnsi="宋体" w:eastAsia="仿宋_GB2312" w:cs="宋体"/>
          <w:bCs/>
          <w:kern w:val="0"/>
          <w:sz w:val="28"/>
          <w:szCs w:val="28"/>
        </w:rPr>
        <w:t>课程基本信息</w:t>
      </w:r>
    </w:p>
    <w:p>
      <w:pPr>
        <w:widowControl/>
        <w:tabs>
          <w:tab w:val="left" w:pos="1260"/>
        </w:tabs>
        <w:spacing w:line="360" w:lineRule="auto"/>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1. 课程简介</w:t>
      </w:r>
    </w:p>
    <w:p>
      <w:pPr>
        <w:widowControl/>
        <w:tabs>
          <w:tab w:val="left" w:pos="1260"/>
        </w:tabs>
        <w:spacing w:line="360" w:lineRule="auto"/>
        <w:ind w:firstLine="560" w:firstLineChars="20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w:t>
      </w:r>
      <w:r>
        <w:rPr>
          <w:rFonts w:hint="eastAsia" w:ascii="仿宋_GB2312" w:hAnsi="宋体" w:eastAsia="仿宋_GB2312" w:cs="宋体"/>
          <w:bCs/>
          <w:kern w:val="0"/>
          <w:sz w:val="28"/>
          <w:szCs w:val="28"/>
          <w:lang w:val="en-US" w:eastAsia="zh-CN"/>
        </w:rPr>
        <w:t>1</w:t>
      </w:r>
      <w:r>
        <w:rPr>
          <w:rFonts w:hint="eastAsia" w:ascii="仿宋_GB2312" w:hAnsi="宋体" w:eastAsia="仿宋_GB2312" w:cs="宋体"/>
          <w:bCs/>
          <w:kern w:val="0"/>
          <w:sz w:val="28"/>
          <w:szCs w:val="28"/>
        </w:rPr>
        <w:t>）课程定位</w:t>
      </w:r>
    </w:p>
    <w:p>
      <w:pPr>
        <w:widowControl/>
        <w:tabs>
          <w:tab w:val="left" w:pos="1260"/>
        </w:tabs>
        <w:spacing w:line="360" w:lineRule="auto"/>
        <w:ind w:firstLine="560" w:firstLineChars="20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就业指导课是我院高职各专业人才培养方案中的一门职业能力必修课。该课程的教学任务是为学生提供就业政策、求职技巧、就业信息等方面的指导，帮助各专业学生了解我国、当地的就业形势、就业政策，根据自身的条件、特点、职业目标、职业方向、社会需求等情况，选择适当的职业;对学生进行职业适应、就业权益、劳动法规、创业等教育，帮助学生树立正确的世界观、人生观、价值观，充分发挥自己的才能，实现自己的人生价值和社会价值，促使学生顺利就业、创业。</w:t>
      </w:r>
    </w:p>
    <w:p>
      <w:pPr>
        <w:widowControl/>
        <w:tabs>
          <w:tab w:val="left" w:pos="1260"/>
        </w:tabs>
        <w:spacing w:line="360" w:lineRule="auto"/>
        <w:ind w:firstLine="560" w:firstLineChars="20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本课程的先修课程为《职业生涯规划》，在第一学期开设，《就业指导</w:t>
      </w:r>
      <w:r>
        <w:rPr>
          <w:rFonts w:hint="eastAsia" w:ascii="仿宋_GB2312" w:hAnsi="宋体" w:eastAsia="仿宋_GB2312" w:cs="宋体"/>
          <w:bCs/>
          <w:kern w:val="0"/>
          <w:sz w:val="28"/>
          <w:szCs w:val="28"/>
          <w:lang w:eastAsia="zh-CN"/>
        </w:rPr>
        <w:t>》</w:t>
      </w:r>
      <w:r>
        <w:rPr>
          <w:rFonts w:hint="eastAsia" w:ascii="仿宋_GB2312" w:hAnsi="宋体" w:eastAsia="仿宋_GB2312" w:cs="宋体"/>
          <w:bCs/>
          <w:kern w:val="0"/>
          <w:sz w:val="28"/>
          <w:szCs w:val="28"/>
        </w:rPr>
        <w:t>课程在第四学期开设。</w:t>
      </w:r>
    </w:p>
    <w:p>
      <w:pPr>
        <w:widowControl/>
        <w:tabs>
          <w:tab w:val="left" w:pos="1260"/>
        </w:tabs>
        <w:spacing w:line="360" w:lineRule="auto"/>
        <w:ind w:firstLine="560" w:firstLineChars="200"/>
        <w:jc w:val="left"/>
        <w:rPr>
          <w:rFonts w:hint="eastAsia" w:ascii="仿宋_GB2312" w:hAnsi="宋体" w:eastAsia="仿宋_GB2312" w:cs="宋体"/>
          <w:bCs/>
          <w:kern w:val="0"/>
          <w:sz w:val="28"/>
          <w:szCs w:val="28"/>
          <w:lang w:eastAsia="zh-CN"/>
        </w:rPr>
      </w:pPr>
      <w:r>
        <w:rPr>
          <w:rFonts w:hint="eastAsia" w:ascii="仿宋_GB2312" w:hAnsi="宋体" w:eastAsia="仿宋_GB2312" w:cs="宋体"/>
          <w:bCs/>
          <w:kern w:val="0"/>
          <w:sz w:val="28"/>
          <w:szCs w:val="28"/>
        </w:rPr>
        <w:t>（</w:t>
      </w:r>
      <w:r>
        <w:rPr>
          <w:rFonts w:hint="eastAsia" w:ascii="仿宋_GB2312" w:hAnsi="宋体" w:eastAsia="仿宋_GB2312" w:cs="宋体"/>
          <w:bCs/>
          <w:kern w:val="0"/>
          <w:sz w:val="28"/>
          <w:szCs w:val="28"/>
          <w:lang w:val="en-US" w:eastAsia="zh-CN"/>
        </w:rPr>
        <w:t>2</w:t>
      </w:r>
      <w:r>
        <w:rPr>
          <w:rFonts w:hint="eastAsia" w:ascii="仿宋_GB2312" w:hAnsi="宋体" w:eastAsia="仿宋_GB2312" w:cs="宋体"/>
          <w:bCs/>
          <w:kern w:val="0"/>
          <w:sz w:val="28"/>
          <w:szCs w:val="28"/>
        </w:rPr>
        <w:t>)</w:t>
      </w:r>
      <w:r>
        <w:rPr>
          <w:rFonts w:hint="eastAsia" w:ascii="仿宋_GB2312" w:hAnsi="宋体" w:eastAsia="仿宋_GB2312" w:cs="宋体"/>
          <w:bCs/>
          <w:kern w:val="0"/>
          <w:sz w:val="28"/>
          <w:szCs w:val="28"/>
          <w:lang w:eastAsia="zh-CN"/>
        </w:rPr>
        <w:t>设计思路</w:t>
      </w:r>
    </w:p>
    <w:p>
      <w:pPr>
        <w:widowControl/>
        <w:tabs>
          <w:tab w:val="left" w:pos="1260"/>
        </w:tabs>
        <w:spacing w:line="360" w:lineRule="auto"/>
        <w:ind w:firstLine="560" w:firstLineChars="20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紧密结合现阶段社会发展形势和当代高职院校学生的现状，结合高职生就业、创业、成才的真实案例，采用以课堂教学为主、以个性化就业创业指导为辅，理论和实践课程交替进行的教学模式。在每篇的理论课堂教学之中，有针对性地采用多种形式相结合的教学方法，如案例讨论、头脑风暴、演讲、辩论、自测、设计编写等，有效激发学生学习的主动性和参与性;在每篇的社会实践课，开展学生走出校.</w:t>
      </w:r>
    </w:p>
    <w:p>
      <w:pPr>
        <w:widowControl/>
        <w:tabs>
          <w:tab w:val="left" w:pos="1260"/>
        </w:tabs>
        <w:spacing w:line="360" w:lineRule="auto"/>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园、走进社会，教师密切关注学生遇到的实际问题并进行指导帮助的个性化实践教学，切实增强学生就业创业的竞争力。</w:t>
      </w:r>
    </w:p>
    <w:p>
      <w:pPr>
        <w:widowControl/>
        <w:tabs>
          <w:tab w:val="left" w:pos="1260"/>
        </w:tabs>
        <w:spacing w:line="360" w:lineRule="auto"/>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2.线上教学平台网址</w:t>
      </w:r>
    </w:p>
    <w:p>
      <w:pPr>
        <w:widowControl/>
        <w:tabs>
          <w:tab w:val="left" w:pos="1260"/>
        </w:tabs>
        <w:spacing w:line="360" w:lineRule="auto"/>
        <w:jc w:val="left"/>
        <w:rPr>
          <w:rFonts w:hint="eastAsia"/>
          <w:sz w:val="28"/>
          <w:szCs w:val="28"/>
        </w:rPr>
      </w:pPr>
      <w:r>
        <w:rPr>
          <w:rFonts w:hint="eastAsia"/>
          <w:sz w:val="28"/>
          <w:szCs w:val="28"/>
        </w:rPr>
        <w:fldChar w:fldCharType="begin"/>
      </w:r>
      <w:r>
        <w:rPr>
          <w:rFonts w:hint="eastAsia"/>
          <w:sz w:val="28"/>
          <w:szCs w:val="28"/>
        </w:rPr>
        <w:instrText xml:space="preserve"> HYPERLINK "http://course.rzpt.cn/front/kcjs.php?course_id=565" </w:instrText>
      </w:r>
      <w:r>
        <w:rPr>
          <w:rFonts w:hint="eastAsia"/>
          <w:sz w:val="28"/>
          <w:szCs w:val="28"/>
        </w:rPr>
        <w:fldChar w:fldCharType="separate"/>
      </w:r>
      <w:r>
        <w:rPr>
          <w:rStyle w:val="11"/>
          <w:rFonts w:hint="eastAsia"/>
          <w:sz w:val="28"/>
          <w:szCs w:val="28"/>
        </w:rPr>
        <w:t>http://course.rzpt.cn/front/kcjs.php?course_id=565</w:t>
      </w:r>
      <w:r>
        <w:rPr>
          <w:rFonts w:hint="eastAsia"/>
          <w:sz w:val="28"/>
          <w:szCs w:val="28"/>
        </w:rPr>
        <w:fldChar w:fldCharType="end"/>
      </w:r>
    </w:p>
    <w:p>
      <w:pPr>
        <w:widowControl/>
        <w:tabs>
          <w:tab w:val="left" w:pos="1260"/>
        </w:tabs>
        <w:spacing w:line="360" w:lineRule="auto"/>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3.课程讨论答疑QQ群号</w:t>
      </w:r>
    </w:p>
    <w:p>
      <w:pPr>
        <w:widowControl/>
        <w:jc w:val="left"/>
        <w:rPr>
          <w:rFonts w:ascii="宋体" w:hAnsi="宋体" w:eastAsia="宋体" w:cs="宋体"/>
          <w:kern w:val="0"/>
          <w:sz w:val="24"/>
          <w:szCs w:val="24"/>
        </w:rPr>
      </w:pP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drawing>
          <wp:inline distT="0" distB="0" distL="114300" distR="114300">
            <wp:extent cx="2265680" cy="2299970"/>
            <wp:effectExtent l="0" t="0" r="1270" b="5080"/>
            <wp:docPr id="1" name="图片 1" descr="QQ图片2021030208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10302084112"/>
                    <pic:cNvPicPr>
                      <a:picLocks noChangeAspect="1"/>
                    </pic:cNvPicPr>
                  </pic:nvPicPr>
                  <pic:blipFill>
                    <a:blip r:embed="rId4"/>
                    <a:stretch>
                      <a:fillRect/>
                    </a:stretch>
                  </pic:blipFill>
                  <pic:spPr>
                    <a:xfrm>
                      <a:off x="0" y="0"/>
                      <a:ext cx="2265680" cy="2299970"/>
                    </a:xfrm>
                    <a:prstGeom prst="rect">
                      <a:avLst/>
                    </a:prstGeom>
                  </pic:spPr>
                </pic:pic>
              </a:graphicData>
            </a:graphic>
          </wp:inline>
        </w:drawing>
      </w:r>
    </w:p>
    <w:p>
      <w:pPr>
        <w:widowControl/>
        <w:jc w:val="left"/>
        <w:rPr>
          <w:rFonts w:ascii="宋体" w:hAnsi="宋体" w:eastAsia="宋体" w:cs="宋体"/>
          <w:kern w:val="0"/>
          <w:sz w:val="24"/>
          <w:szCs w:val="24"/>
          <w:highlight w:val="none"/>
        </w:rPr>
      </w:pPr>
    </w:p>
    <w:p>
      <w:pPr>
        <w:widowControl/>
        <w:jc w:val="left"/>
        <w:rPr>
          <w:rFonts w:ascii="宋体" w:hAnsi="宋体" w:eastAsia="宋体" w:cs="宋体"/>
          <w:kern w:val="0"/>
          <w:sz w:val="24"/>
          <w:szCs w:val="24"/>
          <w:highlight w:val="none"/>
        </w:rPr>
      </w:pPr>
    </w:p>
    <w:p>
      <w:pPr>
        <w:numPr>
          <w:ilvl w:val="0"/>
          <w:numId w:val="1"/>
        </w:numPr>
        <w:jc w:val="left"/>
        <w:rPr>
          <w:rFonts w:hint="eastAsia"/>
          <w:sz w:val="28"/>
          <w:szCs w:val="28"/>
        </w:rPr>
      </w:pPr>
      <w:r>
        <w:rPr>
          <w:rFonts w:hint="eastAsia"/>
          <w:sz w:val="28"/>
          <w:szCs w:val="28"/>
        </w:rPr>
        <w:t>学习方式</w:t>
      </w:r>
    </w:p>
    <w:p>
      <w:pPr>
        <w:jc w:val="left"/>
        <w:rPr>
          <w:sz w:val="28"/>
          <w:szCs w:val="28"/>
        </w:rPr>
      </w:pPr>
      <w:r>
        <w:rPr>
          <w:rFonts w:hint="eastAsia" w:eastAsiaTheme="minorEastAsia"/>
          <w:sz w:val="28"/>
          <w:szCs w:val="28"/>
          <w:lang w:eastAsia="zh-CN"/>
        </w:rPr>
        <w:drawing>
          <wp:inline distT="0" distB="0" distL="114300" distR="114300">
            <wp:extent cx="4233545" cy="2082800"/>
            <wp:effectExtent l="0" t="0" r="14605" b="12700"/>
            <wp:docPr id="6" name="图片 6" descr="《物流营销》学习方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物流营销》学习方式"/>
                    <pic:cNvPicPr>
                      <a:picLocks noChangeAspect="1"/>
                    </pic:cNvPicPr>
                  </pic:nvPicPr>
                  <pic:blipFill>
                    <a:blip r:embed="rId5"/>
                    <a:stretch>
                      <a:fillRect/>
                    </a:stretch>
                  </pic:blipFill>
                  <pic:spPr>
                    <a:xfrm>
                      <a:off x="0" y="0"/>
                      <a:ext cx="4233545" cy="2082800"/>
                    </a:xfrm>
                    <a:prstGeom prst="rect">
                      <a:avLst/>
                    </a:prstGeom>
                  </pic:spPr>
                </pic:pic>
              </a:graphicData>
            </a:graphic>
          </wp:inline>
        </w:drawing>
      </w:r>
      <w:r>
        <w:drawing>
          <wp:anchor distT="0" distB="0" distL="114300" distR="114300" simplePos="0" relativeHeight="251659264" behindDoc="0" locked="0" layoutInCell="1" allowOverlap="1">
            <wp:simplePos x="0" y="0"/>
            <wp:positionH relativeFrom="column">
              <wp:posOffset>162560</wp:posOffset>
            </wp:positionH>
            <wp:positionV relativeFrom="paragraph">
              <wp:posOffset>1140460</wp:posOffset>
            </wp:positionV>
            <wp:extent cx="1256665" cy="581660"/>
            <wp:effectExtent l="0" t="0" r="635" b="889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256665" cy="581660"/>
                    </a:xfrm>
                    <a:prstGeom prst="rect">
                      <a:avLst/>
                    </a:prstGeom>
                    <a:noFill/>
                    <a:ln>
                      <a:noFill/>
                    </a:ln>
                  </pic:spPr>
                </pic:pic>
              </a:graphicData>
            </a:graphic>
          </wp:anchor>
        </w:drawing>
      </w:r>
      <w:r>
        <w:rPr>
          <w:sz w:val="28"/>
        </w:rPr>
        <mc:AlternateContent>
          <mc:Choice Requires="wps">
            <w:drawing>
              <wp:anchor distT="0" distB="0" distL="114300" distR="114300" simplePos="0" relativeHeight="251658240" behindDoc="0" locked="0" layoutInCell="1" allowOverlap="1">
                <wp:simplePos x="0" y="0"/>
                <wp:positionH relativeFrom="column">
                  <wp:posOffset>318135</wp:posOffset>
                </wp:positionH>
                <wp:positionV relativeFrom="paragraph">
                  <wp:posOffset>1196975</wp:posOffset>
                </wp:positionV>
                <wp:extent cx="876300" cy="428625"/>
                <wp:effectExtent l="0" t="0" r="0" b="9525"/>
                <wp:wrapNone/>
                <wp:docPr id="3" name="矩形 3"/>
                <wp:cNvGraphicFramePr/>
                <a:graphic xmlns:a="http://schemas.openxmlformats.org/drawingml/2006/main">
                  <a:graphicData uri="http://schemas.microsoft.com/office/word/2010/wordprocessingShape">
                    <wps:wsp>
                      <wps:cNvSpPr/>
                      <wps:spPr>
                        <a:xfrm>
                          <a:off x="1480185" y="7662545"/>
                          <a:ext cx="876300" cy="4286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5pt;margin-top:94.25pt;height:33.75pt;width:69pt;z-index:251658240;v-text-anchor:middle;mso-width-relative:page;mso-height-relative:page;" fillcolor="#DCE6F2 [660]" filled="t" stroked="f" coordsize="21600,21600" o:gfxdata="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3NqpPWAAAACgEAAA8AAAAAAAAA&#10;AQAgAAAAIgAAAGRycy9kb3ducmV2LnhtbFBLAQIUABQAAAAIAIdO4kCfeKnqhQIAAPgEAAAOAAAA&#10;AAAAAAEAIAAAACUBAABkcnMvZTJvRG9jLnhtbFBLBQYAAAAABgAGAFkBAAAcBgAAAAA=&#10;">
                <v:fill on="t" focussize="0,0"/>
                <v:stroke on="f" weight="2pt"/>
                <v:imagedata o:title=""/>
                <o:lock v:ext="edit" aspectratio="f"/>
              </v:rect>
            </w:pict>
          </mc:Fallback>
        </mc:AlternateContent>
      </w:r>
    </w:p>
    <w:p>
      <w:pPr>
        <w:numPr>
          <w:ilvl w:val="0"/>
          <w:numId w:val="1"/>
        </w:numPr>
        <w:jc w:val="left"/>
        <w:rPr>
          <w:sz w:val="28"/>
          <w:szCs w:val="28"/>
        </w:rPr>
      </w:pPr>
      <w:r>
        <w:rPr>
          <w:rFonts w:hint="eastAsia"/>
          <w:sz w:val="28"/>
          <w:szCs w:val="28"/>
          <w:lang w:eastAsia="zh-CN"/>
        </w:rPr>
        <w:t>学习时间</w:t>
      </w:r>
    </w:p>
    <w:p>
      <w:pPr>
        <w:jc w:val="left"/>
        <w:rPr>
          <w:rFonts w:hint="eastAsia"/>
          <w:sz w:val="28"/>
          <w:szCs w:val="28"/>
          <w:lang w:val="en-US" w:eastAsia="zh-CN"/>
        </w:rPr>
      </w:pPr>
      <w:r>
        <w:rPr>
          <w:rFonts w:hint="eastAsia"/>
          <w:sz w:val="28"/>
          <w:szCs w:val="28"/>
          <w:lang w:eastAsia="zh-CN"/>
        </w:rPr>
        <w:t>本课程学习时间为</w:t>
      </w:r>
      <w:r>
        <w:rPr>
          <w:rFonts w:hint="eastAsia"/>
          <w:sz w:val="28"/>
          <w:szCs w:val="28"/>
          <w:lang w:val="en-US" w:eastAsia="zh-CN"/>
        </w:rPr>
        <w:t>1-4,5-8周。两个班，每班四周课程。每周周五1-2节或5-6节。</w:t>
      </w:r>
    </w:p>
    <w:p>
      <w:pPr>
        <w:jc w:val="left"/>
        <w:rPr>
          <w:rFonts w:hint="default"/>
          <w:sz w:val="28"/>
          <w:szCs w:val="28"/>
          <w:lang w:val="en-US" w:eastAsia="zh-CN"/>
        </w:rPr>
        <w:sectPr>
          <w:pgSz w:w="11906" w:h="16838"/>
          <w:pgMar w:top="1440" w:right="1463" w:bottom="1440" w:left="1463" w:header="851" w:footer="992" w:gutter="0"/>
          <w:cols w:space="425" w:num="1"/>
          <w:docGrid w:type="lines" w:linePitch="312" w:charSpace="0"/>
        </w:sectPr>
      </w:pPr>
    </w:p>
    <w:p>
      <w:pPr>
        <w:numPr>
          <w:ilvl w:val="0"/>
          <w:numId w:val="0"/>
        </w:numPr>
        <w:jc w:val="left"/>
        <w:rPr>
          <w:rFonts w:hint="eastAsia"/>
          <w:sz w:val="28"/>
          <w:szCs w:val="28"/>
        </w:rPr>
      </w:pPr>
      <w:r>
        <w:rPr>
          <w:rFonts w:hint="eastAsia"/>
          <w:sz w:val="28"/>
          <w:szCs w:val="28"/>
          <w:lang w:eastAsia="zh-CN"/>
        </w:rPr>
        <w:t>四、</w:t>
      </w:r>
      <w:r>
        <w:rPr>
          <w:rFonts w:hint="eastAsia"/>
          <w:sz w:val="28"/>
          <w:szCs w:val="28"/>
        </w:rPr>
        <w:t>学习进度表</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90"/>
        <w:gridCol w:w="1515"/>
        <w:gridCol w:w="2348"/>
        <w:gridCol w:w="1639"/>
        <w:gridCol w:w="3063"/>
        <w:gridCol w:w="2145"/>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shd w:val="clear" w:color="auto" w:fill="EAF1DD" w:themeFill="accent3" w:themeFillTint="33"/>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周次</w:t>
            </w:r>
          </w:p>
        </w:tc>
        <w:tc>
          <w:tcPr>
            <w:tcW w:w="690" w:type="dxa"/>
            <w:vMerge w:val="restart"/>
            <w:shd w:val="clear" w:color="auto" w:fill="EAF1DD" w:themeFill="accent3" w:themeFillTint="33"/>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学时分配</w:t>
            </w:r>
          </w:p>
        </w:tc>
        <w:tc>
          <w:tcPr>
            <w:tcW w:w="3863" w:type="dxa"/>
            <w:gridSpan w:val="2"/>
            <w:shd w:val="clear" w:color="auto" w:fill="EAF1DD" w:themeFill="accent3" w:themeFillTint="33"/>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学习单元名称</w:t>
            </w:r>
          </w:p>
        </w:tc>
        <w:tc>
          <w:tcPr>
            <w:tcW w:w="1639" w:type="dxa"/>
            <w:vMerge w:val="restart"/>
            <w:shd w:val="clear" w:color="auto" w:fill="EAF1DD" w:themeFill="accent3" w:themeFillTint="33"/>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工作任务</w:t>
            </w:r>
          </w:p>
        </w:tc>
        <w:tc>
          <w:tcPr>
            <w:tcW w:w="3063" w:type="dxa"/>
            <w:vMerge w:val="restart"/>
            <w:shd w:val="clear" w:color="auto" w:fill="EAF1DD" w:themeFill="accent3" w:themeFillTint="33"/>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学习与考核内容</w:t>
            </w:r>
          </w:p>
        </w:tc>
        <w:tc>
          <w:tcPr>
            <w:tcW w:w="2145" w:type="dxa"/>
            <w:vMerge w:val="restart"/>
            <w:shd w:val="clear" w:color="auto" w:fill="EAF1DD" w:themeFill="accent3" w:themeFillTint="33"/>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课前讨论</w:t>
            </w:r>
          </w:p>
        </w:tc>
        <w:tc>
          <w:tcPr>
            <w:tcW w:w="2092" w:type="dxa"/>
            <w:vMerge w:val="restart"/>
            <w:shd w:val="clear" w:color="auto" w:fill="EAF1DD" w:themeFill="accent3" w:themeFillTint="33"/>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shd w:val="clear" w:color="auto" w:fill="EAF1DD" w:themeFill="accent3" w:themeFillTint="33"/>
          </w:tcPr>
          <w:p>
            <w:pPr>
              <w:widowControl/>
              <w:jc w:val="left"/>
              <w:rPr>
                <w:rFonts w:hint="eastAsia" w:asciiTheme="minorEastAsia" w:hAnsiTheme="minorEastAsia" w:eastAsiaTheme="minorEastAsia" w:cstheme="minorEastAsia"/>
                <w:color w:val="auto"/>
                <w:kern w:val="0"/>
                <w:szCs w:val="21"/>
              </w:rPr>
            </w:pPr>
          </w:p>
        </w:tc>
        <w:tc>
          <w:tcPr>
            <w:tcW w:w="690" w:type="dxa"/>
            <w:vMerge w:val="continue"/>
            <w:shd w:val="clear" w:color="auto" w:fill="EAF1DD" w:themeFill="accent3" w:themeFillTint="33"/>
          </w:tcPr>
          <w:p>
            <w:pPr>
              <w:widowControl/>
              <w:jc w:val="center"/>
              <w:rPr>
                <w:rFonts w:hint="eastAsia" w:asciiTheme="minorEastAsia" w:hAnsiTheme="minorEastAsia" w:eastAsiaTheme="minorEastAsia" w:cstheme="minorEastAsia"/>
                <w:color w:val="auto"/>
                <w:kern w:val="0"/>
                <w:szCs w:val="21"/>
              </w:rPr>
            </w:pPr>
          </w:p>
        </w:tc>
        <w:tc>
          <w:tcPr>
            <w:tcW w:w="1515" w:type="dxa"/>
            <w:shd w:val="clear" w:color="auto" w:fill="EAF1DD" w:themeFill="accent3" w:themeFillTint="33"/>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名称</w:t>
            </w:r>
          </w:p>
        </w:tc>
        <w:tc>
          <w:tcPr>
            <w:tcW w:w="2348" w:type="dxa"/>
            <w:shd w:val="clear" w:color="auto" w:fill="EAF1DD" w:themeFill="accent3" w:themeFillTint="33"/>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主题学习单元</w:t>
            </w:r>
          </w:p>
        </w:tc>
        <w:tc>
          <w:tcPr>
            <w:tcW w:w="1639" w:type="dxa"/>
            <w:vMerge w:val="continue"/>
            <w:shd w:val="clear" w:color="auto" w:fill="EAF1DD" w:themeFill="accent3" w:themeFillTint="33"/>
          </w:tcPr>
          <w:p>
            <w:pPr>
              <w:widowControl/>
              <w:jc w:val="left"/>
              <w:rPr>
                <w:rFonts w:hint="eastAsia" w:asciiTheme="minorEastAsia" w:hAnsiTheme="minorEastAsia" w:eastAsiaTheme="minorEastAsia" w:cstheme="minorEastAsia"/>
                <w:color w:val="auto"/>
                <w:kern w:val="0"/>
                <w:szCs w:val="21"/>
              </w:rPr>
            </w:pPr>
          </w:p>
        </w:tc>
        <w:tc>
          <w:tcPr>
            <w:tcW w:w="3063" w:type="dxa"/>
            <w:vMerge w:val="continue"/>
            <w:shd w:val="clear" w:color="auto" w:fill="EAF1DD" w:themeFill="accent3" w:themeFillTint="33"/>
          </w:tcPr>
          <w:p>
            <w:pPr>
              <w:widowControl/>
              <w:jc w:val="center"/>
              <w:rPr>
                <w:rFonts w:hint="eastAsia" w:asciiTheme="minorEastAsia" w:hAnsiTheme="minorEastAsia" w:eastAsiaTheme="minorEastAsia" w:cstheme="minorEastAsia"/>
                <w:color w:val="auto"/>
                <w:kern w:val="0"/>
                <w:szCs w:val="21"/>
              </w:rPr>
            </w:pPr>
          </w:p>
        </w:tc>
        <w:tc>
          <w:tcPr>
            <w:tcW w:w="2145" w:type="dxa"/>
            <w:vMerge w:val="continue"/>
            <w:shd w:val="clear" w:color="auto" w:fill="EAF1DD" w:themeFill="accent3" w:themeFillTint="33"/>
          </w:tcPr>
          <w:p>
            <w:pPr>
              <w:widowControl/>
              <w:jc w:val="center"/>
              <w:rPr>
                <w:rFonts w:hint="eastAsia" w:asciiTheme="minorEastAsia" w:hAnsiTheme="minorEastAsia" w:eastAsiaTheme="minorEastAsia" w:cstheme="minorEastAsia"/>
                <w:color w:val="auto"/>
                <w:kern w:val="0"/>
                <w:szCs w:val="21"/>
              </w:rPr>
            </w:pPr>
          </w:p>
        </w:tc>
        <w:tc>
          <w:tcPr>
            <w:tcW w:w="2092" w:type="dxa"/>
            <w:vMerge w:val="continue"/>
            <w:shd w:val="clear" w:color="auto" w:fill="EAF1DD" w:themeFill="accent3" w:themeFillTint="33"/>
          </w:tcPr>
          <w:p>
            <w:pPr>
              <w:widowControl/>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w:t>
            </w:r>
          </w:p>
        </w:tc>
        <w:tc>
          <w:tcPr>
            <w:tcW w:w="1515"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lang w:eastAsia="zh-CN"/>
              </w:rPr>
            </w:pPr>
            <w:r>
              <w:rPr>
                <w:rFonts w:hint="eastAsia" w:asciiTheme="minorEastAsia" w:hAnsiTheme="minorEastAsia" w:eastAsiaTheme="minorEastAsia" w:cstheme="minorEastAsia"/>
                <w:bCs/>
                <w:color w:val="auto"/>
                <w:szCs w:val="21"/>
                <w:lang w:val="en-US" w:eastAsia="zh-CN"/>
              </w:rPr>
              <w:t>第一次课</w:t>
            </w:r>
          </w:p>
        </w:tc>
        <w:tc>
          <w:tcPr>
            <w:tcW w:w="2348"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Cs/>
                <w:color w:val="auto"/>
                <w:szCs w:val="21"/>
                <w:lang w:val="en-US" w:eastAsia="zh-CN"/>
              </w:rPr>
              <w:t>组建团队，成立学习小组</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lang w:val="en-US" w:eastAsia="zh-CN"/>
              </w:rPr>
              <w:t>组建团队，成立学习小组</w:t>
            </w:r>
          </w:p>
        </w:tc>
        <w:tc>
          <w:tcPr>
            <w:tcW w:w="3063" w:type="dxa"/>
          </w:tcPr>
          <w:p>
            <w:pPr>
              <w:widowControl/>
              <w:numPr>
                <w:ilvl w:val="0"/>
                <w:numId w:val="2"/>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学习总情境</w:t>
            </w:r>
          </w:p>
          <w:p>
            <w:pPr>
              <w:widowControl/>
              <w:numPr>
                <w:ilvl w:val="0"/>
                <w:numId w:val="2"/>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为什么需要</w:t>
            </w:r>
            <w:r>
              <w:rPr>
                <w:rFonts w:hint="eastAsia" w:asciiTheme="minorEastAsia" w:hAnsiTheme="minorEastAsia" w:cstheme="minorEastAsia"/>
                <w:color w:val="auto"/>
                <w:kern w:val="0"/>
                <w:szCs w:val="21"/>
                <w:lang w:val="en-US" w:eastAsia="zh-CN"/>
              </w:rPr>
              <w:t>就业指导</w:t>
            </w:r>
            <w:r>
              <w:rPr>
                <w:rFonts w:hint="eastAsia" w:asciiTheme="minorEastAsia" w:hAnsiTheme="minorEastAsia" w:eastAsiaTheme="minorEastAsia" w:cstheme="minorEastAsia"/>
                <w:color w:val="auto"/>
                <w:kern w:val="0"/>
                <w:szCs w:val="21"/>
                <w:lang w:val="en-US" w:eastAsia="zh-CN"/>
              </w:rPr>
              <w:t>？</w:t>
            </w:r>
          </w:p>
          <w:p>
            <w:pPr>
              <w:widowControl/>
              <w:numPr>
                <w:ilvl w:val="0"/>
                <w:numId w:val="2"/>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你认为自己将要选择什么样的工作更适合？</w:t>
            </w:r>
          </w:p>
          <w:p>
            <w:pPr>
              <w:widowControl/>
              <w:numPr>
                <w:ilvl w:val="0"/>
                <w:numId w:val="2"/>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找工作应</w:t>
            </w:r>
            <w:r>
              <w:rPr>
                <w:rFonts w:hint="eastAsia" w:asciiTheme="minorEastAsia" w:hAnsiTheme="minorEastAsia" w:eastAsiaTheme="minorEastAsia" w:cstheme="minorEastAsia"/>
                <w:color w:val="auto"/>
                <w:kern w:val="0"/>
                <w:szCs w:val="21"/>
                <w:lang w:val="en-US" w:eastAsia="zh-CN"/>
              </w:rPr>
              <w:t>该</w:t>
            </w:r>
            <w:r>
              <w:rPr>
                <w:rFonts w:hint="eastAsia" w:asciiTheme="minorEastAsia" w:hAnsiTheme="minorEastAsia" w:cstheme="minorEastAsia"/>
                <w:color w:val="auto"/>
                <w:kern w:val="0"/>
                <w:szCs w:val="21"/>
                <w:lang w:val="en-US" w:eastAsia="zh-CN"/>
              </w:rPr>
              <w:t>准备哪些资料</w:t>
            </w:r>
          </w:p>
        </w:tc>
        <w:tc>
          <w:tcPr>
            <w:tcW w:w="2145" w:type="dxa"/>
          </w:tcPr>
          <w:p>
            <w:pPr>
              <w:widowControl/>
              <w:jc w:val="center"/>
              <w:rPr>
                <w:rFonts w:hint="eastAsia" w:asciiTheme="minorEastAsia" w:hAnsiTheme="minorEastAsia" w:eastAsiaTheme="minorEastAsia" w:cstheme="minorEastAsia"/>
                <w:color w:val="auto"/>
                <w:kern w:val="0"/>
                <w:szCs w:val="21"/>
              </w:rPr>
            </w:pPr>
          </w:p>
        </w:tc>
        <w:tc>
          <w:tcPr>
            <w:tcW w:w="2092" w:type="dxa"/>
          </w:tcPr>
          <w:p>
            <w:pPr>
              <w:widowControl/>
              <w:jc w:val="center"/>
              <w:rPr>
                <w:rFonts w:hint="eastAsia" w:asciiTheme="minorEastAsia" w:hAnsiTheme="minorEastAsia" w:eastAsiaTheme="minorEastAsia" w:cstheme="minorEastAsia"/>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w:t>
            </w:r>
          </w:p>
        </w:tc>
        <w:tc>
          <w:tcPr>
            <w:tcW w:w="1515"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lang w:eastAsia="zh-CN"/>
              </w:rPr>
            </w:pPr>
            <w:r>
              <w:rPr>
                <w:rFonts w:hint="eastAsia" w:asciiTheme="minorEastAsia" w:hAnsiTheme="minorEastAsia" w:cstheme="minorEastAsia"/>
                <w:b/>
                <w:bCs w:val="0"/>
                <w:color w:val="auto"/>
                <w:szCs w:val="21"/>
                <w:lang w:eastAsia="zh-CN"/>
              </w:rPr>
              <w:t>就业信息搜集</w:t>
            </w:r>
          </w:p>
        </w:tc>
        <w:tc>
          <w:tcPr>
            <w:tcW w:w="2348"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cstheme="minorEastAsia"/>
                <w:bCs/>
                <w:color w:val="auto"/>
                <w:szCs w:val="21"/>
                <w:lang w:val="en-US" w:eastAsia="zh-CN"/>
              </w:rPr>
              <w:t>劳动市场的现状</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cstheme="minorEastAsia"/>
                <w:bCs/>
                <w:color w:val="auto"/>
                <w:szCs w:val="21"/>
                <w:lang w:val="en-US" w:eastAsia="zh-CN"/>
              </w:rPr>
              <w:t>了解职业分类及各职位所需技能要求</w:t>
            </w:r>
          </w:p>
        </w:tc>
        <w:tc>
          <w:tcPr>
            <w:tcW w:w="3063" w:type="dxa"/>
          </w:tcPr>
          <w:p>
            <w:pPr>
              <w:widowControl/>
              <w:numPr>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1.劳动力变化</w:t>
            </w:r>
          </w:p>
          <w:p>
            <w:pPr>
              <w:widowControl/>
              <w:numPr>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2.结构性失业问题突出</w:t>
            </w:r>
          </w:p>
          <w:p>
            <w:pPr>
              <w:widowControl/>
              <w:numPr>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3.转换工作成为一种惯例</w:t>
            </w:r>
          </w:p>
          <w:p>
            <w:pPr>
              <w:widowControl/>
              <w:numPr>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4.全球化的经济环境</w:t>
            </w:r>
          </w:p>
        </w:tc>
        <w:tc>
          <w:tcPr>
            <w:tcW w:w="2145" w:type="dxa"/>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在你知道的人中，你最欣赏谁的求职方法，为什么？</w:t>
            </w:r>
          </w:p>
        </w:tc>
        <w:tc>
          <w:tcPr>
            <w:tcW w:w="2092" w:type="dxa"/>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lang w:eastAsia="zh-CN"/>
              </w:rPr>
              <w:t>就业信息搜集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w:t>
            </w:r>
          </w:p>
          <w:p>
            <w:pPr>
              <w:widowControl/>
              <w:jc w:val="center"/>
              <w:rPr>
                <w:rFonts w:hint="default" w:asciiTheme="minorEastAsia" w:hAnsiTheme="minorEastAsia" w:eastAsiaTheme="minorEastAsia" w:cstheme="minorEastAsia"/>
                <w:color w:val="auto"/>
                <w:kern w:val="0"/>
                <w:szCs w:val="21"/>
                <w:lang w:val="en-US" w:eastAsia="zh-CN"/>
              </w:rPr>
            </w:pP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w:t>
            </w:r>
          </w:p>
        </w:tc>
        <w:tc>
          <w:tcPr>
            <w:tcW w:w="1515"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lang w:eastAsia="zh-CN"/>
              </w:rPr>
            </w:pPr>
            <w:r>
              <w:rPr>
                <w:rFonts w:hint="eastAsia" w:asciiTheme="minorEastAsia" w:hAnsiTheme="minorEastAsia" w:cstheme="minorEastAsia"/>
                <w:b/>
                <w:color w:val="auto"/>
                <w:kern w:val="0"/>
                <w:szCs w:val="21"/>
                <w:lang w:eastAsia="zh-CN"/>
              </w:rPr>
              <w:t>就业简历</w:t>
            </w:r>
          </w:p>
        </w:tc>
        <w:tc>
          <w:tcPr>
            <w:tcW w:w="2348"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rPr>
            </w:pPr>
            <w:r>
              <w:rPr>
                <w:rFonts w:hint="eastAsia" w:asciiTheme="minorEastAsia" w:hAnsiTheme="minorEastAsia" w:cstheme="minorEastAsia"/>
                <w:bCs/>
                <w:color w:val="auto"/>
                <w:szCs w:val="21"/>
                <w:lang w:val="en-US" w:eastAsia="zh-CN"/>
              </w:rPr>
              <w:t>简历制作</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简历是自我推销的工具，是一种个人广告，用来展示你的工作技能以及它们对于未来雇主的价值。简历的目的是帮助你获得一次面试的机会。</w:t>
            </w:r>
          </w:p>
        </w:tc>
        <w:tc>
          <w:tcPr>
            <w:tcW w:w="3063" w:type="dxa"/>
          </w:tcPr>
          <w:p>
            <w:pPr>
              <w:widowControl/>
              <w:numPr>
                <w:ilvl w:val="0"/>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1.形式”以貌取人”</w:t>
            </w:r>
            <w:r>
              <w:rPr>
                <w:rFonts w:hint="eastAsia" w:asciiTheme="minorEastAsia" w:hAnsiTheme="minorEastAsia" w:cstheme="minorEastAsia"/>
                <w:color w:val="auto"/>
                <w:kern w:val="0"/>
                <w:szCs w:val="21"/>
                <w:lang w:val="en-US" w:eastAsia="zh-CN"/>
              </w:rPr>
              <w:t>，</w:t>
            </w:r>
            <w:r>
              <w:rPr>
                <w:rFonts w:hint="eastAsia" w:asciiTheme="minorEastAsia" w:hAnsiTheme="minorEastAsia" w:eastAsiaTheme="minorEastAsia" w:cstheme="minorEastAsia"/>
                <w:color w:val="auto"/>
                <w:kern w:val="0"/>
                <w:szCs w:val="21"/>
                <w:lang w:val="en-US" w:eastAsia="zh-CN"/>
              </w:rPr>
              <w:t>十秒钟简历。</w:t>
            </w:r>
          </w:p>
          <w:p>
            <w:pPr>
              <w:widowControl/>
              <w:numPr>
                <w:ilvl w:val="0"/>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2.明确的求职目标。</w:t>
            </w:r>
          </w:p>
          <w:p>
            <w:pPr>
              <w:widowControl/>
              <w:numPr>
                <w:ilvl w:val="0"/>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3.突出你的过人之处。很短的时间内获取到他所需要的关键词，关键信息。</w:t>
            </w:r>
          </w:p>
          <w:p>
            <w:pPr>
              <w:widowControl/>
              <w:numPr>
                <w:ilvl w:val="0"/>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4.用事实和数字说话。用数字、事实、案例说明问题。</w:t>
            </w:r>
          </w:p>
          <w:p>
            <w:pPr>
              <w:widowControl/>
              <w:numPr>
                <w:ilvl w:val="0"/>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5.细节的力量。排版，错别字等。</w:t>
            </w:r>
          </w:p>
          <w:p>
            <w:pPr>
              <w:widowControl/>
              <w:numPr>
                <w:ilvl w:val="0"/>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6.只要真实，不要谎言。可以润色，可以稍微夸大，但一定不可以虚假。</w:t>
            </w:r>
          </w:p>
          <w:p>
            <w:pPr>
              <w:widowControl/>
              <w:numPr>
                <w:ilvl w:val="0"/>
                <w:numId w:val="0"/>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7.简历和求职信并重。</w:t>
            </w:r>
          </w:p>
        </w:tc>
        <w:tc>
          <w:tcPr>
            <w:tcW w:w="2145" w:type="dxa"/>
          </w:tcPr>
          <w:p>
            <w:pPr>
              <w:widowControl/>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现场展示几份较有特色的简历，引导学生进行思考和讨论：这是一份成功的简历吗？</w:t>
            </w:r>
          </w:p>
        </w:tc>
        <w:tc>
          <w:tcPr>
            <w:tcW w:w="2092" w:type="dxa"/>
          </w:tcPr>
          <w:p>
            <w:pPr>
              <w:widowControl/>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lang w:eastAsia="zh-CN"/>
              </w:rPr>
              <w:t>每人制作一份简历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w:t>
            </w:r>
          </w:p>
        </w:tc>
        <w:tc>
          <w:tcPr>
            <w:tcW w:w="1515"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lang w:eastAsia="zh-CN"/>
              </w:rPr>
            </w:pPr>
            <w:r>
              <w:rPr>
                <w:rFonts w:hint="eastAsia" w:asciiTheme="minorEastAsia" w:hAnsiTheme="minorEastAsia" w:cstheme="minorEastAsia"/>
                <w:b/>
                <w:color w:val="auto"/>
                <w:kern w:val="0"/>
                <w:szCs w:val="21"/>
                <w:lang w:eastAsia="zh-CN"/>
              </w:rPr>
              <w:t>求职礼仪</w:t>
            </w:r>
          </w:p>
        </w:tc>
        <w:tc>
          <w:tcPr>
            <w:tcW w:w="2348" w:type="dxa"/>
            <w:shd w:val="clear" w:color="auto" w:fill="auto"/>
            <w:vAlign w:val="center"/>
          </w:tcPr>
          <w:p>
            <w:pPr>
              <w:spacing w:before="0" w:beforeLines="0" w:line="560" w:lineRule="exact"/>
              <w:ind w:left="0" w:leftChars="0" w:right="0" w:rightChars="0" w:firstLine="0" w:firstLineChars="0"/>
              <w:rPr>
                <w:rFonts w:hint="eastAsia" w:ascii="楷体_GB2312" w:hAnsi="楷体_GB2312"/>
              </w:rPr>
            </w:pPr>
            <w:r>
              <w:rPr>
                <w:rFonts w:hint="eastAsia" w:ascii="楷体_GB2312" w:hAnsi="楷体_GB2312"/>
              </w:rPr>
              <w:t>如果本周日你将参加一场面试，你需要做哪些准备？</w:t>
            </w:r>
          </w:p>
          <w:p>
            <w:pPr>
              <w:widowControl/>
              <w:jc w:val="center"/>
              <w:rPr>
                <w:rFonts w:hint="eastAsia" w:asciiTheme="minorEastAsia" w:hAnsiTheme="minorEastAsia" w:eastAsiaTheme="minorEastAsia" w:cstheme="minorEastAsia"/>
                <w:b/>
                <w:color w:val="auto"/>
                <w:kern w:val="0"/>
                <w:szCs w:val="21"/>
              </w:rPr>
            </w:pPr>
          </w:p>
        </w:tc>
        <w:tc>
          <w:tcPr>
            <w:tcW w:w="1639" w:type="dxa"/>
            <w:shd w:val="clear" w:color="auto" w:fill="auto"/>
            <w:vAlign w:val="center"/>
          </w:tcPr>
          <w:p>
            <w:pPr>
              <w:widowControl/>
              <w:jc w:val="center"/>
              <w:rPr>
                <w:rFonts w:hint="eastAsia" w:asciiTheme="minorEastAsia" w:hAnsiTheme="minorEastAsia" w:eastAsiaTheme="minorEastAsia" w:cstheme="minorEastAsia"/>
                <w:color w:val="auto"/>
                <w:kern w:val="0"/>
                <w:szCs w:val="21"/>
              </w:rPr>
            </w:pPr>
            <w:r>
              <w:rPr>
                <w:rFonts w:hint="eastAsia" w:ascii="楷体_GB2312" w:hAnsi="楷体_GB2312"/>
              </w:rPr>
              <w:t>以小组为单位，合力展现从进门到离开的整个面试过程，要求着重体现服饰礼仪与仪态举止。模拟面试结束，师生共同对小组表现予以点评，并组织学生进行体验分享。</w:t>
            </w:r>
          </w:p>
        </w:tc>
        <w:tc>
          <w:tcPr>
            <w:tcW w:w="3063" w:type="dxa"/>
          </w:tcPr>
          <w:p>
            <w:pPr>
              <w:spacing w:before="0" w:beforeLines="0" w:line="560" w:lineRule="exact"/>
              <w:ind w:left="0" w:leftChars="0" w:right="0" w:rightChars="0" w:firstLine="0" w:firstLineChars="0"/>
              <w:rPr>
                <w:rFonts w:hint="eastAsia" w:ascii="楷体_GB2312" w:hAnsi="楷体_GB2312"/>
              </w:rPr>
            </w:pPr>
            <w:r>
              <w:rPr>
                <w:rFonts w:hint="eastAsia" w:ascii="楷体_GB2312" w:hAnsi="楷体_GB2312"/>
              </w:rPr>
              <w:t>1.归纳着装设计的基本要求</w:t>
            </w:r>
          </w:p>
          <w:p>
            <w:pPr>
              <w:widowControl/>
              <w:numPr>
                <w:numId w:val="0"/>
              </w:numPr>
              <w:jc w:val="left"/>
              <w:rPr>
                <w:rFonts w:hint="eastAsia" w:asciiTheme="minorEastAsia" w:hAnsiTheme="minorEastAsia" w:eastAsiaTheme="minorEastAsia" w:cstheme="minorEastAsia"/>
                <w:color w:val="auto"/>
                <w:kern w:val="0"/>
                <w:szCs w:val="21"/>
                <w:lang w:val="en-US" w:eastAsia="zh-CN"/>
              </w:rPr>
            </w:pPr>
            <w:r>
              <w:rPr>
                <w:rFonts w:hint="eastAsia" w:ascii="楷体_GB2312" w:hAnsi="楷体_GB2312"/>
                <w:lang w:val="en-US" w:eastAsia="zh-CN"/>
              </w:rPr>
              <w:t>2.</w:t>
            </w:r>
            <w:r>
              <w:rPr>
                <w:rFonts w:hint="eastAsia" w:ascii="楷体_GB2312" w:hAnsi="楷体_GB2312"/>
              </w:rPr>
              <w:t>解答疑问——TPO原则</w:t>
            </w:r>
            <w:r>
              <w:rPr>
                <w:rFonts w:hint="eastAsia" w:asciiTheme="minorEastAsia" w:hAnsiTheme="minorEastAsia" w:eastAsiaTheme="minorEastAsia" w:cstheme="minorEastAsia"/>
                <w:color w:val="auto"/>
                <w:kern w:val="0"/>
                <w:szCs w:val="21"/>
                <w:lang w:val="en-US" w:eastAsia="zh-CN"/>
              </w:rPr>
              <w:t>确定营销战略</w:t>
            </w:r>
          </w:p>
          <w:p>
            <w:pPr>
              <w:widowControl/>
              <w:numPr>
                <w:numId w:val="0"/>
              </w:numPr>
              <w:jc w:val="left"/>
              <w:rPr>
                <w:rFonts w:hint="eastAsia" w:ascii="楷体_GB2312" w:hAnsi="楷体_GB2312"/>
              </w:rPr>
            </w:pPr>
            <w:r>
              <w:rPr>
                <w:rFonts w:hint="eastAsia" w:asciiTheme="minorEastAsia" w:hAnsiTheme="minorEastAsia" w:cstheme="minorEastAsia"/>
                <w:color w:val="auto"/>
                <w:kern w:val="0"/>
                <w:szCs w:val="21"/>
                <w:lang w:val="en-US" w:eastAsia="zh-CN"/>
              </w:rPr>
              <w:t>3.</w:t>
            </w:r>
            <w:r>
              <w:rPr>
                <w:rFonts w:hint="eastAsia" w:ascii="楷体_GB2312" w:hAnsi="楷体_GB2312"/>
              </w:rPr>
              <w:t>仪态举止训练</w:t>
            </w:r>
          </w:p>
          <w:p>
            <w:pPr>
              <w:widowControl/>
              <w:numPr>
                <w:numId w:val="0"/>
              </w:numPr>
              <w:jc w:val="left"/>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4.</w:t>
            </w:r>
            <w:r>
              <w:rPr>
                <w:rFonts w:hint="eastAsia" w:ascii="楷体_GB2312" w:hAnsi="楷体_GB2312"/>
              </w:rPr>
              <w:t>现场模拟面试</w:t>
            </w:r>
          </w:p>
        </w:tc>
        <w:tc>
          <w:tcPr>
            <w:tcW w:w="2145" w:type="dxa"/>
          </w:tcPr>
          <w:p>
            <w:pPr>
              <w:spacing w:before="0" w:beforeLines="0" w:line="560" w:lineRule="exact"/>
              <w:ind w:left="0" w:leftChars="0" w:right="0" w:rightChars="0" w:firstLine="0" w:firstLineChars="0"/>
              <w:rPr>
                <w:rFonts w:hint="eastAsia" w:ascii="楷体_GB2312" w:hAnsi="楷体_GB2312"/>
              </w:rPr>
            </w:pPr>
            <w:r>
              <w:rPr>
                <w:rFonts w:hint="eastAsia" w:ascii="楷体_GB2312" w:hAnsi="楷体_GB2312"/>
              </w:rPr>
              <w:t>案例分析：女生连续三年因穿着举止随意公考面试失败</w:t>
            </w:r>
          </w:p>
          <w:p>
            <w:pPr>
              <w:spacing w:before="0" w:beforeLines="0" w:line="560" w:lineRule="exact"/>
              <w:ind w:left="0" w:leftChars="0" w:right="0" w:rightChars="0" w:firstLine="0" w:firstLineChars="0"/>
              <w:rPr>
                <w:rFonts w:hint="eastAsia" w:ascii="楷体_GB2312" w:hAnsi="楷体_GB2312"/>
              </w:rPr>
            </w:pPr>
            <w:r>
              <w:rPr>
                <w:rFonts w:hint="eastAsia" w:ascii="楷体_GB2312" w:hAnsi="楷体_GB2312"/>
              </w:rPr>
              <w:t>思考：这则案例给你什么启示？</w:t>
            </w:r>
          </w:p>
          <w:p>
            <w:pPr>
              <w:widowControl/>
              <w:jc w:val="center"/>
              <w:rPr>
                <w:rFonts w:hint="eastAsia" w:asciiTheme="minorEastAsia" w:hAnsiTheme="minorEastAsia" w:eastAsiaTheme="minorEastAsia" w:cstheme="minorEastAsia"/>
                <w:color w:val="auto"/>
                <w:kern w:val="0"/>
                <w:szCs w:val="21"/>
                <w:lang w:eastAsia="zh-CN"/>
              </w:rPr>
            </w:pPr>
          </w:p>
        </w:tc>
        <w:tc>
          <w:tcPr>
            <w:tcW w:w="2092" w:type="dxa"/>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3</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w:t>
            </w:r>
          </w:p>
        </w:tc>
        <w:tc>
          <w:tcPr>
            <w:tcW w:w="1515"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lang w:eastAsia="zh-CN"/>
              </w:rPr>
            </w:pPr>
            <w:r>
              <w:rPr>
                <w:rFonts w:hint="eastAsia" w:asciiTheme="minorEastAsia" w:hAnsiTheme="minorEastAsia" w:cstheme="minorEastAsia"/>
                <w:b/>
                <w:bCs w:val="0"/>
                <w:color w:val="auto"/>
                <w:szCs w:val="21"/>
                <w:lang w:eastAsia="zh-CN"/>
              </w:rPr>
              <w:t>面试技巧</w:t>
            </w:r>
          </w:p>
        </w:tc>
        <w:tc>
          <w:tcPr>
            <w:tcW w:w="2348" w:type="dxa"/>
            <w:shd w:val="clear" w:color="auto" w:fill="auto"/>
            <w:vAlign w:val="center"/>
          </w:tcPr>
          <w:p>
            <w:pPr>
              <w:widowControl/>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面试模常见问题的回答技巧</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自我介绍模拟。</w:t>
            </w:r>
          </w:p>
        </w:tc>
        <w:tc>
          <w:tcPr>
            <w:tcW w:w="3063" w:type="dxa"/>
          </w:tcPr>
          <w:p>
            <w:pPr>
              <w:widowControl/>
              <w:numPr>
                <w:ilvl w:val="0"/>
                <w:numId w:val="3"/>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如何开场</w:t>
            </w:r>
          </w:p>
          <w:p>
            <w:pPr>
              <w:widowControl/>
              <w:numPr>
                <w:ilvl w:val="0"/>
                <w:numId w:val="3"/>
              </w:numPr>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常见问题的回答技巧</w:t>
            </w:r>
          </w:p>
        </w:tc>
        <w:tc>
          <w:tcPr>
            <w:tcW w:w="2145" w:type="dxa"/>
          </w:tcPr>
          <w:p>
            <w:pPr>
              <w:widowControl/>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思考与讨论，面试之前，我们应做什么准备？</w:t>
            </w:r>
          </w:p>
        </w:tc>
        <w:tc>
          <w:tcPr>
            <w:tcW w:w="2092" w:type="dxa"/>
          </w:tcPr>
          <w:p>
            <w:pPr>
              <w:widowControl/>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图书阅读：《曾子墨求职记》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82" w:type="dxa"/>
            <w:vMerge w:val="continue"/>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w:t>
            </w:r>
          </w:p>
        </w:tc>
        <w:tc>
          <w:tcPr>
            <w:tcW w:w="1515"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lang w:eastAsia="zh-CN"/>
              </w:rPr>
            </w:pPr>
            <w:r>
              <w:rPr>
                <w:rFonts w:hint="eastAsia" w:asciiTheme="minorEastAsia" w:hAnsiTheme="minorEastAsia" w:cstheme="minorEastAsia"/>
                <w:b/>
                <w:color w:val="auto"/>
                <w:kern w:val="0"/>
                <w:szCs w:val="21"/>
                <w:lang w:eastAsia="zh-CN"/>
              </w:rPr>
              <w:t>求职中的心理调节</w:t>
            </w:r>
          </w:p>
        </w:tc>
        <w:tc>
          <w:tcPr>
            <w:tcW w:w="2348" w:type="dxa"/>
            <w:shd w:val="clear" w:color="auto" w:fill="auto"/>
            <w:vAlign w:val="center"/>
          </w:tcPr>
          <w:p>
            <w:pPr>
              <w:spacing w:before="0" w:beforeLines="0" w:line="560" w:lineRule="exact"/>
              <w:ind w:left="0" w:leftChars="0" w:right="0" w:rightChars="0" w:firstLine="0" w:firstLineChars="0"/>
              <w:rPr>
                <w:rFonts w:hint="eastAsia" w:asciiTheme="minorEastAsia" w:hAnsiTheme="minorEastAsia" w:eastAsiaTheme="minorEastAsia" w:cstheme="minorEastAsia"/>
                <w:color w:val="auto"/>
                <w:kern w:val="2"/>
                <w:sz w:val="21"/>
                <w:szCs w:val="22"/>
                <w:lang w:val="en-US" w:eastAsia="zh-CN" w:bidi="ar-SA"/>
              </w:rPr>
            </w:pPr>
            <w:r>
              <w:rPr>
                <w:rFonts w:hint="eastAsia" w:ascii="楷体_GB2312" w:hAnsi="楷体_GB2312"/>
              </w:rPr>
              <w:t>常见的心理调适方法</w:t>
            </w:r>
          </w:p>
        </w:tc>
        <w:tc>
          <w:tcPr>
            <w:tcW w:w="16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textAlignment w:val="auto"/>
              <w:rPr>
                <w:rFonts w:hint="eastAsia" w:ascii="楷体_GB2312" w:hAnsi="楷体_GB2312"/>
              </w:rPr>
            </w:pPr>
            <w:r>
              <w:rPr>
                <w:rFonts w:hint="eastAsia" w:ascii="楷体_GB2312" w:hAnsi="楷体_GB2312"/>
              </w:rPr>
              <w:t>应树立怎样的求职心态？</w:t>
            </w:r>
          </w:p>
          <w:p>
            <w:pPr>
              <w:widowControl/>
              <w:jc w:val="center"/>
              <w:rPr>
                <w:rFonts w:hint="eastAsia" w:asciiTheme="minorEastAsia" w:hAnsiTheme="minorEastAsia" w:eastAsiaTheme="minorEastAsia" w:cstheme="minorEastAsia"/>
                <w:color w:val="auto"/>
                <w:kern w:val="0"/>
                <w:szCs w:val="21"/>
                <w:lang w:eastAsia="zh-CN"/>
              </w:rPr>
            </w:pPr>
          </w:p>
        </w:tc>
        <w:tc>
          <w:tcPr>
            <w:tcW w:w="3063" w:type="dxa"/>
          </w:tcPr>
          <w:p>
            <w:pPr>
              <w:keepNext w:val="0"/>
              <w:keepLines w:val="0"/>
              <w:pageBreakBefore w:val="0"/>
              <w:widowControl w:val="0"/>
              <w:numPr>
                <w:numId w:val="0"/>
              </w:numPr>
              <w:kinsoku/>
              <w:wordWrap/>
              <w:overflowPunct/>
              <w:topLinePunct w:val="0"/>
              <w:autoSpaceDE/>
              <w:autoSpaceDN/>
              <w:bidi w:val="0"/>
              <w:adjustRightInd/>
              <w:snapToGrid/>
              <w:spacing w:before="0" w:beforeLines="0" w:line="240" w:lineRule="auto"/>
              <w:ind w:leftChars="0" w:right="0" w:rightChars="0"/>
              <w:textAlignment w:val="auto"/>
              <w:rPr>
                <w:rFonts w:hint="eastAsia" w:ascii="楷体_GB2312" w:hAnsi="楷体_GB2312"/>
              </w:rPr>
            </w:pPr>
            <w:r>
              <w:rPr>
                <w:rFonts w:hint="eastAsia" w:ascii="楷体_GB2312" w:hAnsi="楷体_GB2312"/>
                <w:lang w:val="en-US" w:eastAsia="zh-CN"/>
              </w:rPr>
              <w:t>1.</w:t>
            </w:r>
            <w:r>
              <w:rPr>
                <w:rFonts w:hint="eastAsia" w:ascii="楷体_GB2312" w:hAnsi="楷体_GB2312"/>
              </w:rPr>
              <w:t>自我激励法</w:t>
            </w:r>
            <w:r>
              <w:rPr>
                <w:rFonts w:hint="eastAsia" w:ascii="楷体_GB2312" w:hAnsi="楷体_GB2312"/>
                <w:lang w:eastAsia="zh-CN"/>
              </w:rPr>
              <w:t>。</w:t>
            </w:r>
          </w:p>
          <w:p>
            <w:pPr>
              <w:keepNext w:val="0"/>
              <w:keepLines w:val="0"/>
              <w:pageBreakBefore w:val="0"/>
              <w:widowControl w:val="0"/>
              <w:numPr>
                <w:numId w:val="0"/>
              </w:numPr>
              <w:kinsoku/>
              <w:wordWrap/>
              <w:overflowPunct/>
              <w:topLinePunct w:val="0"/>
              <w:autoSpaceDE/>
              <w:autoSpaceDN/>
              <w:bidi w:val="0"/>
              <w:adjustRightInd/>
              <w:snapToGrid/>
              <w:spacing w:before="0" w:beforeLines="0" w:line="240" w:lineRule="auto"/>
              <w:ind w:leftChars="0" w:right="0" w:rightChars="0"/>
              <w:textAlignment w:val="auto"/>
              <w:rPr>
                <w:rFonts w:hint="eastAsia" w:ascii="楷体_GB2312" w:hAnsi="楷体_GB2312"/>
              </w:rPr>
            </w:pPr>
            <w:r>
              <w:rPr>
                <w:rFonts w:hint="eastAsia" w:ascii="楷体_GB2312" w:hAnsi="楷体_GB2312"/>
              </w:rPr>
              <w:t xml:space="preserve">2.注意力转移法 </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textAlignment w:val="auto"/>
              <w:rPr>
                <w:rFonts w:hint="eastAsia" w:ascii="楷体_GB2312" w:hAnsi="楷体_GB2312"/>
              </w:rPr>
            </w:pPr>
            <w:r>
              <w:rPr>
                <w:rFonts w:hint="eastAsia" w:ascii="楷体_GB2312" w:hAnsi="楷体_GB2312"/>
                <w:lang w:val="en-US" w:eastAsia="zh-CN"/>
              </w:rPr>
              <w:t>3.</w:t>
            </w:r>
            <w:r>
              <w:rPr>
                <w:rFonts w:hint="eastAsia" w:ascii="楷体_GB2312" w:hAnsi="楷体_GB2312"/>
              </w:rPr>
              <w:t>适度宣泄法</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textAlignment w:val="auto"/>
              <w:rPr>
                <w:rFonts w:hint="eastAsia" w:ascii="楷体_GB2312" w:hAnsi="楷体_GB2312"/>
              </w:rPr>
            </w:pPr>
            <w:r>
              <w:rPr>
                <w:rFonts w:hint="eastAsia" w:ascii="楷体_GB2312" w:hAnsi="楷体_GB2312"/>
                <w:lang w:val="en-US" w:eastAsia="zh-CN"/>
              </w:rPr>
              <w:t>4.</w:t>
            </w:r>
            <w:r>
              <w:rPr>
                <w:rFonts w:hint="eastAsia" w:ascii="楷体_GB2312" w:hAnsi="楷体_GB2312"/>
              </w:rPr>
              <w:t>自我安慰法</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textAlignment w:val="auto"/>
              <w:rPr>
                <w:rFonts w:hint="default" w:ascii="楷体_GB2312" w:hAnsi="楷体_GB2312"/>
                <w:lang w:val="en-US" w:eastAsia="zh-CN"/>
              </w:rPr>
            </w:pPr>
            <w:r>
              <w:rPr>
                <w:rFonts w:hint="eastAsia" w:ascii="楷体_GB2312" w:hAnsi="楷体_GB2312"/>
                <w:lang w:val="en-US" w:eastAsia="zh-CN"/>
              </w:rPr>
              <w:t>5.</w:t>
            </w:r>
            <w:r>
              <w:rPr>
                <w:rFonts w:hint="eastAsia" w:ascii="楷体_GB2312" w:hAnsi="楷体_GB2312"/>
              </w:rPr>
              <w:t>合理情绪疗法</w:t>
            </w:r>
          </w:p>
        </w:tc>
        <w:tc>
          <w:tcPr>
            <w:tcW w:w="2145" w:type="dxa"/>
          </w:tcPr>
          <w:p>
            <w:pPr>
              <w:spacing w:before="0" w:beforeLines="0" w:line="560" w:lineRule="exact"/>
              <w:ind w:left="0" w:leftChars="0" w:right="0" w:rightChars="0" w:firstLine="0" w:firstLineChars="0"/>
              <w:rPr>
                <w:rFonts w:hint="eastAsia" w:ascii="楷体_GB2312" w:hAnsi="楷体_GB2312"/>
              </w:rPr>
            </w:pPr>
            <w:r>
              <w:rPr>
                <w:rFonts w:hint="eastAsia" w:ascii="楷体_GB2312" w:hAnsi="楷体_GB2312"/>
                <w:lang w:eastAsia="zh-CN"/>
              </w:rPr>
              <w:t>你以什么样的心态面对工作</w:t>
            </w:r>
            <w:r>
              <w:rPr>
                <w:rFonts w:hint="eastAsia" w:ascii="楷体_GB2312" w:hAnsi="楷体_GB2312"/>
              </w:rPr>
              <w:t xml:space="preserve">？ </w:t>
            </w:r>
          </w:p>
          <w:p>
            <w:pPr>
              <w:widowControl/>
              <w:jc w:val="left"/>
              <w:rPr>
                <w:rFonts w:hint="eastAsia" w:asciiTheme="minorEastAsia" w:hAnsiTheme="minorEastAsia" w:eastAsiaTheme="minorEastAsia" w:cstheme="minorEastAsia"/>
                <w:color w:val="auto"/>
                <w:kern w:val="0"/>
                <w:szCs w:val="21"/>
                <w:lang w:eastAsia="zh-CN"/>
              </w:rPr>
            </w:pPr>
          </w:p>
        </w:tc>
        <w:tc>
          <w:tcPr>
            <w:tcW w:w="2092" w:type="dxa"/>
          </w:tcPr>
          <w:p>
            <w:pPr>
              <w:widowControl/>
              <w:jc w:val="left"/>
              <w:rPr>
                <w:rFonts w:hint="eastAsia" w:asciiTheme="minorEastAsia" w:hAnsiTheme="minorEastAsia" w:eastAsiaTheme="minorEastAsia" w:cstheme="minorEastAsia"/>
                <w:color w:val="auto"/>
                <w:szCs w:val="21"/>
                <w:lang w:eastAsia="zh-CN"/>
              </w:rPr>
            </w:pPr>
            <w:r>
              <w:rPr>
                <w:rFonts w:hint="eastAsia" w:ascii="楷体_GB2312" w:hAnsi="楷体_GB2312"/>
              </w:rPr>
              <w:t>以组为单位排练一出编写心理情境剧，要求作品要反映大学生求职中的矛盾冲突及其心路历程。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682" w:type="dxa"/>
            <w:vMerge w:val="restart"/>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4</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w:t>
            </w:r>
          </w:p>
        </w:tc>
        <w:tc>
          <w:tcPr>
            <w:tcW w:w="1515"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lang w:eastAsia="zh-CN"/>
              </w:rPr>
            </w:pPr>
            <w:r>
              <w:rPr>
                <w:rFonts w:hint="eastAsia" w:asciiTheme="minorEastAsia" w:hAnsiTheme="minorEastAsia" w:eastAsiaTheme="minorEastAsia" w:cstheme="minorEastAsia"/>
                <w:b/>
                <w:color w:val="auto"/>
                <w:kern w:val="0"/>
                <w:szCs w:val="21"/>
                <w:lang w:eastAsia="zh-CN"/>
              </w:rPr>
              <w:t>就业程序与就业协议书的签订</w:t>
            </w:r>
          </w:p>
        </w:tc>
        <w:tc>
          <w:tcPr>
            <w:tcW w:w="2348" w:type="dxa"/>
            <w:shd w:val="clear" w:color="auto" w:fill="auto"/>
            <w:vAlign w:val="center"/>
          </w:tcPr>
          <w:p>
            <w:pPr>
              <w:widowControl/>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毕业生就业程序</w:t>
            </w:r>
            <w:r>
              <w:rPr>
                <w:rFonts w:hint="eastAsia" w:asciiTheme="minorEastAsia" w:hAnsiTheme="minorEastAsia" w:cstheme="minorEastAsia"/>
                <w:bCs/>
                <w:color w:val="auto"/>
                <w:szCs w:val="21"/>
                <w:lang w:val="en-US" w:eastAsia="zh-CN"/>
              </w:rPr>
              <w:t>、</w:t>
            </w:r>
            <w:r>
              <w:rPr>
                <w:rFonts w:hint="eastAsia" w:asciiTheme="minorEastAsia" w:hAnsiTheme="minorEastAsia" w:eastAsiaTheme="minorEastAsia" w:cstheme="minorEastAsia"/>
                <w:bCs/>
                <w:color w:val="auto"/>
                <w:szCs w:val="21"/>
                <w:lang w:val="en-US" w:eastAsia="zh-CN"/>
              </w:rPr>
              <w:t>就业协议签订</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就业程序与就业协议书的签订</w:t>
            </w:r>
          </w:p>
        </w:tc>
        <w:tc>
          <w:tcPr>
            <w:tcW w:w="3063" w:type="dxa"/>
            <w:vAlign w:val="top"/>
          </w:tcPr>
          <w:p>
            <w:pPr>
              <w:keepNext w:val="0"/>
              <w:keepLines w:val="0"/>
              <w:pageBreakBefore w:val="0"/>
              <w:widowControl/>
              <w:numPr>
                <w:numId w:val="0"/>
              </w:numPr>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0"/>
                <w:szCs w:val="21"/>
                <w:lang w:val="en-US" w:eastAsia="zh-CN"/>
              </w:rPr>
            </w:pPr>
            <w:r>
              <w:rPr>
                <w:rFonts w:hint="default" w:asciiTheme="minorEastAsia" w:hAnsiTheme="minorEastAsia" w:eastAsiaTheme="minorEastAsia" w:cstheme="minorEastAsia"/>
                <w:color w:val="auto"/>
                <w:kern w:val="0"/>
                <w:szCs w:val="21"/>
                <w:lang w:val="en-US" w:eastAsia="zh-CN"/>
              </w:rPr>
              <w:t>1.就业准备</w:t>
            </w:r>
          </w:p>
          <w:p>
            <w:pPr>
              <w:keepNext w:val="0"/>
              <w:keepLines w:val="0"/>
              <w:pageBreakBefore w:val="0"/>
              <w:widowControl/>
              <w:numPr>
                <w:numId w:val="0"/>
              </w:numPr>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0"/>
                <w:szCs w:val="21"/>
                <w:lang w:val="en-US" w:eastAsia="zh-CN"/>
              </w:rPr>
            </w:pPr>
            <w:r>
              <w:rPr>
                <w:rFonts w:hint="default" w:asciiTheme="minorEastAsia" w:hAnsiTheme="minorEastAsia" w:eastAsiaTheme="minorEastAsia" w:cstheme="minorEastAsia"/>
                <w:color w:val="auto"/>
                <w:kern w:val="0"/>
                <w:szCs w:val="21"/>
                <w:lang w:val="en-US" w:eastAsia="zh-CN"/>
              </w:rPr>
              <w:t>2.获取就业信息</w:t>
            </w:r>
          </w:p>
          <w:p>
            <w:pPr>
              <w:keepNext w:val="0"/>
              <w:keepLines w:val="0"/>
              <w:pageBreakBefore w:val="0"/>
              <w:widowControl/>
              <w:numPr>
                <w:numId w:val="0"/>
              </w:numPr>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0"/>
                <w:szCs w:val="21"/>
                <w:lang w:val="en-US" w:eastAsia="zh-CN"/>
              </w:rPr>
            </w:pPr>
            <w:r>
              <w:rPr>
                <w:rFonts w:hint="default" w:asciiTheme="minorEastAsia" w:hAnsiTheme="minorEastAsia" w:eastAsiaTheme="minorEastAsia" w:cstheme="minorEastAsia"/>
                <w:color w:val="auto"/>
                <w:kern w:val="0"/>
                <w:szCs w:val="21"/>
                <w:lang w:val="en-US" w:eastAsia="zh-CN"/>
              </w:rPr>
              <w:t>3.参加招聘会、面试</w:t>
            </w:r>
          </w:p>
          <w:p>
            <w:pPr>
              <w:keepNext w:val="0"/>
              <w:keepLines w:val="0"/>
              <w:pageBreakBefore w:val="0"/>
              <w:widowControl/>
              <w:numPr>
                <w:numId w:val="0"/>
              </w:numPr>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0"/>
                <w:szCs w:val="21"/>
                <w:lang w:val="en-US" w:eastAsia="zh-CN"/>
              </w:rPr>
            </w:pPr>
            <w:r>
              <w:rPr>
                <w:rFonts w:hint="default" w:asciiTheme="minorEastAsia" w:hAnsiTheme="minorEastAsia" w:eastAsiaTheme="minorEastAsia" w:cstheme="minorEastAsia"/>
                <w:color w:val="auto"/>
                <w:kern w:val="0"/>
                <w:szCs w:val="21"/>
                <w:lang w:val="en-US" w:eastAsia="zh-CN"/>
              </w:rPr>
              <w:t>4.签订《就业协议书》</w:t>
            </w:r>
          </w:p>
          <w:p>
            <w:pPr>
              <w:keepNext w:val="0"/>
              <w:keepLines w:val="0"/>
              <w:pageBreakBefore w:val="0"/>
              <w:widowControl/>
              <w:numPr>
                <w:numId w:val="0"/>
              </w:numPr>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0"/>
                <w:szCs w:val="21"/>
                <w:lang w:val="en-US" w:eastAsia="zh-CN"/>
              </w:rPr>
            </w:pPr>
            <w:r>
              <w:rPr>
                <w:rFonts w:hint="default" w:asciiTheme="minorEastAsia" w:hAnsiTheme="minorEastAsia" w:eastAsiaTheme="minorEastAsia" w:cstheme="minorEastAsia"/>
                <w:color w:val="auto"/>
                <w:kern w:val="0"/>
                <w:szCs w:val="21"/>
                <w:lang w:val="en-US" w:eastAsia="zh-CN"/>
              </w:rPr>
              <w:t>5.办理就业报到手续</w:t>
            </w:r>
          </w:p>
          <w:p>
            <w:pPr>
              <w:keepNext w:val="0"/>
              <w:keepLines w:val="0"/>
              <w:pageBreakBefore w:val="0"/>
              <w:widowControl/>
              <w:numPr>
                <w:numId w:val="0"/>
              </w:numPr>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0"/>
                <w:szCs w:val="21"/>
                <w:lang w:val="en-US" w:eastAsia="zh-CN"/>
              </w:rPr>
            </w:pPr>
            <w:r>
              <w:rPr>
                <w:rFonts w:hint="default" w:asciiTheme="minorEastAsia" w:hAnsiTheme="minorEastAsia" w:eastAsiaTheme="minorEastAsia" w:cstheme="minorEastAsia"/>
                <w:color w:val="auto"/>
                <w:kern w:val="0"/>
                <w:szCs w:val="21"/>
                <w:lang w:val="en-US" w:eastAsia="zh-CN"/>
              </w:rPr>
              <w:t>6.处理遗留问题</w:t>
            </w:r>
          </w:p>
        </w:tc>
        <w:tc>
          <w:tcPr>
            <w:tcW w:w="2145" w:type="dxa"/>
            <w:vAlign w:val="top"/>
          </w:tcPr>
          <w:p>
            <w:pPr>
              <w:widowControl/>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面对就业你准备好了吗？</w:t>
            </w:r>
          </w:p>
        </w:tc>
        <w:tc>
          <w:tcPr>
            <w:tcW w:w="2092" w:type="dxa"/>
            <w:vAlign w:val="top"/>
          </w:tcPr>
          <w:p>
            <w:pPr>
              <w:widowControl/>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了解就业程序、就业协议书的签订过程。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w:t>
            </w:r>
          </w:p>
        </w:tc>
        <w:tc>
          <w:tcPr>
            <w:tcW w:w="1515" w:type="dxa"/>
            <w:shd w:val="clear" w:color="auto" w:fill="auto"/>
            <w:vAlign w:val="center"/>
          </w:tcPr>
          <w:p>
            <w:pPr>
              <w:widowControl/>
              <w:jc w:val="center"/>
              <w:rPr>
                <w:rFonts w:hint="eastAsia" w:asciiTheme="minorEastAsia" w:hAnsiTheme="minorEastAsia" w:eastAsiaTheme="minorEastAsia" w:cstheme="minorEastAsia"/>
                <w:b/>
                <w:color w:val="auto"/>
                <w:kern w:val="0"/>
                <w:szCs w:val="21"/>
                <w:lang w:eastAsia="zh-CN"/>
              </w:rPr>
            </w:pPr>
            <w:r>
              <w:rPr>
                <w:rFonts w:hint="eastAsia" w:asciiTheme="minorEastAsia" w:hAnsiTheme="minorEastAsia" w:eastAsiaTheme="minorEastAsia" w:cstheme="minorEastAsia"/>
                <w:b/>
                <w:color w:val="auto"/>
                <w:kern w:val="0"/>
                <w:szCs w:val="21"/>
                <w:lang w:eastAsia="zh-CN"/>
              </w:rPr>
              <w:t>就业权益保护</w:t>
            </w:r>
            <w:r>
              <w:rPr>
                <w:rFonts w:hint="eastAsia" w:asciiTheme="minorEastAsia" w:hAnsiTheme="minorEastAsia" w:cstheme="minorEastAsia"/>
                <w:b/>
                <w:color w:val="auto"/>
                <w:kern w:val="0"/>
                <w:szCs w:val="21"/>
                <w:lang w:eastAsia="zh-CN"/>
              </w:rPr>
              <w:t>、职业适应与发展</w:t>
            </w:r>
          </w:p>
        </w:tc>
        <w:tc>
          <w:tcPr>
            <w:tcW w:w="2348" w:type="dxa"/>
            <w:shd w:val="clear" w:color="auto" w:fill="auto"/>
            <w:vAlign w:val="center"/>
          </w:tcPr>
          <w:p>
            <w:pPr>
              <w:widowControl/>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毕业生就业权益保护</w:t>
            </w:r>
            <w:r>
              <w:rPr>
                <w:rFonts w:hint="eastAsia" w:asciiTheme="minorEastAsia" w:hAnsiTheme="minorEastAsia" w:cstheme="minorEastAsia"/>
                <w:bCs/>
                <w:color w:val="auto"/>
                <w:szCs w:val="21"/>
                <w:lang w:val="en-US" w:eastAsia="zh-CN"/>
              </w:rPr>
              <w:t>、职场的特点与要求及影响职业适应的因素</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学会保护自己的就业权益。</w:t>
            </w:r>
          </w:p>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树立积极向上的职场观</w:t>
            </w:r>
            <w:r>
              <w:rPr>
                <w:rFonts w:hint="eastAsia" w:asciiTheme="minorEastAsia" w:hAnsiTheme="minorEastAsia" w:cstheme="minorEastAsia"/>
                <w:color w:val="auto"/>
                <w:kern w:val="0"/>
                <w:szCs w:val="21"/>
                <w:lang w:eastAsia="zh-CN"/>
              </w:rPr>
              <w:t>。</w:t>
            </w:r>
          </w:p>
        </w:tc>
        <w:tc>
          <w:tcPr>
            <w:tcW w:w="3063" w:type="dxa"/>
            <w:vAlign w:val="top"/>
          </w:tcPr>
          <w:p>
            <w:pPr>
              <w:widowControl/>
              <w:numPr>
                <w:ilvl w:val="0"/>
                <w:numId w:val="4"/>
              </w:numPr>
              <w:jc w:val="left"/>
              <w:rPr>
                <w:rFonts w:hint="eastAsia" w:asciiTheme="minorEastAsia" w:hAnsi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毕业生就业权益</w:t>
            </w:r>
          </w:p>
          <w:p>
            <w:pPr>
              <w:widowControl/>
              <w:numPr>
                <w:ilvl w:val="0"/>
                <w:numId w:val="4"/>
              </w:numPr>
              <w:jc w:val="left"/>
              <w:rPr>
                <w:rFonts w:hint="default" w:asciiTheme="minorEastAsia" w:hAnsiTheme="minorEastAsia" w:cstheme="minorEastAsia"/>
                <w:color w:val="auto"/>
                <w:kern w:val="0"/>
                <w:szCs w:val="21"/>
                <w:lang w:val="en-US" w:eastAsia="zh-CN"/>
              </w:rPr>
            </w:pPr>
            <w:r>
              <w:rPr>
                <w:rFonts w:hint="default" w:asciiTheme="minorEastAsia" w:hAnsiTheme="minorEastAsia" w:cstheme="minorEastAsia"/>
                <w:color w:val="auto"/>
                <w:kern w:val="0"/>
                <w:szCs w:val="21"/>
                <w:lang w:val="en-US" w:eastAsia="zh-CN"/>
              </w:rPr>
              <w:t>企业常见的违法侵权行为</w:t>
            </w:r>
          </w:p>
          <w:p>
            <w:pPr>
              <w:widowControl/>
              <w:numPr>
                <w:ilvl w:val="0"/>
                <w:numId w:val="4"/>
              </w:numPr>
              <w:jc w:val="left"/>
              <w:rPr>
                <w:rFonts w:hint="default" w:asciiTheme="minorEastAsia" w:hAnsiTheme="minorEastAsia" w:cstheme="minorEastAsia"/>
                <w:color w:val="auto"/>
                <w:kern w:val="0"/>
                <w:szCs w:val="21"/>
                <w:lang w:val="en-US" w:eastAsia="zh-CN"/>
              </w:rPr>
            </w:pPr>
            <w:r>
              <w:rPr>
                <w:rFonts w:hint="default" w:asciiTheme="minorEastAsia" w:hAnsiTheme="minorEastAsia" w:cstheme="minorEastAsia"/>
                <w:color w:val="auto"/>
                <w:kern w:val="0"/>
                <w:szCs w:val="21"/>
                <w:lang w:val="en-US" w:eastAsia="zh-CN"/>
              </w:rPr>
              <w:t>就业协议签订过程中的权益保护</w:t>
            </w:r>
          </w:p>
          <w:p>
            <w:pPr>
              <w:widowControl/>
              <w:numPr>
                <w:ilvl w:val="0"/>
                <w:numId w:val="4"/>
              </w:numPr>
              <w:jc w:val="left"/>
              <w:rPr>
                <w:rFonts w:hint="default" w:asciiTheme="minorEastAsia" w:hAnsiTheme="minorEastAsia" w:cstheme="minorEastAsia"/>
                <w:color w:val="auto"/>
                <w:kern w:val="0"/>
                <w:szCs w:val="21"/>
                <w:lang w:val="en-US" w:eastAsia="zh-CN"/>
              </w:rPr>
            </w:pPr>
            <w:r>
              <w:rPr>
                <w:rFonts w:hint="default" w:asciiTheme="minorEastAsia" w:hAnsiTheme="minorEastAsia" w:cstheme="minorEastAsia"/>
                <w:color w:val="auto"/>
                <w:kern w:val="0"/>
                <w:szCs w:val="21"/>
                <w:lang w:val="en-US" w:eastAsia="zh-CN"/>
              </w:rPr>
              <w:t>劳动关系与权益保护</w:t>
            </w:r>
          </w:p>
          <w:p>
            <w:pPr>
              <w:widowControl/>
              <w:numPr>
                <w:ilvl w:val="0"/>
                <w:numId w:val="4"/>
              </w:numPr>
              <w:jc w:val="left"/>
              <w:rPr>
                <w:rFonts w:hint="default" w:asciiTheme="minorEastAsia" w:hAnsiTheme="minorEastAsia" w:cstheme="minorEastAsia"/>
                <w:color w:val="auto"/>
                <w:kern w:val="0"/>
                <w:szCs w:val="21"/>
                <w:lang w:val="en-US" w:eastAsia="zh-CN"/>
              </w:rPr>
            </w:pPr>
            <w:r>
              <w:rPr>
                <w:rFonts w:hint="default" w:asciiTheme="minorEastAsia" w:hAnsiTheme="minorEastAsia" w:cstheme="minorEastAsia"/>
                <w:color w:val="auto"/>
                <w:kern w:val="0"/>
                <w:szCs w:val="21"/>
                <w:lang w:val="en-US" w:eastAsia="zh-CN"/>
              </w:rPr>
              <w:t>影响职业适应的因素</w:t>
            </w:r>
          </w:p>
          <w:p>
            <w:pPr>
              <w:widowControl/>
              <w:numPr>
                <w:ilvl w:val="0"/>
                <w:numId w:val="4"/>
              </w:numPr>
              <w:jc w:val="left"/>
              <w:rPr>
                <w:rFonts w:hint="default" w:asciiTheme="minorEastAsia" w:hAnsiTheme="minorEastAsia" w:cstheme="minorEastAsia"/>
                <w:color w:val="auto"/>
                <w:kern w:val="0"/>
                <w:szCs w:val="21"/>
                <w:lang w:val="en-US" w:eastAsia="zh-CN"/>
              </w:rPr>
            </w:pPr>
            <w:r>
              <w:rPr>
                <w:rFonts w:hint="default" w:asciiTheme="minorEastAsia" w:hAnsiTheme="minorEastAsia" w:cstheme="minorEastAsia"/>
                <w:color w:val="auto"/>
                <w:kern w:val="0"/>
                <w:szCs w:val="21"/>
                <w:lang w:val="en-US" w:eastAsia="zh-CN"/>
              </w:rPr>
              <w:t>如何快速适应职场</w:t>
            </w:r>
          </w:p>
        </w:tc>
        <w:tc>
          <w:tcPr>
            <w:tcW w:w="2145" w:type="dxa"/>
            <w:vAlign w:val="top"/>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面对工作你准备好了吗？</w:t>
            </w:r>
          </w:p>
        </w:tc>
        <w:tc>
          <w:tcPr>
            <w:tcW w:w="2092" w:type="dxa"/>
            <w:vAlign w:val="top"/>
          </w:tcPr>
          <w:p>
            <w:pPr>
              <w:widowControl/>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lang w:eastAsia="zh-CN"/>
              </w:rPr>
              <w:t>熟练掌握</w:t>
            </w:r>
            <w:r>
              <w:rPr>
                <w:rFonts w:hint="eastAsia" w:asciiTheme="minorEastAsia" w:hAnsiTheme="minorEastAsia" w:eastAsiaTheme="minorEastAsia" w:cstheme="minorEastAsia"/>
                <w:color w:val="auto"/>
                <w:szCs w:val="21"/>
              </w:rPr>
              <w:t>快速适应职场</w:t>
            </w:r>
            <w:r>
              <w:rPr>
                <w:rFonts w:hint="eastAsia" w:asciiTheme="minorEastAsia" w:hAnsiTheme="minorEastAsia" w:cstheme="minorEastAsia"/>
                <w:color w:val="auto"/>
                <w:szCs w:val="21"/>
                <w:lang w:eastAsia="zh-CN"/>
              </w:rPr>
              <w:t>的技巧</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tcPr>
          <w:p>
            <w:pPr>
              <w:widowControl/>
              <w:jc w:val="left"/>
              <w:rPr>
                <w:rFonts w:hint="eastAsia" w:asciiTheme="minorEastAsia" w:hAnsiTheme="minorEastAsia" w:eastAsiaTheme="minorEastAsia" w:cstheme="minorEastAsia"/>
                <w:color w:val="auto"/>
                <w:kern w:val="0"/>
                <w:szCs w:val="21"/>
              </w:rPr>
            </w:pPr>
          </w:p>
        </w:tc>
        <w:tc>
          <w:tcPr>
            <w:tcW w:w="4553" w:type="dxa"/>
            <w:gridSpan w:val="3"/>
            <w:shd w:val="clear" w:color="auto" w:fill="auto"/>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课程总学时</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p>
        </w:tc>
        <w:tc>
          <w:tcPr>
            <w:tcW w:w="3063" w:type="dxa"/>
          </w:tcPr>
          <w:p>
            <w:pPr>
              <w:widowControl/>
              <w:jc w:val="center"/>
              <w:rPr>
                <w:rFonts w:hint="eastAsia" w:asciiTheme="minorEastAsia" w:hAnsiTheme="minorEastAsia" w:eastAsiaTheme="minorEastAsia" w:cstheme="minorEastAsia"/>
                <w:color w:val="auto"/>
                <w:kern w:val="0"/>
                <w:szCs w:val="21"/>
              </w:rPr>
            </w:pPr>
          </w:p>
        </w:tc>
        <w:tc>
          <w:tcPr>
            <w:tcW w:w="2145" w:type="dxa"/>
          </w:tcPr>
          <w:p>
            <w:pPr>
              <w:widowControl/>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8</w:t>
            </w:r>
          </w:p>
        </w:tc>
        <w:tc>
          <w:tcPr>
            <w:tcW w:w="2092" w:type="dxa"/>
          </w:tcPr>
          <w:p>
            <w:pPr>
              <w:widowControl/>
              <w:jc w:val="left"/>
              <w:rPr>
                <w:rFonts w:hint="default" w:asciiTheme="minorEastAsia" w:hAnsiTheme="minorEastAsia" w:eastAsiaTheme="minorEastAsia" w:cstheme="minorEastAsia"/>
                <w:color w:val="auto"/>
                <w:kern w:val="0"/>
                <w:szCs w:val="21"/>
                <w:lang w:val="en-US" w:eastAsia="zh-CN"/>
              </w:rPr>
            </w:pPr>
          </w:p>
        </w:tc>
      </w:tr>
    </w:tbl>
    <w:p>
      <w:pPr>
        <w:jc w:val="left"/>
        <w:rPr>
          <w:sz w:val="28"/>
          <w:szCs w:val="28"/>
        </w:rPr>
      </w:pPr>
    </w:p>
    <w:p>
      <w:pPr>
        <w:jc w:val="left"/>
        <w:rPr>
          <w:sz w:val="28"/>
          <w:szCs w:val="28"/>
        </w:rPr>
      </w:pPr>
      <w:r>
        <w:rPr>
          <w:rFonts w:hint="eastAsia"/>
          <w:sz w:val="28"/>
          <w:szCs w:val="28"/>
          <w:lang w:eastAsia="zh-CN"/>
        </w:rPr>
        <w:t>五、</w:t>
      </w:r>
      <w:r>
        <w:rPr>
          <w:rFonts w:hint="eastAsia"/>
          <w:sz w:val="28"/>
          <w:szCs w:val="28"/>
        </w:rPr>
        <w:t>考核方式</w:t>
      </w:r>
    </w:p>
    <w:p>
      <w:pPr>
        <w:widowControl/>
        <w:jc w:val="left"/>
        <w:textAlignment w:val="baseline"/>
        <w:rPr>
          <w:sz w:val="28"/>
          <w:szCs w:val="28"/>
        </w:rPr>
      </w:pPr>
      <w:r>
        <w:rPr>
          <w:rFonts w:ascii="inherit" w:hAnsi="inherit" w:eastAsia="宋体" w:cs="宋体"/>
          <w:kern w:val="0"/>
          <w:sz w:val="30"/>
          <w:szCs w:val="30"/>
        </w:rPr>
        <w:t>总</w:t>
      </w:r>
      <w:r>
        <w:rPr>
          <w:sz w:val="28"/>
          <w:szCs w:val="28"/>
        </w:rPr>
        <w:t>成绩为100分, 学生得分 = 参与度分数*参与度权重 + 得分分数*得分权重</w:t>
      </w:r>
    </w:p>
    <w:p>
      <w:pPr>
        <w:widowControl/>
        <w:spacing w:after="225"/>
        <w:jc w:val="left"/>
        <w:textAlignment w:val="baseline"/>
        <w:rPr>
          <w:sz w:val="28"/>
          <w:szCs w:val="28"/>
        </w:rPr>
      </w:pPr>
      <w:r>
        <w:rPr>
          <w:rFonts w:hint="eastAsia"/>
          <w:sz w:val="28"/>
          <w:szCs w:val="28"/>
        </w:rPr>
        <w:t>（</w:t>
      </w:r>
      <w:r>
        <w:rPr>
          <w:sz w:val="28"/>
          <w:szCs w:val="28"/>
        </w:rPr>
        <w:t>参与度权重+得分权重=100%</w:t>
      </w:r>
      <w:r>
        <w:rPr>
          <w:rFonts w:hint="eastAsia"/>
          <w:sz w:val="28"/>
          <w:szCs w:val="28"/>
        </w:rPr>
        <w:t>）</w:t>
      </w:r>
    </w:p>
    <w:p>
      <w:pPr>
        <w:widowControl/>
        <w:jc w:val="left"/>
        <w:textAlignment w:val="baseline"/>
        <w:rPr>
          <w:sz w:val="28"/>
          <w:szCs w:val="28"/>
        </w:rPr>
      </w:pPr>
      <w:r>
        <w:rPr>
          <w:sz w:val="28"/>
          <w:szCs w:val="28"/>
        </w:rPr>
        <w:t>学生总得分：（完成的考核点个数/课程总考核点个数）*100*参与度权重+平均分*作业得分权重+平均分*随堂测验得分权重+平均分*考试得分权重</w:t>
      </w:r>
    </w:p>
    <w:p>
      <w:pPr>
        <w:widowControl/>
        <w:shd w:val="clear" w:color="auto" w:fill="FFFFFF"/>
        <w:jc w:val="left"/>
        <w:textAlignment w:val="baseline"/>
        <w:rPr>
          <w:sz w:val="28"/>
          <w:szCs w:val="28"/>
        </w:rPr>
      </w:pPr>
      <w:r>
        <w:rPr>
          <w:sz w:val="28"/>
          <w:szCs w:val="28"/>
        </w:rPr>
        <w:t>参与度权重</w:t>
      </w:r>
      <w:r>
        <w:rPr>
          <w:rFonts w:hint="eastAsia"/>
          <w:sz w:val="28"/>
          <w:szCs w:val="28"/>
        </w:rPr>
        <w:t>:50%</w:t>
      </w:r>
    </w:p>
    <w:p>
      <w:pPr>
        <w:widowControl/>
        <w:shd w:val="clear" w:color="auto" w:fill="FFFFFF"/>
        <w:jc w:val="left"/>
        <w:textAlignment w:val="baseline"/>
        <w:rPr>
          <w:sz w:val="28"/>
          <w:szCs w:val="28"/>
        </w:rPr>
      </w:pPr>
      <w:r>
        <w:rPr>
          <w:rFonts w:hint="eastAsia"/>
          <w:sz w:val="28"/>
          <w:szCs w:val="28"/>
        </w:rPr>
        <w:t>得分权重：50%，（作业权重15%，随堂测验15%，考试权重20% ）</w:t>
      </w:r>
    </w:p>
    <w:p>
      <w:pPr>
        <w:jc w:val="left"/>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154B1"/>
    <w:multiLevelType w:val="singleLevel"/>
    <w:tmpl w:val="A05154B1"/>
    <w:lvl w:ilvl="0" w:tentative="0">
      <w:start w:val="2"/>
      <w:numFmt w:val="chineseCounting"/>
      <w:suff w:val="nothing"/>
      <w:lvlText w:val="%1、"/>
      <w:lvlJc w:val="left"/>
      <w:rPr>
        <w:rFonts w:hint="eastAsia"/>
      </w:rPr>
    </w:lvl>
  </w:abstractNum>
  <w:abstractNum w:abstractNumId="1">
    <w:nsid w:val="3A248960"/>
    <w:multiLevelType w:val="singleLevel"/>
    <w:tmpl w:val="3A248960"/>
    <w:lvl w:ilvl="0" w:tentative="0">
      <w:start w:val="1"/>
      <w:numFmt w:val="decimal"/>
      <w:lvlText w:val="%1."/>
      <w:lvlJc w:val="left"/>
      <w:pPr>
        <w:tabs>
          <w:tab w:val="left" w:pos="312"/>
        </w:tabs>
      </w:pPr>
    </w:lvl>
  </w:abstractNum>
  <w:abstractNum w:abstractNumId="2">
    <w:nsid w:val="5BA97DF6"/>
    <w:multiLevelType w:val="singleLevel"/>
    <w:tmpl w:val="5BA97DF6"/>
    <w:lvl w:ilvl="0" w:tentative="0">
      <w:start w:val="1"/>
      <w:numFmt w:val="decimal"/>
      <w:lvlText w:val="%1."/>
      <w:lvlJc w:val="left"/>
      <w:pPr>
        <w:tabs>
          <w:tab w:val="left" w:pos="312"/>
        </w:tabs>
      </w:pPr>
    </w:lvl>
  </w:abstractNum>
  <w:abstractNum w:abstractNumId="3">
    <w:nsid w:val="741B9CC7"/>
    <w:multiLevelType w:val="singleLevel"/>
    <w:tmpl w:val="741B9CC7"/>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49"/>
    <w:rsid w:val="000B237C"/>
    <w:rsid w:val="0016384C"/>
    <w:rsid w:val="002D2138"/>
    <w:rsid w:val="003F6B73"/>
    <w:rsid w:val="0044407E"/>
    <w:rsid w:val="004A1575"/>
    <w:rsid w:val="004A790D"/>
    <w:rsid w:val="004B766C"/>
    <w:rsid w:val="004E68C6"/>
    <w:rsid w:val="005717E2"/>
    <w:rsid w:val="007735E8"/>
    <w:rsid w:val="007D2739"/>
    <w:rsid w:val="007F3946"/>
    <w:rsid w:val="0082207F"/>
    <w:rsid w:val="008D7AB6"/>
    <w:rsid w:val="009259BD"/>
    <w:rsid w:val="009A52C7"/>
    <w:rsid w:val="009C427A"/>
    <w:rsid w:val="00A06557"/>
    <w:rsid w:val="00A36E29"/>
    <w:rsid w:val="00AA6C34"/>
    <w:rsid w:val="00AD0A40"/>
    <w:rsid w:val="00B0410B"/>
    <w:rsid w:val="00B22CD4"/>
    <w:rsid w:val="00B44C3D"/>
    <w:rsid w:val="00BA54D7"/>
    <w:rsid w:val="00C71C39"/>
    <w:rsid w:val="00D22F9B"/>
    <w:rsid w:val="00D94894"/>
    <w:rsid w:val="00DC3D49"/>
    <w:rsid w:val="00DF196B"/>
    <w:rsid w:val="00E149AB"/>
    <w:rsid w:val="00E44649"/>
    <w:rsid w:val="00E73CB2"/>
    <w:rsid w:val="00EC4B16"/>
    <w:rsid w:val="00FA7781"/>
    <w:rsid w:val="00FB7A78"/>
    <w:rsid w:val="01152A93"/>
    <w:rsid w:val="01FB6054"/>
    <w:rsid w:val="02B73B94"/>
    <w:rsid w:val="02EA249D"/>
    <w:rsid w:val="035F2F55"/>
    <w:rsid w:val="056A72D4"/>
    <w:rsid w:val="05E013F2"/>
    <w:rsid w:val="06670A67"/>
    <w:rsid w:val="083B107C"/>
    <w:rsid w:val="098621FF"/>
    <w:rsid w:val="09E72300"/>
    <w:rsid w:val="0C603541"/>
    <w:rsid w:val="0DA637F9"/>
    <w:rsid w:val="0DAD654E"/>
    <w:rsid w:val="0E0E4153"/>
    <w:rsid w:val="0FA749D7"/>
    <w:rsid w:val="10F3507F"/>
    <w:rsid w:val="13F21BAB"/>
    <w:rsid w:val="147E0A82"/>
    <w:rsid w:val="16554A3D"/>
    <w:rsid w:val="169C097D"/>
    <w:rsid w:val="17AE6887"/>
    <w:rsid w:val="17FB0CF6"/>
    <w:rsid w:val="180306CE"/>
    <w:rsid w:val="1E663458"/>
    <w:rsid w:val="1EC9227A"/>
    <w:rsid w:val="219C237A"/>
    <w:rsid w:val="21C62B66"/>
    <w:rsid w:val="223B086C"/>
    <w:rsid w:val="269F13D2"/>
    <w:rsid w:val="274F4084"/>
    <w:rsid w:val="2861340F"/>
    <w:rsid w:val="2B9529D9"/>
    <w:rsid w:val="2D903591"/>
    <w:rsid w:val="2F701534"/>
    <w:rsid w:val="303102CA"/>
    <w:rsid w:val="304C6BBF"/>
    <w:rsid w:val="31A76137"/>
    <w:rsid w:val="32C318FA"/>
    <w:rsid w:val="336C7784"/>
    <w:rsid w:val="33D1104E"/>
    <w:rsid w:val="34897D75"/>
    <w:rsid w:val="36286178"/>
    <w:rsid w:val="3A2076C1"/>
    <w:rsid w:val="3BF56754"/>
    <w:rsid w:val="3C67501C"/>
    <w:rsid w:val="3CC24D28"/>
    <w:rsid w:val="3F3A5073"/>
    <w:rsid w:val="3FD823EF"/>
    <w:rsid w:val="40FE4E4C"/>
    <w:rsid w:val="41936BC4"/>
    <w:rsid w:val="427726C8"/>
    <w:rsid w:val="430C2BC0"/>
    <w:rsid w:val="456816D3"/>
    <w:rsid w:val="45780EE0"/>
    <w:rsid w:val="461F202A"/>
    <w:rsid w:val="46D2635C"/>
    <w:rsid w:val="489A5362"/>
    <w:rsid w:val="4B093A39"/>
    <w:rsid w:val="4B7E4098"/>
    <w:rsid w:val="4BEC1CA1"/>
    <w:rsid w:val="4D527BF4"/>
    <w:rsid w:val="533E363B"/>
    <w:rsid w:val="53AB7F15"/>
    <w:rsid w:val="54562164"/>
    <w:rsid w:val="557B30ED"/>
    <w:rsid w:val="559F3DE8"/>
    <w:rsid w:val="575D5BA7"/>
    <w:rsid w:val="58435401"/>
    <w:rsid w:val="58DA36A3"/>
    <w:rsid w:val="5BE112E4"/>
    <w:rsid w:val="5BEB10CD"/>
    <w:rsid w:val="5CA22E26"/>
    <w:rsid w:val="5EDB04E6"/>
    <w:rsid w:val="60B63F3C"/>
    <w:rsid w:val="61121050"/>
    <w:rsid w:val="61477E66"/>
    <w:rsid w:val="621F7217"/>
    <w:rsid w:val="642F0BD7"/>
    <w:rsid w:val="67766D4B"/>
    <w:rsid w:val="6AF4798B"/>
    <w:rsid w:val="6E885047"/>
    <w:rsid w:val="6FB57F83"/>
    <w:rsid w:val="7576313A"/>
    <w:rsid w:val="777D1673"/>
    <w:rsid w:val="785923A3"/>
    <w:rsid w:val="7C023ED8"/>
    <w:rsid w:val="7C3264CE"/>
    <w:rsid w:val="7C87287D"/>
    <w:rsid w:val="7CA50266"/>
    <w:rsid w:val="7CB25885"/>
    <w:rsid w:val="7D8106F5"/>
    <w:rsid w:val="7F307617"/>
    <w:rsid w:val="7F5D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qFormat/>
    <w:uiPriority w:val="0"/>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8"/>
    <w:link w:val="2"/>
    <w:semiHidden/>
    <w:qFormat/>
    <w:uiPriority w:val="99"/>
    <w:rPr>
      <w:sz w:val="18"/>
      <w:szCs w:val="18"/>
    </w:rPr>
  </w:style>
  <w:style w:type="paragraph" w:customStyle="1" w:styleId="13">
    <w:name w:val="fs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text-righ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8"/>
    <w:link w:val="4"/>
    <w:qFormat/>
    <w:uiPriority w:val="99"/>
    <w:rPr>
      <w:sz w:val="18"/>
      <w:szCs w:val="18"/>
    </w:rPr>
  </w:style>
  <w:style w:type="character" w:customStyle="1" w:styleId="16">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542B7-CEB1-4311-ABC7-B6E256C88FE0}">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386</Words>
  <Characters>2201</Characters>
  <Lines>18</Lines>
  <Paragraphs>5</Paragraphs>
  <TotalTime>17</TotalTime>
  <ScaleCrop>false</ScaleCrop>
  <LinksUpToDate>false</LinksUpToDate>
  <CharactersWithSpaces>2582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2020-02-04T07:33:00Z</dcterms:created>
  <dc:creator>申超</dc:creator>
  <cp:lastModifiedBy>feixiaofan</cp:lastModifiedBy>
  <dcterms:modified xsi:type="dcterms:W3CDTF">2021-03-02T06:08:59Z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