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rFonts w:hint="eastAsia"/>
          <w:b/>
          <w:sz w:val="24"/>
          <w:szCs w:val="24"/>
        </w:rPr>
        <w:t xml:space="preserve">                         物流设施设备                               </w:t>
      </w:r>
    </w:p>
    <w:tbl>
      <w:tblPr>
        <w:tblStyle w:val="6"/>
        <w:tblpPr w:leftFromText="180" w:rightFromText="180" w:vertAnchor="page" w:horzAnchor="margin" w:tblpY="19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55"/>
        <w:gridCol w:w="819"/>
        <w:gridCol w:w="131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r>
              <w:rPr>
                <w:rFonts w:hint="eastAsia"/>
                <w:b/>
              </w:rPr>
              <w:t>课题名称</w:t>
            </w:r>
          </w:p>
        </w:tc>
        <w:tc>
          <w:tcPr>
            <w:tcW w:w="6392" w:type="dxa"/>
            <w:gridSpan w:val="4"/>
          </w:tcPr>
          <w:p>
            <w:pPr>
              <w:ind w:firstLine="1920" w:firstLineChars="800"/>
              <w:rPr>
                <w:sz w:val="24"/>
                <w:szCs w:val="24"/>
              </w:rPr>
            </w:pPr>
            <w:r>
              <w:rPr>
                <w:rFonts w:hint="eastAsia"/>
                <w:sz w:val="24"/>
                <w:szCs w:val="24"/>
              </w:rPr>
              <w:t>运输设备采购与选型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pPr>
              <w:rPr>
                <w:b/>
              </w:rPr>
            </w:pPr>
            <w:r>
              <w:rPr>
                <w:rFonts w:hint="eastAsia"/>
                <w:b/>
              </w:rPr>
              <w:t>学情分析</w:t>
            </w:r>
          </w:p>
        </w:tc>
        <w:tc>
          <w:tcPr>
            <w:tcW w:w="6392" w:type="dxa"/>
            <w:gridSpan w:val="4"/>
          </w:tcPr>
          <w:p>
            <w:pPr>
              <w:ind w:firstLine="420" w:firstLineChars="200"/>
              <w:rPr>
                <w:rFonts w:hint="eastAsia"/>
                <w:szCs w:val="21"/>
              </w:rPr>
            </w:pPr>
            <w:r>
              <w:rPr>
                <w:rFonts w:hint="eastAsia"/>
                <w:szCs w:val="21"/>
              </w:rPr>
              <w:t>大一第二学期的课程，学习的积极性比较高，三个班级都属于小班教学，课堂教学会比较好组织，课堂纪律也应该比较好把握；</w:t>
            </w:r>
          </w:p>
          <w:p>
            <w:pPr>
              <w:ind w:firstLine="420" w:firstLineChars="200"/>
              <w:rPr>
                <w:rFonts w:hint="eastAsia"/>
                <w:szCs w:val="21"/>
              </w:rPr>
            </w:pPr>
            <w:r>
              <w:rPr>
                <w:rFonts w:hint="eastAsia"/>
                <w:szCs w:val="21"/>
              </w:rPr>
              <w:t>本学期所教授班级，在上学期学过《物流基础》这门专业基础课，对物流相关知识有了一定的了解，是学习本课程的基础。</w:t>
            </w:r>
          </w:p>
          <w:p>
            <w:r>
              <w:rPr>
                <w:rFonts w:hint="eastAsia"/>
                <w:szCs w:val="21"/>
              </w:rPr>
              <w:t>本学期要在此次基础学习物流各种设施设备的理论及技能。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restart"/>
          </w:tcPr>
          <w:p>
            <w:pPr>
              <w:rPr>
                <w:b/>
              </w:rPr>
            </w:pPr>
            <w:r>
              <w:rPr>
                <w:rFonts w:hint="eastAsia"/>
                <w:b/>
              </w:rPr>
              <w:t>教学目标</w:t>
            </w:r>
          </w:p>
        </w:tc>
        <w:tc>
          <w:tcPr>
            <w:tcW w:w="2130" w:type="dxa"/>
            <w:gridSpan w:val="2"/>
          </w:tcPr>
          <w:p>
            <w:pPr>
              <w:rPr>
                <w:b/>
              </w:rPr>
            </w:pPr>
            <w:r>
              <w:rPr>
                <w:rFonts w:hint="eastAsia"/>
                <w:b/>
              </w:rPr>
              <w:t>知识目标</w:t>
            </w:r>
          </w:p>
        </w:tc>
        <w:tc>
          <w:tcPr>
            <w:tcW w:w="2131" w:type="dxa"/>
          </w:tcPr>
          <w:p>
            <w:pPr>
              <w:rPr>
                <w:b/>
              </w:rPr>
            </w:pPr>
            <w:r>
              <w:rPr>
                <w:rFonts w:hint="eastAsia"/>
                <w:b/>
              </w:rPr>
              <w:t>能力目标</w:t>
            </w:r>
          </w:p>
        </w:tc>
        <w:tc>
          <w:tcPr>
            <w:tcW w:w="2131" w:type="dxa"/>
          </w:tcPr>
          <w:p>
            <w:pPr>
              <w:rPr>
                <w:b/>
              </w:rPr>
            </w:pPr>
            <w:r>
              <w:rPr>
                <w:rFonts w:hint="eastAsia"/>
                <w:b/>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continue"/>
          </w:tcPr>
          <w:p/>
        </w:tc>
        <w:tc>
          <w:tcPr>
            <w:tcW w:w="2130" w:type="dxa"/>
            <w:gridSpan w:val="2"/>
            <w:vAlign w:val="center"/>
          </w:tcPr>
          <w:p>
            <w:pPr>
              <w:rPr>
                <w:rFonts w:ascii="楷体_GB2312" w:hAnsi="宋体" w:eastAsia="楷体_GB2312"/>
                <w:sz w:val="24"/>
              </w:rPr>
            </w:pPr>
            <w:r>
              <w:rPr>
                <w:rFonts w:hint="eastAsia" w:ascii="楷体_GB2312" w:hAnsi="宋体" w:eastAsia="楷体_GB2312"/>
                <w:sz w:val="24"/>
              </w:rPr>
              <w:t>1.运输设备(货车)选用的标准及要求；</w:t>
            </w:r>
          </w:p>
          <w:p>
            <w:pPr>
              <w:rPr>
                <w:rFonts w:ascii="楷体_GB2312" w:hAnsi="宋体" w:eastAsia="楷体_GB2312"/>
                <w:sz w:val="24"/>
              </w:rPr>
            </w:pPr>
            <w:r>
              <w:rPr>
                <w:rFonts w:hint="eastAsia" w:ascii="楷体_GB2312" w:hAnsi="宋体" w:eastAsia="楷体_GB2312"/>
                <w:sz w:val="24"/>
              </w:rPr>
              <w:t>2.运输设备选用的原则；</w:t>
            </w:r>
          </w:p>
          <w:p>
            <w:pPr>
              <w:rPr>
                <w:rFonts w:ascii="楷体_GB2312" w:hAnsi="宋体" w:eastAsia="楷体_GB2312"/>
                <w:sz w:val="24"/>
              </w:rPr>
            </w:pPr>
            <w:r>
              <w:rPr>
                <w:rFonts w:hint="eastAsia" w:ascii="楷体_GB2312" w:hAnsi="宋体" w:eastAsia="楷体_GB2312"/>
                <w:sz w:val="24"/>
              </w:rPr>
              <w:t>3.运输设备选型及应用；</w:t>
            </w:r>
          </w:p>
        </w:tc>
        <w:tc>
          <w:tcPr>
            <w:tcW w:w="2131" w:type="dxa"/>
            <w:vAlign w:val="center"/>
          </w:tcPr>
          <w:p>
            <w:pPr>
              <w:rPr>
                <w:rFonts w:ascii="楷体_GB2312" w:hAnsi="宋体" w:eastAsia="楷体_GB2312"/>
                <w:sz w:val="24"/>
              </w:rPr>
            </w:pPr>
            <w:r>
              <w:rPr>
                <w:rFonts w:hint="eastAsia" w:ascii="楷体_GB2312" w:hAnsi="宋体" w:eastAsia="楷体_GB2312"/>
                <w:sz w:val="24"/>
              </w:rPr>
              <w:t>1.</w:t>
            </w:r>
            <w:r>
              <w:rPr>
                <w:rFonts w:hint="eastAsia" w:ascii="楷体_GB2312" w:hAnsi="宋体" w:eastAsia="楷体_GB2312"/>
                <w:sz w:val="24"/>
                <w:lang w:eastAsia="zh-CN"/>
              </w:rPr>
              <w:t>能够掌握运</w:t>
            </w:r>
            <w:r>
              <w:rPr>
                <w:rFonts w:hint="eastAsia" w:ascii="楷体_GB2312" w:hAnsi="宋体" w:eastAsia="楷体_GB2312"/>
                <w:sz w:val="24"/>
              </w:rPr>
              <w:t>输设备(货车)选用的标准及要求；</w:t>
            </w:r>
          </w:p>
          <w:p>
            <w:pPr>
              <w:rPr>
                <w:rFonts w:ascii="楷体_GB2312" w:hAnsi="宋体" w:eastAsia="楷体_GB2312"/>
                <w:sz w:val="24"/>
              </w:rPr>
            </w:pPr>
            <w:r>
              <w:rPr>
                <w:rFonts w:hint="eastAsia" w:ascii="楷体_GB2312" w:hAnsi="宋体" w:eastAsia="楷体_GB2312"/>
                <w:sz w:val="24"/>
              </w:rPr>
              <w:t>2.</w:t>
            </w:r>
            <w:r>
              <w:rPr>
                <w:rFonts w:hint="eastAsia" w:ascii="楷体_GB2312" w:hAnsi="宋体" w:eastAsia="楷体_GB2312"/>
                <w:sz w:val="24"/>
                <w:lang w:eastAsia="zh-CN"/>
              </w:rPr>
              <w:t>能够对</w:t>
            </w:r>
            <w:r>
              <w:rPr>
                <w:rFonts w:hint="eastAsia" w:ascii="楷体_GB2312" w:hAnsi="宋体" w:eastAsia="楷体_GB2312"/>
                <w:sz w:val="24"/>
              </w:rPr>
              <w:t>运输设备</w:t>
            </w:r>
            <w:r>
              <w:rPr>
                <w:rFonts w:hint="eastAsia" w:ascii="楷体_GB2312" w:hAnsi="宋体" w:eastAsia="楷体_GB2312"/>
                <w:sz w:val="24"/>
                <w:lang w:eastAsia="zh-CN"/>
              </w:rPr>
              <w:t>进行合理的</w:t>
            </w:r>
            <w:r>
              <w:rPr>
                <w:rFonts w:hint="eastAsia" w:ascii="楷体_GB2312" w:hAnsi="宋体" w:eastAsia="楷体_GB2312"/>
                <w:sz w:val="24"/>
              </w:rPr>
              <w:t>选用；</w:t>
            </w:r>
          </w:p>
        </w:tc>
        <w:tc>
          <w:tcPr>
            <w:tcW w:w="2131" w:type="dxa"/>
            <w:vAlign w:val="center"/>
          </w:tcPr>
          <w:p>
            <w:pPr>
              <w:rPr>
                <w:rFonts w:ascii="楷体_GB2312" w:hAnsi="宋体" w:eastAsia="楷体_GB2312"/>
                <w:sz w:val="24"/>
              </w:rPr>
            </w:pPr>
            <w:r>
              <w:rPr>
                <w:rFonts w:ascii="楷体_GB2312" w:hAnsi="宋体" w:eastAsia="楷体_GB2312"/>
                <w:sz w:val="24"/>
              </w:rPr>
              <w:t>培养学生职场素质</w:t>
            </w:r>
          </w:p>
          <w:p>
            <w:pPr>
              <w:rPr>
                <w:rFonts w:ascii="楷体_GB2312" w:hAnsi="宋体" w:eastAsia="楷体_GB2312"/>
                <w:sz w:val="24"/>
              </w:rPr>
            </w:pPr>
            <w:r>
              <w:rPr>
                <w:rFonts w:hint="eastAsia" w:ascii="楷体_GB2312" w:hAnsi="宋体" w:eastAsia="楷体_GB2312"/>
                <w:sz w:val="24"/>
              </w:rPr>
              <w:t>培养学生绿色物流的理念</w:t>
            </w:r>
          </w:p>
          <w:p>
            <w:pPr>
              <w:rPr>
                <w:rFonts w:ascii="楷体_GB2312" w:hAnsi="宋体" w:eastAsia="楷体_GB2312"/>
                <w:sz w:val="24"/>
              </w:rPr>
            </w:pPr>
            <w:r>
              <w:rPr>
                <w:rFonts w:hint="eastAsia" w:ascii="楷体_GB2312" w:hAnsi="宋体" w:eastAsia="楷体_GB2312"/>
                <w:sz w:val="24"/>
              </w:rPr>
              <w:t>培养学生团队合作精神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30" w:type="dxa"/>
            <w:gridSpan w:val="2"/>
          </w:tcPr>
          <w:p>
            <w:pPr>
              <w:rPr>
                <w:b/>
              </w:rPr>
            </w:pPr>
            <w:r>
              <w:rPr>
                <w:rFonts w:hint="eastAsia"/>
                <w:b/>
              </w:rPr>
              <w:t>教学重点</w:t>
            </w:r>
          </w:p>
        </w:tc>
        <w:tc>
          <w:tcPr>
            <w:tcW w:w="6392" w:type="dxa"/>
            <w:gridSpan w:val="4"/>
          </w:tcPr>
          <w:p>
            <w:pPr>
              <w:jc w:val="center"/>
            </w:pPr>
            <w:r>
              <w:rPr>
                <w:rFonts w:hint="eastAsia" w:ascii="楷体_GB2312" w:hAnsi="宋体" w:eastAsia="楷体_GB2312"/>
                <w:sz w:val="24"/>
              </w:rPr>
              <w:t>运输设备</w:t>
            </w:r>
            <w:r>
              <w:rPr>
                <w:rFonts w:hint="eastAsia" w:ascii="楷体_GB2312" w:hAnsi="宋体" w:eastAsia="楷体_GB2312"/>
                <w:sz w:val="24"/>
                <w:lang w:eastAsia="zh-CN"/>
              </w:rPr>
              <w:t>进行合理的</w:t>
            </w:r>
            <w:r>
              <w:rPr>
                <w:rFonts w:hint="eastAsia" w:ascii="楷体_GB2312" w:hAnsi="宋体" w:eastAsia="楷体_GB2312"/>
                <w:sz w:val="24"/>
              </w:rPr>
              <w:t>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130" w:type="dxa"/>
            <w:gridSpan w:val="2"/>
          </w:tcPr>
          <w:p>
            <w:pPr>
              <w:rPr>
                <w:b/>
              </w:rPr>
            </w:pPr>
            <w:r>
              <w:rPr>
                <w:rFonts w:hint="eastAsia"/>
                <w:b/>
              </w:rPr>
              <w:t>教学难点</w:t>
            </w:r>
          </w:p>
        </w:tc>
        <w:tc>
          <w:tcPr>
            <w:tcW w:w="6392" w:type="dxa"/>
            <w:gridSpan w:val="4"/>
          </w:tcPr>
          <w:p>
            <w:pPr>
              <w:jc w:val="center"/>
            </w:pPr>
            <w:r>
              <w:rPr>
                <w:rFonts w:hint="eastAsia" w:ascii="楷体_GB2312" w:hAnsi="宋体" w:eastAsia="楷体_GB2312"/>
                <w:sz w:val="24"/>
              </w:rPr>
              <w:t>运输设备</w:t>
            </w:r>
            <w:r>
              <w:rPr>
                <w:rFonts w:hint="eastAsia" w:ascii="楷体_GB2312" w:hAnsi="宋体" w:eastAsia="楷体_GB2312"/>
                <w:sz w:val="24"/>
                <w:lang w:eastAsia="zh-CN"/>
              </w:rPr>
              <w:t>进行合理的</w:t>
            </w:r>
            <w:r>
              <w:rPr>
                <w:rFonts w:hint="eastAsia" w:ascii="楷体_GB2312" w:hAnsi="宋体" w:eastAsia="楷体_GB2312"/>
                <w:sz w:val="24"/>
              </w:rPr>
              <w:t>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restart"/>
          </w:tcPr>
          <w:p>
            <w:pPr>
              <w:rPr>
                <w:b/>
              </w:rPr>
            </w:pPr>
            <w:r>
              <w:rPr>
                <w:rFonts w:hint="eastAsia"/>
                <w:b/>
              </w:rPr>
              <w:t>教法与学法</w:t>
            </w:r>
          </w:p>
        </w:tc>
        <w:tc>
          <w:tcPr>
            <w:tcW w:w="819" w:type="dxa"/>
          </w:tcPr>
          <w:p>
            <w:pPr>
              <w:rPr>
                <w:b/>
              </w:rPr>
            </w:pPr>
            <w:r>
              <w:rPr>
                <w:rFonts w:hint="eastAsia"/>
                <w:b/>
              </w:rPr>
              <w:t>教学方法</w:t>
            </w:r>
          </w:p>
        </w:tc>
        <w:tc>
          <w:tcPr>
            <w:tcW w:w="5573" w:type="dxa"/>
            <w:gridSpan w:val="3"/>
            <w:vAlign w:val="top"/>
          </w:tcPr>
          <w:p>
            <w:r>
              <w:rPr>
                <w:rFonts w:hint="eastAsia"/>
              </w:rPr>
              <w:t>任务导入法教学</w:t>
            </w:r>
          </w:p>
          <w:p>
            <w:r>
              <w:rPr>
                <w:rFonts w:hint="eastAsia"/>
              </w:rPr>
              <w:t>教授法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continue"/>
          </w:tcPr>
          <w:p>
            <w:pPr>
              <w:rPr>
                <w:b/>
              </w:rPr>
            </w:pPr>
          </w:p>
        </w:tc>
        <w:tc>
          <w:tcPr>
            <w:tcW w:w="819" w:type="dxa"/>
          </w:tcPr>
          <w:p>
            <w:pPr>
              <w:rPr>
                <w:b/>
              </w:rPr>
            </w:pPr>
            <w:r>
              <w:rPr>
                <w:rFonts w:hint="eastAsia"/>
                <w:b/>
              </w:rPr>
              <w:t>学习方法</w:t>
            </w:r>
          </w:p>
        </w:tc>
        <w:tc>
          <w:tcPr>
            <w:tcW w:w="5573" w:type="dxa"/>
            <w:gridSpan w:val="3"/>
            <w:vAlign w:val="top"/>
          </w:tcPr>
          <w:p>
            <w:r>
              <w:rPr>
                <w:rFonts w:hint="eastAsia"/>
              </w:rPr>
              <w:t>小组讨论学习</w:t>
            </w:r>
          </w:p>
          <w:p>
            <w:r>
              <w:rPr>
                <w:rFonts w:hint="eastAsia"/>
              </w:rPr>
              <w:t>探究学习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pPr>
              <w:rPr>
                <w:b/>
              </w:rPr>
            </w:pPr>
            <w:r>
              <w:rPr>
                <w:rFonts w:hint="eastAsia"/>
                <w:b/>
              </w:rPr>
              <w:t>教学资源</w:t>
            </w:r>
          </w:p>
        </w:tc>
        <w:tc>
          <w:tcPr>
            <w:tcW w:w="819" w:type="dxa"/>
          </w:tcPr>
          <w:p>
            <w:pPr>
              <w:rPr>
                <w:b/>
              </w:rPr>
            </w:pPr>
            <w:r>
              <w:rPr>
                <w:rFonts w:hint="eastAsia"/>
                <w:b/>
              </w:rPr>
              <w:t>教材</w:t>
            </w:r>
          </w:p>
        </w:tc>
        <w:tc>
          <w:tcPr>
            <w:tcW w:w="5573" w:type="dxa"/>
            <w:gridSpan w:val="3"/>
            <w:vAlign w:val="top"/>
          </w:tcPr>
          <w:p>
            <w:pPr>
              <w:rPr>
                <w:rFonts w:hint="eastAsia"/>
                <w:lang w:val="en-US" w:eastAsia="zh-CN"/>
              </w:rPr>
            </w:pPr>
            <w:r>
              <w:rPr>
                <w:rFonts w:hint="eastAsia"/>
                <w:lang w:eastAsia="zh-CN"/>
              </w:rPr>
              <w:t>《现代物流设施与设备》，赵庆祯</w:t>
            </w:r>
            <w:r>
              <w:rPr>
                <w:rFonts w:hint="eastAsia"/>
                <w:lang w:val="en-US" w:eastAsia="zh-CN"/>
              </w:rPr>
              <w:t xml:space="preserve"> 主编</w:t>
            </w:r>
          </w:p>
          <w:p>
            <w:r>
              <w:rPr>
                <w:rFonts w:hint="eastAsia"/>
                <w:lang w:val="en-US" w:eastAsia="zh-CN"/>
              </w:rPr>
              <w:t>北京理工大学出版社出版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tc>
        <w:tc>
          <w:tcPr>
            <w:tcW w:w="819" w:type="dxa"/>
          </w:tcPr>
          <w:p>
            <w:pPr>
              <w:rPr>
                <w:b/>
              </w:rPr>
            </w:pPr>
            <w:r>
              <w:rPr>
                <w:rFonts w:hint="eastAsia"/>
                <w:b/>
              </w:rPr>
              <w:t>课件</w:t>
            </w:r>
          </w:p>
        </w:tc>
        <w:tc>
          <w:tcPr>
            <w:tcW w:w="5573" w:type="dxa"/>
            <w:gridSpan w:val="3"/>
            <w:vAlign w:val="top"/>
          </w:tcPr>
          <w:p>
            <w:r>
              <w:rPr>
                <w:rFonts w:hint="eastAsia"/>
                <w:lang w:eastAsia="zh-CN"/>
              </w:rPr>
              <w:t>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tc>
        <w:tc>
          <w:tcPr>
            <w:tcW w:w="819" w:type="dxa"/>
          </w:tcPr>
          <w:p>
            <w:pPr>
              <w:rPr>
                <w:b/>
              </w:rPr>
            </w:pPr>
            <w:r>
              <w:rPr>
                <w:rFonts w:hint="eastAsia"/>
                <w:b/>
              </w:rPr>
              <w:t>资源</w:t>
            </w:r>
          </w:p>
        </w:tc>
        <w:tc>
          <w:tcPr>
            <w:tcW w:w="5573" w:type="dxa"/>
            <w:gridSpan w:val="3"/>
            <w:vAlign w:val="top"/>
          </w:tcPr>
          <w:p>
            <w:pPr>
              <w:rPr>
                <w:rFonts w:hint="eastAsia"/>
                <w:lang w:eastAsia="zh-CN"/>
              </w:rPr>
            </w:pPr>
            <w:r>
              <w:rPr>
                <w:rFonts w:hint="eastAsia"/>
                <w:lang w:eastAsia="zh-CN"/>
              </w:rPr>
              <w:t>现代物流杂志社</w:t>
            </w:r>
          </w:p>
          <w:p>
            <w:pPr>
              <w:rPr>
                <w:rFonts w:hint="eastAsia"/>
                <w:lang w:eastAsia="zh-CN"/>
              </w:rPr>
            </w:pPr>
            <w:r>
              <w:rPr>
                <w:rFonts w:hint="eastAsia"/>
                <w:lang w:eastAsia="zh-CN"/>
              </w:rPr>
              <w:fldChar w:fldCharType="begin"/>
            </w:r>
            <w:r>
              <w:rPr>
                <w:rFonts w:hint="eastAsia"/>
                <w:lang w:eastAsia="zh-CN"/>
              </w:rPr>
              <w:instrText xml:space="preserve"> HYPERLINK "https://www.soft78.com/article/2012-12/2-ff8080813b2e" </w:instrText>
            </w:r>
            <w:r>
              <w:rPr>
                <w:rFonts w:hint="eastAsia"/>
                <w:lang w:eastAsia="zh-CN"/>
              </w:rPr>
              <w:fldChar w:fldCharType="separate"/>
            </w:r>
            <w:r>
              <w:rPr>
                <w:rStyle w:val="8"/>
                <w:rFonts w:hint="eastAsia"/>
                <w:lang w:eastAsia="zh-CN"/>
              </w:rPr>
              <w:t>https://www.soft78.com/article/2012-12/2-ff8080813b2e</w:t>
            </w:r>
            <w:r>
              <w:rPr>
                <w:rFonts w:hint="eastAsia"/>
                <w:lang w:eastAsia="zh-CN"/>
              </w:rPr>
              <w:fldChar w:fldCharType="end"/>
            </w:r>
          </w:p>
          <w:p>
            <w:pPr>
              <w:rPr>
                <w:rFonts w:hint="eastAsia"/>
                <w:lang w:eastAsia="zh-CN"/>
              </w:rPr>
            </w:pPr>
            <w:r>
              <w:rPr>
                <w:rFonts w:hint="eastAsia"/>
                <w:lang w:eastAsia="zh-CN"/>
              </w:rPr>
              <w:t>07db013b8982b55c2e9c.html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pPr>
            <w:r>
              <w:rPr>
                <w:rFonts w:hint="eastAsia"/>
                <w:b/>
              </w:rPr>
              <w:t>教学内容与过程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r>
              <w:rPr>
                <w:rFonts w:hint="eastAsia"/>
                <w:b/>
              </w:rPr>
              <w:t>环节</w:t>
            </w:r>
          </w:p>
        </w:tc>
        <w:tc>
          <w:tcPr>
            <w:tcW w:w="7847" w:type="dxa"/>
            <w:gridSpan w:val="5"/>
          </w:tcPr>
          <w:p>
            <w:pPr>
              <w:tabs>
                <w:tab w:val="left" w:pos="2205"/>
              </w:tabs>
            </w:pPr>
            <w:r>
              <w:tab/>
            </w:r>
            <w:r>
              <w:rPr>
                <w:rFonts w:hint="eastAsia"/>
                <w:b/>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lang w:eastAsia="zh-CN"/>
              </w:rPr>
            </w:pPr>
            <w:r>
              <w:rPr>
                <w:rFonts w:hint="eastAsia"/>
                <w:lang w:eastAsia="zh-CN"/>
              </w:rPr>
              <w:t>信息导入</w:t>
            </w:r>
          </w:p>
        </w:tc>
        <w:tc>
          <w:tcPr>
            <w:tcW w:w="7847" w:type="dxa"/>
            <w:gridSpan w:val="5"/>
          </w:tcPr>
          <w:p>
            <w:pPr>
              <w:ind w:firstLine="480" w:firstLineChars="200"/>
              <w:rPr>
                <w:rFonts w:hint="eastAsia" w:ascii="楷体_GB2312" w:hAnsi="宋体" w:eastAsia="楷体_GB2312"/>
                <w:sz w:val="24"/>
              </w:rPr>
            </w:pPr>
            <w:r>
              <w:rPr>
                <w:rFonts w:hint="eastAsia" w:ascii="楷体_GB2312" w:hAnsi="宋体" w:eastAsia="楷体_GB2312"/>
                <w:sz w:val="24"/>
              </w:rPr>
              <w:t>车辆是运输企业生产的物质基础，是运输企业的主要生产设备。组织运输生产首先要有合适的运输车辆。因此车辆选配应根据运输市场情况以及当地的社会动力、油料供应、运量、运距、道路、气候等社会和自然条件，制订车辆发展规划，择优选购，合理配置车辆，并做好车辆的分配和投用前的技术准备工作。否则可能会发生车与货不相适应或者“大车小用”，使实载率降低、运行消耗增加或者“小马拉大车”，造成机件损坏增加、维修费用增加等后果，阻碍车辆效能的发挥，影响运输单位经济效益。货车的选用要遵循“择优选购、合理配置”的基本标准和要求。</w:t>
            </w:r>
          </w:p>
          <w:p>
            <w:pP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lang w:eastAsia="zh-CN"/>
              </w:rPr>
            </w:pPr>
            <w:r>
              <w:rPr>
                <w:rFonts w:hint="eastAsia"/>
                <w:lang w:eastAsia="zh-CN"/>
              </w:rPr>
              <w:t>小组讨论</w:t>
            </w:r>
          </w:p>
        </w:tc>
        <w:tc>
          <w:tcPr>
            <w:tcW w:w="7847" w:type="dxa"/>
            <w:gridSpan w:val="5"/>
          </w:tcPr>
          <w:p>
            <w:r>
              <w:rPr>
                <w:rFonts w:hint="eastAsia"/>
                <w:lang w:eastAsia="zh-CN"/>
              </w:rPr>
              <w:t>问题：以学校内部的快递点为例，讨论该快递点需要什么运输设备，如何进行选择呢</w:t>
            </w:r>
            <w:r>
              <w:rPr>
                <w:rFonts w:hint="eastAsia"/>
              </w:rPr>
              <w:t>；</w:t>
            </w:r>
          </w:p>
          <w:p>
            <w:pPr>
              <w:ind w:firstLine="420" w:firstLineChars="200"/>
              <w:rPr>
                <w:rFonts w:hint="eastAsia"/>
                <w:lang w:eastAsia="zh-CN"/>
              </w:rPr>
            </w:pPr>
            <w:r>
              <w:rPr>
                <w:rFonts w:hint="eastAsia"/>
                <w:lang w:eastAsia="zh-CN"/>
              </w:rPr>
              <w:t>小组讨论——重点讨论需要什么车辆以及选择的时候需要考虑的因素</w:t>
            </w:r>
          </w:p>
          <w:p>
            <w:pPr>
              <w:ind w:firstLine="420" w:firstLineChars="200"/>
              <w:rPr>
                <w:rFonts w:hint="default"/>
                <w:lang w:val="en-US" w:eastAsia="zh-CN"/>
              </w:rPr>
            </w:pPr>
            <w:r>
              <w:rPr>
                <w:rFonts w:hint="eastAsia"/>
                <w:lang w:eastAsia="zh-CN"/>
              </w:rPr>
              <w:t>教师指导</w:t>
            </w:r>
            <w:r>
              <w:rPr>
                <w:rFonts w:hint="eastAsia"/>
                <w:lang w:val="en-US" w:eastAsia="zh-CN"/>
              </w:rPr>
              <w:t>-----重点督促全员参与以及同学们讨论的问题的可实施性</w:t>
            </w:r>
          </w:p>
          <w:p>
            <w:pPr>
              <w:ind w:firstLine="420" w:firstLineChars="200"/>
              <w:rPr>
                <w:rFonts w:hint="default"/>
                <w:lang w:val="en-US" w:eastAsia="zh-CN"/>
              </w:rPr>
            </w:pPr>
            <w:r>
              <w:rPr>
                <w:rFonts w:hint="eastAsia"/>
                <w:lang w:eastAsia="zh-CN"/>
              </w:rPr>
              <w:t>总结</w:t>
            </w:r>
            <w:r>
              <w:rPr>
                <w:rFonts w:hint="eastAsia"/>
                <w:lang w:val="en-US" w:eastAsia="zh-CN"/>
              </w:rPr>
              <w:t>---引出要学习的理论知识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b/>
                <w:lang w:eastAsia="zh-CN"/>
              </w:rPr>
            </w:pPr>
            <w:r>
              <w:rPr>
                <w:rFonts w:hint="eastAsia"/>
                <w:b/>
                <w:lang w:eastAsia="zh-CN"/>
              </w:rPr>
              <w:t>知识学习</w:t>
            </w:r>
          </w:p>
        </w:tc>
        <w:tc>
          <w:tcPr>
            <w:tcW w:w="7847" w:type="dxa"/>
            <w:gridSpan w:val="5"/>
          </w:tcPr>
          <w:p>
            <w:pPr>
              <w:rPr>
                <w:rFonts w:hint="eastAsia"/>
              </w:rPr>
            </w:pPr>
            <w:r>
              <w:rPr>
                <w:rFonts w:hint="eastAsia"/>
              </w:rPr>
              <w:t>一、运输设备(货车)选用的标准及要求</w:t>
            </w:r>
          </w:p>
          <w:p>
            <w:pPr>
              <w:rPr>
                <w:rFonts w:hint="eastAsia"/>
              </w:rPr>
            </w:pPr>
            <w:r>
              <w:rPr>
                <w:rFonts w:hint="eastAsia"/>
              </w:rPr>
              <w:t>车辆是运输企业生产的物质基础，是运输企业的主要生产设备。组织运输生产首先要有合适的运输车辆。因此车辆选配应根据运输市场情况以及当地的社会动力、油料供应、运量、运距、道路、气候等社会和自然条件，制订车辆发展规划，择优选购，合理配置车辆，并做好车辆的分配和投用前的技术准备工作。否则可能会发生车与货不相适应或者“大车小用”，使实载率降低、运行消耗增加或者“小马拉大车”，造成机件损坏增加、维修费用增加等后果，阻碍车辆效能的发挥，影响运输单位经济效益。货车的选用要遵循“择优选购、合理配置”的基本标准和要求。</w:t>
            </w:r>
          </w:p>
          <w:p>
            <w:pPr>
              <w:rPr>
                <w:rFonts w:hint="eastAsia"/>
              </w:rPr>
            </w:pPr>
            <w:r>
              <w:rPr>
                <w:rFonts w:hint="eastAsia"/>
              </w:rPr>
              <w:t>1.择优选购</w:t>
            </w:r>
          </w:p>
          <w:p>
            <w:pPr>
              <w:rPr>
                <w:rFonts w:hint="eastAsia"/>
              </w:rPr>
            </w:pPr>
            <w:r>
              <w:rPr>
                <w:rFonts w:hint="eastAsia"/>
              </w:rPr>
              <w:t>择优选购是根据运输生产的需要和运行条件，按照对车辆的适应性、经济性、维修和供应配件的方便性以及产品质量的优劣等因素，进行择优选型购置车辆。</w:t>
            </w:r>
          </w:p>
          <w:p>
            <w:pPr>
              <w:rPr>
                <w:rFonts w:hint="eastAsia"/>
              </w:rPr>
            </w:pPr>
            <w:r>
              <w:rPr>
                <w:rFonts w:hint="eastAsia"/>
              </w:rPr>
              <w:t>在选购车辆时，应从车辆的售价、适应性、可靠性、维修和配件供应方便性、燃油经济性以及使用寿命等因素综合考虑。</w:t>
            </w:r>
          </w:p>
          <w:p>
            <w:pPr>
              <w:rPr>
                <w:rFonts w:hint="eastAsia"/>
              </w:rPr>
            </w:pPr>
            <w:r>
              <w:rPr>
                <w:rFonts w:hint="eastAsia"/>
              </w:rPr>
              <w:t>择优选购车辆是关系到运输单位和个人生产设备优劣的关键问题，应进行技术经济论证，避免盲目购置。要从实际出发，按需选购，量力而行，讲究实用可靠，同时尽可能达到少投入多产出、综合经济效益好的目的。</w:t>
            </w:r>
          </w:p>
          <w:p>
            <w:pPr>
              <w:rPr>
                <w:rFonts w:hint="eastAsia"/>
              </w:rPr>
            </w:pPr>
            <w:r>
              <w:rPr>
                <w:rFonts w:hint="eastAsia"/>
              </w:rPr>
              <w:t>2.合理配置选型</w:t>
            </w:r>
          </w:p>
          <w:p>
            <w:pPr>
              <w:rPr>
                <w:rFonts w:hint="eastAsia"/>
              </w:rPr>
            </w:pPr>
            <w:r>
              <w:rPr>
                <w:rFonts w:hint="eastAsia"/>
              </w:rPr>
              <w:t>合理配置选型车辆是指运输单位根据运输任务的性质、运量、运距、气候以及油料供应情况等条件，合理配置车辆，如大、中、小型车辆比例，通用、专用车比例等。通过合理规划，优化车辆构成，充分发挥车辆吨位和客量的利用率，满足运输市场的需要。</w:t>
            </w:r>
          </w:p>
          <w:p>
            <w:pPr>
              <w:rPr>
                <w:rFonts w:hint="eastAsia"/>
              </w:rPr>
            </w:pPr>
            <w:r>
              <w:rPr>
                <w:rFonts w:hint="eastAsia"/>
              </w:rPr>
              <w:t>二、运输设备选用的原则</w:t>
            </w:r>
          </w:p>
          <w:p>
            <w:pPr>
              <w:rPr>
                <w:rFonts w:hint="eastAsia"/>
              </w:rPr>
            </w:pPr>
            <w:r>
              <w:rPr>
                <w:rFonts w:hint="eastAsia"/>
              </w:rPr>
              <w:t>合理选购、配置车辆的原则是:</w:t>
            </w:r>
          </w:p>
          <w:p>
            <w:pPr>
              <w:rPr>
                <w:rFonts w:hint="eastAsia"/>
              </w:rPr>
            </w:pPr>
            <w:r>
              <w:rPr>
                <w:rFonts w:hint="eastAsia"/>
              </w:rPr>
              <w:t>①车型先进、安全可靠、货物装卸方便。</w:t>
            </w:r>
          </w:p>
          <w:p>
            <w:pPr>
              <w:rPr>
                <w:rFonts w:hint="eastAsia"/>
              </w:rPr>
            </w:pPr>
            <w:r>
              <w:rPr>
                <w:rFonts w:hint="eastAsia"/>
              </w:rPr>
              <w:t>②车辆规格齐全，能与当地货源相适应，且配比合理(吨位大小，座位多</w:t>
            </w:r>
          </w:p>
          <w:p>
            <w:pPr>
              <w:rPr>
                <w:rFonts w:hint="eastAsia"/>
              </w:rPr>
            </w:pPr>
            <w:r>
              <w:rPr>
                <w:rFonts w:hint="eastAsia"/>
              </w:rPr>
              <w:t>少，高、中、低档比例等)，吨位利用率高。</w:t>
            </w:r>
          </w:p>
          <w:p>
            <w:pPr>
              <w:rPr>
                <w:rFonts w:hint="eastAsia"/>
              </w:rPr>
            </w:pPr>
            <w:r>
              <w:rPr>
                <w:rFonts w:hint="eastAsia"/>
              </w:rPr>
              <w:t>③车辆的油耗、维修费用、运输成本均低而利润高。</w:t>
            </w:r>
          </w:p>
          <w:p>
            <w:pPr>
              <w:rPr>
                <w:rFonts w:hint="eastAsia"/>
              </w:rPr>
            </w:pPr>
            <w:r>
              <w:rPr>
                <w:rFonts w:hint="eastAsia"/>
              </w:rPr>
              <w:t>④应用能力强，要求既能完成正常的生产任务，又能突出重点，完成特殊任务。</w:t>
            </w:r>
          </w:p>
          <w:p>
            <w:pPr>
              <w:rPr>
                <w:rFonts w:hint="eastAsia"/>
              </w:rPr>
            </w:pPr>
            <w:r>
              <w:rPr>
                <w:rFonts w:hint="eastAsia"/>
              </w:rPr>
              <w:t>选购、配置车辆时，除需要考虑当地的运输市场状况，明晰现有在用运输车辆的基本技术情况外，还应考虑下列因素:</w:t>
            </w:r>
          </w:p>
          <w:p>
            <w:pPr>
              <w:rPr>
                <w:rFonts w:hint="eastAsia"/>
              </w:rPr>
            </w:pPr>
            <w:r>
              <w:rPr>
                <w:rFonts w:hint="eastAsia"/>
              </w:rPr>
              <w:t>①车辆经常行驶的道路条件:道路的通过能力、承载质量、坡度大小、路</w:t>
            </w:r>
          </w:p>
          <w:p>
            <w:pPr>
              <w:rPr>
                <w:rFonts w:hint="eastAsia"/>
              </w:rPr>
            </w:pPr>
            <w:r>
              <w:rPr>
                <w:rFonts w:hint="eastAsia"/>
              </w:rPr>
              <w:t>面质量和转弯半径等，均会影响车辆的运行。因此，要注意所配置车辆的技术参数是否适应所要行驶的道路条件，否则会影响运输效率。</w:t>
            </w:r>
          </w:p>
          <w:p>
            <w:pPr>
              <w:rPr>
                <w:rFonts w:hint="eastAsia"/>
              </w:rPr>
            </w:pPr>
            <w:r>
              <w:rPr>
                <w:rFonts w:hint="eastAsia"/>
              </w:rPr>
              <w:t>②气候、海拔条件:气候、海拔情况不同，对车辆的要求也不同。</w:t>
            </w:r>
          </w:p>
          <w:p>
            <w:pPr>
              <w:rPr>
                <w:rFonts w:hint="eastAsia"/>
              </w:rPr>
            </w:pPr>
            <w:r>
              <w:rPr>
                <w:rFonts w:hint="eastAsia"/>
              </w:rPr>
              <w:t>③油料供应情况:车辆在使用中要消耗多种油料，如果油料来源困难，就</w:t>
            </w:r>
          </w:p>
          <w:p>
            <w:pPr>
              <w:rPr>
                <w:rFonts w:hint="eastAsia"/>
              </w:rPr>
            </w:pPr>
            <w:r>
              <w:rPr>
                <w:rFonts w:hint="eastAsia"/>
              </w:rPr>
              <w:t>会影响生产。所以选用新车尤其是进口车(使用优质燃润料)时，应注意到这一问题。</w:t>
            </w:r>
          </w:p>
          <w:p>
            <w:pPr>
              <w:rPr>
                <w:rFonts w:hint="eastAsia"/>
              </w:rPr>
            </w:pPr>
            <w:r>
              <w:rPr>
                <w:rFonts w:hint="eastAsia"/>
              </w:rPr>
              <w:t>④车辆使用的经验:在性能先进的前提下，选择新车时应尽量选用本单位</w:t>
            </w:r>
          </w:p>
          <w:p>
            <w:pPr>
              <w:rPr>
                <w:rFonts w:hint="eastAsia"/>
              </w:rPr>
            </w:pPr>
            <w:r>
              <w:rPr>
                <w:rFonts w:hint="eastAsia"/>
              </w:rPr>
              <w:t>熟悉的车型。这样在管理、使用和维修上有较为完整且行之有效的规章制度、技术措施，从而可以避免重新组织技术培训和摸索管理方法。</w:t>
            </w:r>
          </w:p>
          <w:p>
            <w:pPr>
              <w:rPr>
                <w:rFonts w:hint="eastAsia"/>
              </w:rPr>
            </w:pPr>
            <w:r>
              <w:rPr>
                <w:rFonts w:hint="eastAsia"/>
              </w:rPr>
              <w:t>⑤本单位或当地车辆构成情况和维修能力:配置车辆时应考虑当地车辆构</w:t>
            </w:r>
          </w:p>
          <w:p>
            <w:pPr>
              <w:rPr>
                <w:rFonts w:hint="eastAsia"/>
              </w:rPr>
            </w:pPr>
            <w:r>
              <w:rPr>
                <w:rFonts w:hint="eastAsia"/>
              </w:rPr>
              <w:t>成情况，要避免一个地区或一个车队所拥有的车辆车型过于复杂，以免造成维修配件材料的供应储备及维修工作的困难。</w:t>
            </w:r>
          </w:p>
          <w:p>
            <w:pPr>
              <w:rPr>
                <w:rFonts w:hint="eastAsia"/>
              </w:rPr>
            </w:pPr>
            <w:r>
              <w:rPr>
                <w:rFonts w:hint="eastAsia"/>
              </w:rPr>
              <w:t>三、运输设备选型及应用</w:t>
            </w:r>
          </w:p>
          <w:p>
            <w:pPr>
              <w:rPr>
                <w:rFonts w:hint="eastAsia"/>
              </w:rPr>
            </w:pPr>
            <w:r>
              <w:rPr>
                <w:rFonts w:hint="eastAsia"/>
              </w:rPr>
              <w:t>1.货运车辆的类型</w:t>
            </w:r>
          </w:p>
          <w:p>
            <w:pPr>
              <w:rPr>
                <w:rFonts w:hint="eastAsia"/>
              </w:rPr>
            </w:pPr>
            <w:r>
              <w:rPr>
                <w:rFonts w:hint="eastAsia"/>
              </w:rPr>
              <w:t>货运车辆按用途和使用条件可将货车分为普通货运汽车和专用货运汽车两大类。普通货运汽车是指具有栏板式车箱，用于运载普通货物的汽车;专用货运汽车是指装备有专用设备、具备专用功能、承担专门运输任务的汽车，如汽车列车、厢式货车、冷藏保温车、罐式车、自卸车等。</w:t>
            </w:r>
          </w:p>
          <w:p>
            <w:pPr>
              <w:rPr>
                <w:rFonts w:hint="eastAsia"/>
              </w:rPr>
            </w:pPr>
            <w:r>
              <w:rPr>
                <w:rFonts w:hint="eastAsia"/>
              </w:rPr>
              <w:t>货车按其最大总质量可以分为四类:①微型货车:最大总质量不超过1. 8t;</w:t>
            </w:r>
          </w:p>
          <w:p>
            <w:pPr>
              <w:rPr>
                <w:rFonts w:hint="eastAsia"/>
              </w:rPr>
            </w:pPr>
            <w:r>
              <w:rPr>
                <w:rFonts w:hint="eastAsia"/>
              </w:rPr>
              <w:t>②轻型货车:最大总质量为1. 8~6t;③中型货车:最大总质量为6~14t;④重型货车:最大总质量在14t以上。</w:t>
            </w:r>
          </w:p>
          <w:p>
            <w:pPr>
              <w:rPr>
                <w:rFonts w:hint="eastAsia"/>
              </w:rPr>
            </w:pPr>
            <w:r>
              <w:rPr>
                <w:rFonts w:hint="eastAsia"/>
              </w:rPr>
              <w:t>2.货运车辆的选型及应用</w:t>
            </w:r>
          </w:p>
          <w:p>
            <w:pPr>
              <w:rPr>
                <w:rFonts w:hint="eastAsia"/>
              </w:rPr>
            </w:pPr>
            <w:r>
              <w:rPr>
                <w:rFonts w:hint="eastAsia"/>
              </w:rPr>
              <w:t>货运车辆的选型是根据货物种类、特点及运输批量等对车辆的类型和主要使用性能进行合理选择。</w:t>
            </w:r>
          </w:p>
          <w:p>
            <w:pPr>
              <w:rPr>
                <w:rFonts w:hint="eastAsia"/>
              </w:rPr>
            </w:pPr>
            <w:r>
              <w:rPr>
                <w:rFonts w:hint="eastAsia"/>
              </w:rPr>
              <w:t>(1)发动机的选择</w:t>
            </w:r>
          </w:p>
          <w:p>
            <w:pPr>
              <w:rPr>
                <w:rFonts w:hint="eastAsia"/>
              </w:rPr>
            </w:pPr>
            <w:r>
              <w:rPr>
                <w:rFonts w:hint="eastAsia"/>
              </w:rPr>
              <w:t>发动机性能的好坏直接影响货运车辆的使用性能。表示发动机特性的曲线称为特性曲线。根据特性曲线可以合理地选用和评价车辆的发动机，并有效利用发动机使其性能得到充分发挥。发动机的特性曲线通常有转速特性、负荷特性、万有特性、排放特性和噪声特性等，其中最常用的是发动机的转速特性。</w:t>
            </w:r>
          </w:p>
          <w:p>
            <w:pPr>
              <w:rPr>
                <w:rFonts w:hint="eastAsia"/>
              </w:rPr>
            </w:pPr>
            <w:r>
              <w:rPr>
                <w:rFonts w:hint="eastAsia"/>
              </w:rPr>
              <w:t>(2)货运车辆使用性能选择</w:t>
            </w:r>
          </w:p>
          <w:p>
            <w:pPr>
              <w:rPr>
                <w:rFonts w:hint="eastAsia"/>
              </w:rPr>
            </w:pPr>
            <w:r>
              <w:rPr>
                <w:rFonts w:hint="eastAsia"/>
              </w:rPr>
              <w:t>货运车辆的使用性能是指汽车能够适应使用条件而表现出最大工作效能的能力。它既是评价和选择汽车的主要标准，又是正确使用汽车的基本依据。评价汽车使用性能的指标很多，有动力性、燃油经济性、行驶安全性、使用方便性、操纵稳定性、舒适性、可靠性、维修适应性和通过性等。</w:t>
            </w:r>
          </w:p>
          <w:p>
            <w:pPr>
              <w:rPr>
                <w:rFonts w:hint="eastAsia"/>
              </w:rPr>
            </w:pPr>
            <w:r>
              <w:rPr>
                <w:rFonts w:hint="eastAsia"/>
              </w:rPr>
              <w:t>①货运车辆的动力性。</w:t>
            </w:r>
          </w:p>
          <w:p>
            <w:pPr>
              <w:rPr>
                <w:rFonts w:hint="eastAsia"/>
              </w:rPr>
            </w:pPr>
            <w:r>
              <w:rPr>
                <w:rFonts w:hint="eastAsia"/>
              </w:rPr>
              <w:t>动力性是货运车辆的主要使用性能之一。评价货运车辆动力性的指标有三个:最高车速、加速能力和爬坡能力。</w:t>
            </w:r>
          </w:p>
          <w:p>
            <w:pPr>
              <w:rPr>
                <w:rFonts w:hint="eastAsia"/>
              </w:rPr>
            </w:pPr>
            <w:r>
              <w:rPr>
                <w:rFonts w:hint="eastAsia"/>
              </w:rPr>
              <w:t>②货运车辆的燃油经济性。</w:t>
            </w:r>
          </w:p>
          <w:p>
            <w:pPr>
              <w:rPr>
                <w:rFonts w:hint="eastAsia"/>
              </w:rPr>
            </w:pPr>
            <w:r>
              <w:rPr>
                <w:rFonts w:hint="eastAsia"/>
              </w:rPr>
              <w:t>货运车辆的燃油经济性是指货运车辆以最小的燃油消耗量完成单位运输工作的能力，也是货运车辆的主要使用性能之一。另外一个常用的考核指标是以L/( 100t·km)为单位，它表示每完成100 t·km的货物周转量所用燃油的升数，利用该指标可对不同载重量的货运车辆进行燃油经济性的比较和评价。显然，其数值越大，货运车辆的燃油经济性越差。</w:t>
            </w:r>
          </w:p>
          <w:p>
            <w:pPr>
              <w:rPr>
                <w:rFonts w:hint="eastAsia"/>
              </w:rPr>
            </w:pPr>
            <w:r>
              <w:rPr>
                <w:rFonts w:hint="eastAsia"/>
              </w:rPr>
              <w:t>③货运车辆的行驶安全性。</w:t>
            </w:r>
          </w:p>
          <w:p>
            <w:pPr>
              <w:rPr>
                <w:rFonts w:hint="eastAsia"/>
              </w:rPr>
            </w:pPr>
            <w:r>
              <w:rPr>
                <w:rFonts w:hint="eastAsia"/>
              </w:rPr>
              <w:t>货运车辆的行驶安全性包括主动安全性和被动安全性两大方面。</w:t>
            </w:r>
          </w:p>
          <w:p>
            <w:pPr>
              <w:rPr>
                <w:rFonts w:hint="eastAsia"/>
              </w:rPr>
            </w:pPr>
            <w:r>
              <w:rPr>
                <w:rFonts w:hint="eastAsia"/>
              </w:rPr>
              <w:t>为了保障货运车辆的行驶安全和使货运车辆的动力性得以充分发挥，货运车辆必须具有良好的制动性能。</w:t>
            </w:r>
          </w:p>
          <w:p>
            <w:pPr>
              <w:rPr>
                <w:rFonts w:hint="eastAsia"/>
              </w:rPr>
            </w:pPr>
            <w:r>
              <w:rPr>
                <w:rFonts w:hint="eastAsia"/>
              </w:rPr>
              <w:t>货运车辆的制动性能有三方面的评价指标:制动效能、制动效能的恒定性和制动时的方向稳定性。</w:t>
            </w:r>
          </w:p>
          <w:p>
            <w:pPr>
              <w:rPr>
                <w:rFonts w:hint="eastAsia"/>
              </w:rPr>
            </w:pPr>
            <w:r>
              <w:rPr>
                <w:rFonts w:hint="eastAsia"/>
              </w:rPr>
              <w:t>④货运车辆的操纵稳定性。</w:t>
            </w:r>
          </w:p>
          <w:p>
            <w:pPr>
              <w:rPr>
                <w:rFonts w:hint="eastAsia"/>
              </w:rPr>
            </w:pPr>
            <w:r>
              <w:rPr>
                <w:rFonts w:hint="eastAsia"/>
              </w:rPr>
              <w:t>在驾驶员不感到过分紧张和疲劳的条件下，货运车辆按照给定方向行驶的能力，以及对各种企图改变其行驶方向的外界干扰的抵抗能力，称为货运车辆的操纵稳定性。货运车辆的操纵稳定性包括两个方面:一方面是车辆按驾驶员所给定方向行驶的能力，称为操纵性;另一方面是货运车辆抵抗地面不平、坡道、大风等干扰因素保持稳定行驶的能力，称为稳定性。</w:t>
            </w:r>
          </w:p>
          <w:p>
            <w:pPr>
              <w:rPr>
                <w:rFonts w:hint="eastAsia"/>
              </w:rPr>
            </w:pPr>
            <w:r>
              <w:rPr>
                <w:rFonts w:hint="eastAsia"/>
              </w:rPr>
              <w:t>⑤货运车辆的舒适性。</w:t>
            </w:r>
          </w:p>
          <w:p>
            <w:pPr>
              <w:rPr>
                <w:rFonts w:hint="eastAsia"/>
              </w:rPr>
            </w:pPr>
            <w:r>
              <w:rPr>
                <w:rFonts w:hint="eastAsia"/>
              </w:rPr>
              <w:t>货运车辆行驶时，由于路面的不平和冲击，会使乘坐者感到振动和冲击。减少振动和冲击的有效措施一方面是改善路面质量，减少振动源;另一方面要求货运车辆对路面不平和冲击具有良好的隔振特性，这一性能称为货运车辆的行驶平顺性。由于货运车辆的平顺性主要是根据乘坐者的舒适程度来评价的，所以也称为乘坐舒适性。另外，货运车辆的舒适性还包括噪声、空气调节和居住性等内容。</w:t>
            </w:r>
          </w:p>
          <w:p>
            <w:pPr>
              <w:rPr>
                <w:rFonts w:hint="eastAsia"/>
              </w:rPr>
            </w:pPr>
            <w:r>
              <w:rPr>
                <w:rFonts w:hint="eastAsia"/>
              </w:rPr>
              <w:t>⑥货运车辆的通过性。</w:t>
            </w:r>
          </w:p>
          <w:p>
            <w:pPr>
              <w:rPr>
                <w:rFonts w:hint="eastAsia"/>
              </w:rPr>
            </w:pPr>
            <w:r>
              <w:rPr>
                <w:rFonts w:hint="eastAsia"/>
              </w:rPr>
              <w:t>货运车辆的通过性是指货运车辆以足够高的平均速度通过不良道路、无路地带和克服障碍的能力。</w:t>
            </w:r>
          </w:p>
          <w:p>
            <w:pPr>
              <w:rPr>
                <w:rFonts w:hint="eastAsia"/>
              </w:rPr>
            </w:pPr>
            <w:r>
              <w:rPr>
                <w:rFonts w:hint="eastAsia"/>
              </w:rPr>
              <w:t>⑦货运车辆的环保性。</w:t>
            </w:r>
          </w:p>
          <w:p>
            <w:pPr>
              <w:rPr>
                <w:rFonts w:hint="eastAsia"/>
              </w:rPr>
            </w:pPr>
            <w:r>
              <w:rPr>
                <w:rFonts w:hint="eastAsia"/>
              </w:rPr>
              <w:t>货运车辆的环保性是指货运车辆运行时对周围环境产生不利影响程度的一种性能。货运车辆运行过程中对周围环境产生的危害主要有废气排放污染和噪声污染两大方面。在进行车辆选择时，必须选择符合环保性要求的货运车辆。</w:t>
            </w:r>
          </w:p>
          <w:p>
            <w:pPr>
              <w:rPr>
                <w:rFonts w:hint="eastAsia"/>
              </w:rPr>
            </w:pPr>
            <w:r>
              <w:rPr>
                <w:rFonts w:hint="eastAsia"/>
              </w:rPr>
              <w:t>(3)货运车辆的质量参数选择</w:t>
            </w:r>
          </w:p>
          <w:p>
            <w:pPr>
              <w:rPr>
                <w:rFonts w:hint="eastAsia"/>
              </w:rPr>
            </w:pPr>
            <w:r>
              <w:rPr>
                <w:rFonts w:hint="eastAsia"/>
              </w:rPr>
              <w:t>在前述任务一中讲授的车辆质量参数有</w:t>
            </w:r>
          </w:p>
          <w:p>
            <w:pPr>
              <w:rPr>
                <w:rFonts w:hint="eastAsia"/>
              </w:rPr>
            </w:pPr>
            <w:r>
              <w:rPr>
                <w:rFonts w:hint="eastAsia"/>
              </w:rPr>
              <w:t>①整车装备质量;</w:t>
            </w:r>
          </w:p>
          <w:p>
            <w:pPr>
              <w:rPr>
                <w:rFonts w:hint="eastAsia"/>
              </w:rPr>
            </w:pPr>
            <w:r>
              <w:rPr>
                <w:rFonts w:hint="eastAsia"/>
              </w:rPr>
              <w:t>②厂定最大总质量;</w:t>
            </w:r>
          </w:p>
          <w:p>
            <w:pPr>
              <w:rPr>
                <w:rFonts w:hint="eastAsia"/>
              </w:rPr>
            </w:pPr>
            <w:r>
              <w:rPr>
                <w:rFonts w:hint="eastAsia"/>
              </w:rPr>
              <w:t>③最大装载质量;</w:t>
            </w:r>
          </w:p>
          <w:p>
            <w:pPr>
              <w:rPr>
                <w:rFonts w:hint="eastAsia"/>
              </w:rPr>
            </w:pPr>
            <w:r>
              <w:rPr>
                <w:rFonts w:hint="eastAsia"/>
              </w:rPr>
              <w:t>④最大轴载质量。</w:t>
            </w:r>
          </w:p>
          <w:p>
            <w:pPr>
              <w:rPr>
                <w:rFonts w:hint="eastAsia"/>
              </w:rPr>
            </w:pPr>
            <w:r>
              <w:rPr>
                <w:rFonts w:hint="eastAsia"/>
              </w:rPr>
              <w:t xml:space="preserve"> 在以上四个质量指标中，最大装载质量是人们进行运输前选择车辆所关心的主要指标，车辆装载时绝不允许超过车辆的额定最大装载质量。</w:t>
            </w:r>
          </w:p>
          <w:p>
            <w:pPr>
              <w:rPr>
                <w:rFonts w:hint="eastAsia"/>
              </w:rPr>
            </w:pPr>
            <w:r>
              <w:rPr>
                <w:rFonts w:hint="eastAsia"/>
              </w:rPr>
              <w:t>(4)货运车辆的尺寸参数选择</w:t>
            </w:r>
          </w:p>
          <w:p>
            <w:pPr>
              <w:rPr>
                <w:rFonts w:hint="eastAsia"/>
              </w:rPr>
            </w:pPr>
            <w:r>
              <w:rPr>
                <w:rFonts w:hint="eastAsia"/>
              </w:rPr>
              <w:t>在选择车辆时，其内部尺寸的选择应</w:t>
            </w:r>
          </w:p>
          <w:p>
            <w:pPr>
              <w:rPr>
                <w:rFonts w:hint="eastAsia"/>
              </w:rPr>
            </w:pPr>
            <w:r>
              <w:rPr>
                <w:rFonts w:hint="eastAsia"/>
              </w:rPr>
              <w:t>考虑与流通容器(如托盘、集装网、集装袋等)的尺寸配合关系。</w:t>
            </w:r>
          </w:p>
          <w:p>
            <w:pPr>
              <w:rPr>
                <w:rFonts w:hint="eastAsia"/>
              </w:rPr>
            </w:pPr>
            <w:r>
              <w:rPr>
                <w:rFonts w:hint="eastAsia"/>
              </w:rPr>
              <w:t>(5)货运车辆各种车型选择</w:t>
            </w:r>
          </w:p>
          <w:p>
            <w:pPr>
              <w:rPr>
                <w:rFonts w:hint="eastAsia"/>
              </w:rPr>
            </w:pPr>
            <w:r>
              <w:rPr>
                <w:rFonts w:hint="eastAsia"/>
              </w:rPr>
              <w:t>随着我国物流业的发展，货运专用汽车需求量将会逐年增加.</w:t>
            </w:r>
          </w:p>
          <w:p>
            <w:pPr>
              <w:rPr>
                <w:rFonts w:hint="eastAsia"/>
              </w:rPr>
            </w:pPr>
            <w:r>
              <w:rPr>
                <w:rFonts w:hint="eastAsia"/>
              </w:rPr>
              <w:t>根据2005年中国汽车分类新标准，将我国汽车划分为7大类，其中与物流相关的主要是如下几类。</w:t>
            </w:r>
          </w:p>
          <w:p>
            <w:pPr>
              <w:rPr>
                <w:rFonts w:hint="eastAsia"/>
              </w:rPr>
            </w:pPr>
            <w:r>
              <w:rPr>
                <w:rFonts w:hint="eastAsia"/>
              </w:rPr>
              <w:t>1)载货汽车</w:t>
            </w:r>
          </w:p>
          <w:p>
            <w:pPr>
              <w:rPr>
                <w:rFonts w:hint="eastAsia"/>
              </w:rPr>
            </w:pPr>
            <w:r>
              <w:rPr>
                <w:rFonts w:hint="eastAsia"/>
              </w:rPr>
              <w:t>载货汽车是指装载货物的汽车。依据载货汽车在公路运行时厂定最大总质量分为重型、中型、轻型和微型4个种类，如图1-11至图1-14所示。其中，重型和中型载货汽车核发大型货车号牌(俗称黄牌);轻型和微型载</w:t>
            </w:r>
          </w:p>
          <w:p>
            <w:pPr>
              <w:rPr>
                <w:rFonts w:hint="eastAsia"/>
              </w:rPr>
            </w:pPr>
            <w:r>
              <w:rPr>
                <w:rFonts w:hint="eastAsia"/>
              </w:rPr>
              <w:t>货汽车核发小型货车号牌(俗称蓝牌)。</w:t>
            </w:r>
          </w:p>
          <w:p>
            <w:pPr>
              <w:rPr>
                <w:rFonts w:hint="eastAsia"/>
              </w:rPr>
            </w:pPr>
            <w:r>
              <w:rPr>
                <w:rFonts w:hint="eastAsia"/>
              </w:rPr>
              <w:t xml:space="preserve"> 2)自卸汽车</w:t>
            </w:r>
          </w:p>
          <w:p>
            <w:pPr>
              <w:rPr>
                <w:rFonts w:hint="eastAsia"/>
              </w:rPr>
            </w:pPr>
            <w:r>
              <w:rPr>
                <w:rFonts w:hint="eastAsia"/>
              </w:rPr>
              <w:t>自卸汽车又称翻斗车，是指以运送货物为主且有倾卸货厢功能的汽车。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p>
        </w:tc>
        <w:tc>
          <w:tcPr>
            <w:tcW w:w="7847" w:type="dxa"/>
            <w:gridSpan w:val="5"/>
          </w:tcPr>
          <w:p/>
        </w:tc>
      </w:tr>
    </w:tbl>
    <w:p>
      <w:pPr>
        <w:rPr>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9E"/>
    <w:rsid w:val="00011BCB"/>
    <w:rsid w:val="0007289E"/>
    <w:rsid w:val="00214C12"/>
    <w:rsid w:val="002E527F"/>
    <w:rsid w:val="003020CA"/>
    <w:rsid w:val="0056429F"/>
    <w:rsid w:val="0063774D"/>
    <w:rsid w:val="00650547"/>
    <w:rsid w:val="0071252C"/>
    <w:rsid w:val="00766A9E"/>
    <w:rsid w:val="00781BB1"/>
    <w:rsid w:val="007E7186"/>
    <w:rsid w:val="00815948"/>
    <w:rsid w:val="00907D21"/>
    <w:rsid w:val="00950FC6"/>
    <w:rsid w:val="009645C7"/>
    <w:rsid w:val="00AD5EBC"/>
    <w:rsid w:val="00AF0146"/>
    <w:rsid w:val="00B33F9D"/>
    <w:rsid w:val="00B47262"/>
    <w:rsid w:val="00C50C36"/>
    <w:rsid w:val="00D14B9F"/>
    <w:rsid w:val="00D930AA"/>
    <w:rsid w:val="00FC586F"/>
    <w:rsid w:val="49B06D53"/>
    <w:rsid w:val="54035B1F"/>
    <w:rsid w:val="68B61AFB"/>
    <w:rsid w:val="72E37765"/>
    <w:rsid w:val="75A545D5"/>
    <w:rsid w:val="76CE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895</Words>
  <Characters>181</Characters>
  <Lines>1</Lines>
  <Paragraphs>2</Paragraphs>
  <TotalTime>16</TotalTime>
  <ScaleCrop>false</ScaleCrop>
  <LinksUpToDate>false</LinksUpToDate>
  <CharactersWithSpaces>1074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2020-09-23T07:02:00Z</dcterms:created>
  <dc:creator>Administrator</dc:creator>
  <cp:lastModifiedBy>Administrator</cp:lastModifiedBy>
  <dcterms:modified xsi:type="dcterms:W3CDTF">2021-02-24T11:21:18Z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