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w w:val="90"/>
          <w:sz w:val="36"/>
          <w:szCs w:val="36"/>
        </w:rPr>
        <w:t>《</w:t>
      </w:r>
      <w:r>
        <w:rPr>
          <w:rFonts w:hint="eastAsia" w:ascii="楷体_GB2312" w:eastAsia="楷体_GB2312"/>
          <w:b/>
          <w:bCs/>
          <w:w w:val="90"/>
          <w:sz w:val="36"/>
          <w:lang w:val="en-US" w:eastAsia="zh-CN"/>
        </w:rPr>
        <w:t>舌尖上的化学</w:t>
      </w:r>
      <w:r>
        <w:rPr>
          <w:rFonts w:hint="eastAsia" w:ascii="宋体" w:hAnsi="宋体" w:eastAsia="宋体" w:cs="宋体"/>
          <w:b/>
          <w:bCs/>
          <w:w w:val="90"/>
          <w:sz w:val="36"/>
          <w:lang w:val="en-US" w:eastAsia="zh-CN"/>
        </w:rPr>
        <w:t>》</w:t>
      </w:r>
      <w:r>
        <w:rPr>
          <w:rFonts w:hint="eastAsia" w:ascii="楷体_GB2312" w:eastAsia="楷体_GB2312"/>
          <w:b/>
          <w:bCs/>
          <w:w w:val="90"/>
          <w:sz w:val="36"/>
        </w:rPr>
        <w:t>课程单元教学设计</w:t>
      </w:r>
    </w:p>
    <w:tbl>
      <w:tblPr>
        <w:tblStyle w:val="3"/>
        <w:tblW w:w="88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308"/>
        <w:gridCol w:w="682"/>
        <w:gridCol w:w="888"/>
        <w:gridCol w:w="1482"/>
        <w:gridCol w:w="2048"/>
        <w:gridCol w:w="78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52" w:hRule="atLeast"/>
        </w:trPr>
        <w:tc>
          <w:tcPr>
            <w:tcW w:w="4360" w:type="dxa"/>
            <w:gridSpan w:val="4"/>
            <w:vMerge w:val="restart"/>
            <w:tcBorders>
              <w:tl2br w:val="nil"/>
              <w:tr2bl w:val="nil"/>
            </w:tcBorders>
            <w:shd w:val="clear" w:color="auto" w:fill="auto"/>
            <w:vAlign w:val="center"/>
          </w:tcPr>
          <w:p>
            <w:pPr>
              <w:widowControl/>
              <w:jc w:val="left"/>
              <w:textAlignment w:val="center"/>
              <w:rPr>
                <w:rFonts w:hint="default" w:ascii="楷体_GB2312" w:hAnsi="宋体" w:eastAsia="楷体_GB2312" w:cs="楷体_GB2312"/>
                <w:b/>
                <w:color w:val="000000"/>
                <w:kern w:val="0"/>
                <w:sz w:val="28"/>
                <w:szCs w:val="28"/>
                <w:lang w:val="en-US" w:eastAsia="zh-CN"/>
              </w:rPr>
            </w:pPr>
            <w:r>
              <w:rPr>
                <w:rFonts w:ascii="楷体_GB2312" w:hAnsi="宋体" w:eastAsia="楷体_GB2312" w:cs="楷体_GB2312"/>
                <w:b/>
                <w:color w:val="000000"/>
                <w:kern w:val="0"/>
                <w:sz w:val="28"/>
                <w:szCs w:val="28"/>
              </w:rPr>
              <w:t>单元名称：</w:t>
            </w:r>
            <w:r>
              <w:rPr>
                <w:rFonts w:hint="eastAsia" w:ascii="楷体_GB2312" w:hAnsi="宋体" w:eastAsia="楷体_GB2312" w:cs="楷体_GB2312"/>
                <w:b/>
                <w:color w:val="000000"/>
                <w:kern w:val="0"/>
                <w:sz w:val="28"/>
                <w:szCs w:val="28"/>
                <w:lang w:val="en-US" w:eastAsia="zh-CN"/>
              </w:rPr>
              <w:t>食物中的营养素</w:t>
            </w:r>
          </w:p>
          <w:p>
            <w:pPr>
              <w:widowControl/>
              <w:jc w:val="left"/>
              <w:textAlignment w:val="center"/>
              <w:rPr>
                <w:rFonts w:ascii="宋体" w:hAnsi="宋体" w:cs="宋体"/>
                <w:bCs/>
                <w:color w:val="000000"/>
                <w:szCs w:val="21"/>
              </w:rPr>
            </w:pPr>
          </w:p>
        </w:tc>
        <w:tc>
          <w:tcPr>
            <w:tcW w:w="2828" w:type="dxa"/>
            <w:gridSpan w:val="2"/>
            <w:tcBorders>
              <w:tl2br w:val="nil"/>
              <w:tr2bl w:val="nil"/>
            </w:tcBorders>
            <w:shd w:val="clear" w:color="auto" w:fill="auto"/>
            <w:vAlign w:val="center"/>
          </w:tcPr>
          <w:p>
            <w:pPr>
              <w:widowControl/>
              <w:jc w:val="left"/>
              <w:textAlignment w:val="center"/>
              <w:rPr>
                <w:rFonts w:ascii="楷体_GB2312" w:hAnsi="宋体" w:eastAsia="楷体_GB2312" w:cs="楷体_GB2312"/>
                <w:b/>
                <w:color w:val="000000"/>
                <w:sz w:val="28"/>
                <w:szCs w:val="28"/>
              </w:rPr>
            </w:pPr>
            <w:r>
              <w:rPr>
                <w:rFonts w:ascii="楷体_GB2312" w:hAnsi="宋体" w:eastAsia="楷体_GB2312" w:cs="楷体_GB2312"/>
                <w:b/>
                <w:color w:val="000000"/>
                <w:kern w:val="0"/>
                <w:sz w:val="28"/>
                <w:szCs w:val="28"/>
              </w:rPr>
              <w:t>单元教学学时</w:t>
            </w:r>
          </w:p>
        </w:tc>
        <w:tc>
          <w:tcPr>
            <w:tcW w:w="1612" w:type="dxa"/>
            <w:tcBorders>
              <w:tl2br w:val="nil"/>
              <w:tr2bl w:val="nil"/>
            </w:tcBorders>
            <w:shd w:val="clear" w:color="auto" w:fill="auto"/>
            <w:vAlign w:val="center"/>
          </w:tcPr>
          <w:p>
            <w:pPr>
              <w:jc w:val="left"/>
              <w:rPr>
                <w:rFonts w:hint="eastAsia" w:ascii="宋体" w:hAnsi="宋体" w:eastAsia="宋体" w:cs="宋体"/>
                <w:bCs/>
                <w:color w:val="000000"/>
                <w:sz w:val="28"/>
                <w:szCs w:val="28"/>
                <w:lang w:val="en-US" w:eastAsia="zh-CN"/>
              </w:rPr>
            </w:pPr>
            <w:r>
              <w:rPr>
                <w:rFonts w:hint="eastAsia" w:ascii="宋体" w:hAnsi="宋体" w:cs="宋体"/>
                <w:bCs/>
                <w:color w:val="000000"/>
                <w:sz w:val="28"/>
                <w:szCs w:val="28"/>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82" w:hRule="atLeast"/>
        </w:trPr>
        <w:tc>
          <w:tcPr>
            <w:tcW w:w="4360" w:type="dxa"/>
            <w:gridSpan w:val="4"/>
            <w:vMerge w:val="continue"/>
            <w:tcBorders>
              <w:tl2br w:val="nil"/>
              <w:tr2bl w:val="nil"/>
            </w:tcBorders>
            <w:shd w:val="clear" w:color="auto" w:fill="auto"/>
            <w:vAlign w:val="center"/>
          </w:tcPr>
          <w:p>
            <w:pPr>
              <w:widowControl/>
              <w:jc w:val="left"/>
              <w:textAlignment w:val="center"/>
              <w:rPr>
                <w:rFonts w:ascii="宋体" w:hAnsi="宋体" w:cs="宋体"/>
                <w:bCs/>
                <w:color w:val="000000"/>
                <w:szCs w:val="21"/>
              </w:rPr>
            </w:pPr>
          </w:p>
        </w:tc>
        <w:tc>
          <w:tcPr>
            <w:tcW w:w="2828" w:type="dxa"/>
            <w:gridSpan w:val="2"/>
            <w:tcBorders>
              <w:tl2br w:val="nil"/>
              <w:tr2bl w:val="nil"/>
            </w:tcBorders>
            <w:shd w:val="clear" w:color="auto" w:fill="auto"/>
            <w:vAlign w:val="center"/>
          </w:tcPr>
          <w:p>
            <w:pPr>
              <w:widowControl/>
              <w:jc w:val="left"/>
              <w:textAlignment w:val="center"/>
              <w:rPr>
                <w:rFonts w:ascii="楷体_GB2312" w:hAnsi="宋体" w:eastAsia="楷体_GB2312" w:cs="楷体_GB2312"/>
                <w:b/>
                <w:color w:val="000000"/>
                <w:sz w:val="28"/>
                <w:szCs w:val="28"/>
              </w:rPr>
            </w:pPr>
            <w:r>
              <w:rPr>
                <w:rFonts w:ascii="楷体_GB2312" w:hAnsi="宋体" w:eastAsia="楷体_GB2312" w:cs="楷体_GB2312"/>
                <w:b/>
                <w:color w:val="000000"/>
                <w:kern w:val="0"/>
                <w:sz w:val="28"/>
                <w:szCs w:val="28"/>
              </w:rPr>
              <w:t>在整体设计中的位置</w:t>
            </w:r>
          </w:p>
        </w:tc>
        <w:tc>
          <w:tcPr>
            <w:tcW w:w="1612" w:type="dxa"/>
            <w:tcBorders>
              <w:tl2br w:val="nil"/>
              <w:tr2bl w:val="nil"/>
            </w:tcBorders>
            <w:shd w:val="clear" w:color="auto" w:fill="auto"/>
            <w:vAlign w:val="center"/>
          </w:tcPr>
          <w:p>
            <w:pPr>
              <w:widowControl/>
              <w:jc w:val="left"/>
              <w:textAlignment w:val="center"/>
              <w:rPr>
                <w:rFonts w:ascii="宋体" w:hAnsi="宋体" w:cs="宋体"/>
                <w:bCs/>
                <w:color w:val="000000"/>
                <w:sz w:val="28"/>
                <w:szCs w:val="28"/>
              </w:rPr>
            </w:pPr>
            <w:r>
              <w:rPr>
                <w:rFonts w:hint="eastAsia" w:ascii="宋体" w:hAnsi="宋体" w:cs="宋体"/>
                <w:bCs/>
                <w:color w:val="000000"/>
                <w:kern w:val="0"/>
                <w:szCs w:val="21"/>
              </w:rPr>
              <w:t>第</w:t>
            </w:r>
            <w:r>
              <w:rPr>
                <w:rFonts w:hint="eastAsia" w:ascii="宋体" w:hAnsi="宋体" w:cs="宋体"/>
                <w:bCs/>
                <w:color w:val="000000"/>
                <w:kern w:val="0"/>
                <w:szCs w:val="21"/>
                <w:lang w:val="en-US" w:eastAsia="zh-CN"/>
              </w:rPr>
              <w:t>2</w:t>
            </w:r>
            <w:r>
              <w:rPr>
                <w:rFonts w:hint="eastAsia" w:ascii="宋体" w:hAnsi="宋体" w:cs="宋体"/>
                <w:bCs/>
                <w:color w:val="000000"/>
                <w:kern w:val="0"/>
                <w:szCs w:val="21"/>
              </w:rPr>
              <w:t>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1078" w:hRule="atLeast"/>
        </w:trPr>
        <w:tc>
          <w:tcPr>
            <w:tcW w:w="1990"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单元教学目标</w:t>
            </w:r>
          </w:p>
          <w:p>
            <w:pPr>
              <w:jc w:val="center"/>
              <w:rPr>
                <w:rFonts w:ascii="宋体" w:hAnsi="宋体" w:cs="宋体"/>
                <w:bCs/>
                <w:color w:val="000000"/>
                <w:sz w:val="22"/>
                <w:szCs w:val="22"/>
              </w:rPr>
            </w:pPr>
            <w:r>
              <w:rPr>
                <w:rFonts w:ascii="楷体_GB2312" w:hAnsi="宋体" w:eastAsia="楷体_GB2312" w:cs="楷体_GB2312"/>
                <w:b/>
                <w:color w:val="000000"/>
                <w:kern w:val="0"/>
                <w:sz w:val="28"/>
                <w:szCs w:val="28"/>
              </w:rPr>
              <w:t>及任务</w:t>
            </w:r>
          </w:p>
        </w:tc>
        <w:tc>
          <w:tcPr>
            <w:tcW w:w="6810" w:type="dxa"/>
            <w:gridSpan w:val="5"/>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textAlignment w:val="auto"/>
              <w:rPr>
                <w:rFonts w:hint="eastAsia" w:ascii="宋体" w:hAnsi="宋体" w:eastAsia="宋体" w:cs="宋体"/>
                <w:bCs/>
                <w:color w:val="000000"/>
                <w:sz w:val="22"/>
                <w:szCs w:val="22"/>
                <w:lang w:val="en-US" w:eastAsia="zh-CN"/>
              </w:rPr>
            </w:pPr>
            <w:r>
              <w:rPr>
                <w:rFonts w:hint="eastAsia" w:ascii="楷体_GB2312" w:eastAsia="楷体_GB2312"/>
                <w:szCs w:val="21"/>
                <w:lang w:val="en-US" w:eastAsia="zh-CN"/>
              </w:rPr>
              <w:t>了解食物中的营养素：糖类、脂</w:t>
            </w:r>
            <w:bookmarkStart w:id="0" w:name="_GoBack"/>
            <w:bookmarkEnd w:id="0"/>
            <w:r>
              <w:rPr>
                <w:rFonts w:hint="eastAsia" w:ascii="楷体_GB2312" w:eastAsia="楷体_GB2312"/>
                <w:szCs w:val="21"/>
                <w:lang w:val="en-US" w:eastAsia="zh-CN"/>
              </w:rPr>
              <w:t>肪蛋白质、维生素。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828" w:hRule="atLeast"/>
        </w:trPr>
        <w:tc>
          <w:tcPr>
            <w:tcW w:w="1308" w:type="dxa"/>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步骤</w:t>
            </w:r>
          </w:p>
        </w:tc>
        <w:tc>
          <w:tcPr>
            <w:tcW w:w="1570"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教学内容及目标</w:t>
            </w:r>
          </w:p>
        </w:tc>
        <w:tc>
          <w:tcPr>
            <w:tcW w:w="3530"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教师活动</w:t>
            </w:r>
          </w:p>
        </w:tc>
        <w:tc>
          <w:tcPr>
            <w:tcW w:w="2392" w:type="dxa"/>
            <w:gridSpan w:val="2"/>
            <w:tcBorders>
              <w:tl2br w:val="nil"/>
              <w:tr2bl w:val="nil"/>
            </w:tcBorders>
            <w:shd w:val="clear" w:color="auto" w:fill="auto"/>
            <w:vAlign w:val="center"/>
          </w:tcPr>
          <w:p>
            <w:pPr>
              <w:jc w:val="center"/>
              <w:rPr>
                <w:rFonts w:ascii="楷体_GB2312" w:hAnsi="宋体" w:eastAsia="楷体_GB2312" w:cs="楷体_GB2312"/>
                <w:b/>
                <w:color w:val="000000"/>
                <w:kern w:val="0"/>
                <w:sz w:val="28"/>
                <w:szCs w:val="28"/>
              </w:rPr>
            </w:pPr>
            <w:r>
              <w:rPr>
                <w:rFonts w:ascii="楷体_GB2312" w:hAnsi="宋体" w:eastAsia="楷体_GB2312" w:cs="楷体_GB2312"/>
                <w:b/>
                <w:color w:val="000000"/>
                <w:kern w:val="0"/>
                <w:sz w:val="28"/>
                <w:szCs w:val="28"/>
              </w:rPr>
              <w:t>学生活动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70" w:hRule="atLeast"/>
        </w:trPr>
        <w:tc>
          <w:tcPr>
            <w:tcW w:w="1308" w:type="dxa"/>
            <w:vMerge w:val="restart"/>
            <w:tcBorders>
              <w:tl2br w:val="nil"/>
              <w:tr2bl w:val="nil"/>
            </w:tcBorders>
            <w:shd w:val="clear" w:color="auto" w:fill="auto"/>
            <w:vAlign w:val="center"/>
          </w:tcPr>
          <w:p>
            <w:pPr>
              <w:widowControl/>
              <w:jc w:val="center"/>
              <w:textAlignment w:val="center"/>
              <w:rPr>
                <w:rFonts w:ascii="楷体_GB2312" w:hAnsi="宋体" w:eastAsia="楷体_GB2312" w:cs="楷体_GB2312"/>
                <w:bCs/>
                <w:color w:val="000000"/>
                <w:sz w:val="28"/>
                <w:szCs w:val="28"/>
              </w:rPr>
            </w:pPr>
            <w:r>
              <w:rPr>
                <w:rFonts w:ascii="楷体_GB2312" w:hAnsi="宋体" w:eastAsia="楷体_GB2312" w:cs="楷体_GB2312"/>
                <w:bCs/>
                <w:color w:val="000000"/>
                <w:kern w:val="0"/>
                <w:sz w:val="28"/>
                <w:szCs w:val="28"/>
              </w:rPr>
              <w:t>1</w:t>
            </w:r>
            <w:r>
              <w:rPr>
                <w:rStyle w:val="6"/>
                <w:rFonts w:hAnsi="宋体"/>
                <w:bCs/>
              </w:rPr>
              <w:t>（</w:t>
            </w:r>
            <w:r>
              <w:rPr>
                <w:rStyle w:val="6"/>
                <w:rFonts w:hint="eastAsia" w:hAnsi="宋体" w:eastAsia="楷体_GB2312"/>
                <w:bCs/>
                <w:lang w:val="en-US" w:eastAsia="zh-CN"/>
              </w:rPr>
              <w:t>导入</w:t>
            </w:r>
            <w:r>
              <w:rPr>
                <w:rStyle w:val="6"/>
                <w:rFonts w:hAnsi="宋体"/>
                <w:bCs/>
              </w:rPr>
              <w:t>）</w:t>
            </w:r>
          </w:p>
        </w:tc>
        <w:tc>
          <w:tcPr>
            <w:tcW w:w="1570" w:type="dxa"/>
            <w:gridSpan w:val="2"/>
            <w:vMerge w:val="restart"/>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情景引入：视频——食物中的营养素？</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 xml:space="preserve">提出问题：食物中有哪些营养素，有何作用？ </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思考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475" w:hRule="atLeast"/>
        </w:trPr>
        <w:tc>
          <w:tcPr>
            <w:tcW w:w="1308" w:type="dxa"/>
            <w:vMerge w:val="continue"/>
            <w:tcBorders>
              <w:tl2br w:val="nil"/>
              <w:tr2bl w:val="nil"/>
            </w:tcBorders>
            <w:shd w:val="clear" w:color="auto" w:fill="auto"/>
            <w:vAlign w:val="center"/>
          </w:tcPr>
          <w:p>
            <w:pPr>
              <w:jc w:val="center"/>
              <w:rPr>
                <w:rFonts w:ascii="楷体_GB2312" w:hAnsi="宋体" w:eastAsia="楷体_GB2312" w:cs="楷体_GB2312"/>
                <w:bCs/>
                <w:color w:val="000000"/>
                <w:sz w:val="28"/>
                <w:szCs w:val="28"/>
              </w:rPr>
            </w:pPr>
          </w:p>
        </w:tc>
        <w:tc>
          <w:tcPr>
            <w:tcW w:w="1570" w:type="dxa"/>
            <w:gridSpan w:val="2"/>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3530"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导入本次课程内容。组织小组汇报</w:t>
            </w:r>
          </w:p>
        </w:tc>
        <w:tc>
          <w:tcPr>
            <w:tcW w:w="2392"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口头汇报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5" w:hRule="atLeast"/>
        </w:trPr>
        <w:tc>
          <w:tcPr>
            <w:tcW w:w="1308" w:type="dxa"/>
            <w:vMerge w:val="restart"/>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2（知识讲解）</w:t>
            </w:r>
          </w:p>
        </w:tc>
        <w:tc>
          <w:tcPr>
            <w:tcW w:w="1570" w:type="dxa"/>
            <w:gridSpan w:val="2"/>
            <w:vMerge w:val="restart"/>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营养素的定义和类别</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提问：你注重营养吗?你日常吃的食物中都含有哪些营养成分?它们对人体健康有什么重要作用</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学生分组进行交流与研讨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50" w:hRule="atLeas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1570" w:type="dxa"/>
            <w:gridSpan w:val="2"/>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教师对学生在上述交流与研讨活动中的反馈给予补充、归纳,引出营养素的定义和类别,并进行简单的解释。</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倾听案例,促进反思。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4" w:hRule="atLeast"/>
        </w:trPr>
        <w:tc>
          <w:tcPr>
            <w:tcW w:w="1308" w:type="dxa"/>
            <w:vMerge w:val="restart"/>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3（问题探讨）</w:t>
            </w:r>
          </w:p>
        </w:tc>
        <w:tc>
          <w:tcPr>
            <w:tcW w:w="157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主食的主要成分是淀粉。</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淀粉对人体健康有什么作用呢?</w:t>
            </w:r>
            <w:r>
              <w:rPr>
                <w:rFonts w:hint="eastAsia" w:ascii="楷体_GB2312" w:hAnsi="宋体" w:eastAsia="楷体_GB2312" w:cs="楷体_GB2312"/>
                <w:bCs/>
                <w:color w:val="000000"/>
                <w:szCs w:val="21"/>
                <w:lang w:val="en-US" w:eastAsia="zh-CN"/>
              </w:rPr>
              <w:t>引导学生，补充、总结。</w:t>
            </w:r>
          </w:p>
        </w:tc>
        <w:tc>
          <w:tcPr>
            <w:tcW w:w="2392" w:type="dxa"/>
            <w:gridSpan w:val="2"/>
            <w:tcBorders>
              <w:tl2br w:val="nil"/>
              <w:tr2bl w:val="nil"/>
            </w:tcBorders>
            <w:shd w:val="clear" w:color="auto" w:fill="auto"/>
            <w:vAlign w:val="center"/>
          </w:tcPr>
          <w:p>
            <w:pPr>
              <w:jc w:val="left"/>
              <w:rPr>
                <w:rFonts w:hint="default"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查找资料，分组讨论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4" w:hRule="atLeas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157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重要的维生素及功能简介</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教师讲述几百年前远洋轮船上的船员病倒后在途经的荒岛上采摘野果充饥并恢复了健康的故事。教师介绍其他维生素及其主要功能</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倾听并思考教师的提问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14" w:hRule="atLeas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157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学习蛋白质、油脂、矿物质、膳食纤维的内容</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师生交流,这几种营养素的主要生理功能和对健康的作用</w:t>
            </w:r>
          </w:p>
          <w:p>
            <w:pPr>
              <w:jc w:val="left"/>
              <w:rPr>
                <w:rFonts w:hint="eastAsia" w:ascii="楷体_GB2312" w:hAnsi="宋体" w:eastAsia="楷体_GB2312" w:cs="楷体_GB2312"/>
                <w:bCs/>
                <w:color w:val="000000"/>
                <w:szCs w:val="21"/>
                <w:lang w:val="en-US" w:eastAsia="zh-CN"/>
              </w:rPr>
            </w:pP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学生分组学习,并交流研讨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662" w:hRule="atLeast"/>
        </w:trPr>
        <w:tc>
          <w:tcPr>
            <w:tcW w:w="1308" w:type="dxa"/>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4（总结）</w:t>
            </w:r>
          </w:p>
        </w:tc>
        <w:tc>
          <w:tcPr>
            <w:tcW w:w="157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引导学生总结营养素的作用。</w:t>
            </w:r>
          </w:p>
        </w:tc>
        <w:tc>
          <w:tcPr>
            <w:tcW w:w="3530"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得出结论</w:t>
            </w:r>
          </w:p>
        </w:tc>
        <w:tc>
          <w:tcPr>
            <w:tcW w:w="2392" w:type="dxa"/>
            <w:gridSpan w:val="2"/>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听讲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2" w:hRule="exact"/>
        </w:trPr>
        <w:tc>
          <w:tcPr>
            <w:tcW w:w="1308"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
                <w:color w:val="000000"/>
                <w:kern w:val="0"/>
                <w:sz w:val="28"/>
                <w:szCs w:val="28"/>
                <w:lang w:val="en-US" w:eastAsia="zh-CN"/>
              </w:rPr>
              <w:t>作业</w:t>
            </w:r>
          </w:p>
        </w:tc>
        <w:tc>
          <w:tcPr>
            <w:tcW w:w="7492" w:type="dxa"/>
            <w:gridSpan w:val="6"/>
            <w:vMerge w:val="restart"/>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查找有关食物的颜色知识，并制作PPT。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2" w:hRule="exac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7492" w:type="dxa"/>
            <w:gridSpan w:val="6"/>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12" w:hRule="exact"/>
        </w:trPr>
        <w:tc>
          <w:tcPr>
            <w:tcW w:w="1308" w:type="dxa"/>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c>
          <w:tcPr>
            <w:tcW w:w="7492" w:type="dxa"/>
            <w:gridSpan w:val="6"/>
            <w:vMerge w:val="continue"/>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978" w:hRule="exact"/>
        </w:trPr>
        <w:tc>
          <w:tcPr>
            <w:tcW w:w="1308"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宋体" w:eastAsia="楷体_GB2312" w:cs="楷体_GB2312"/>
                <w:b/>
                <w:color w:val="000000"/>
                <w:kern w:val="0"/>
                <w:sz w:val="28"/>
                <w:szCs w:val="28"/>
                <w:lang w:val="en-US" w:eastAsia="zh-CN"/>
              </w:rPr>
            </w:pPr>
            <w:r>
              <w:rPr>
                <w:rFonts w:hint="eastAsia" w:ascii="楷体_GB2312" w:hAnsi="宋体" w:eastAsia="楷体_GB2312" w:cs="楷体_GB2312"/>
                <w:b/>
                <w:color w:val="000000"/>
                <w:kern w:val="0"/>
                <w:sz w:val="28"/>
                <w:szCs w:val="28"/>
                <w:lang w:val="en-US" w:eastAsia="zh-CN"/>
              </w:rPr>
              <w:t>课后</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
                <w:color w:val="000000"/>
                <w:kern w:val="0"/>
                <w:sz w:val="28"/>
                <w:szCs w:val="28"/>
                <w:lang w:val="en-US" w:eastAsia="zh-CN"/>
              </w:rPr>
              <w:t>体会</w:t>
            </w:r>
          </w:p>
        </w:tc>
        <w:tc>
          <w:tcPr>
            <w:tcW w:w="7492" w:type="dxa"/>
            <w:gridSpan w:val="6"/>
            <w:tcBorders>
              <w:tl2br w:val="nil"/>
              <w:tr2bl w:val="nil"/>
            </w:tcBorders>
            <w:shd w:val="clear" w:color="auto" w:fill="auto"/>
            <w:vAlign w:val="center"/>
          </w:tcPr>
          <w:p>
            <w:pPr>
              <w:jc w:val="left"/>
              <w:rPr>
                <w:rFonts w:hint="eastAsia" w:ascii="楷体_GB2312" w:hAnsi="宋体" w:eastAsia="楷体_GB2312" w:cs="楷体_GB2312"/>
                <w:bCs/>
                <w:color w:val="000000"/>
                <w:szCs w:val="21"/>
                <w:lang w:val="en-US" w:eastAsia="zh-CN"/>
              </w:rPr>
            </w:pPr>
            <w:r>
              <w:rPr>
                <w:rFonts w:hint="eastAsia" w:ascii="楷体_GB2312" w:hAnsi="宋体" w:eastAsia="楷体_GB2312" w:cs="楷体_GB2312"/>
                <w:bCs/>
                <w:color w:val="000000"/>
                <w:szCs w:val="21"/>
                <w:lang w:val="en-US" w:eastAsia="zh-CN"/>
              </w:rPr>
              <w:t>本节课涉及化学、生物、医学等多个学科的知识，这给教师的教学提出了严峻的挑战。</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eastAsia" w:ascii="楷体_GB2312" w:hAnsi="宋体" w:eastAsia="楷体_GB2312" w:cs="楷体_GB2312"/>
          <w:bCs/>
          <w:color w:val="000000"/>
          <w:szCs w:val="21"/>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77C37"/>
    <w:rsid w:val="47D77C37"/>
    <w:rsid w:val="52434A55"/>
    <w:rsid w:val="6F4B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customStyle="1" w:styleId="6">
    <w:name w:val="font41"/>
    <w:basedOn w:val="4"/>
    <w:qFormat/>
    <w:uiPriority w:val="0"/>
    <w:rPr>
      <w:rFonts w:hint="default" w:ascii="楷体_GB2312" w:eastAsia="楷体_GB2312" w:cs="楷体_GB2312"/>
      <w:color w:val="000000"/>
      <w:sz w:val="21"/>
      <w:szCs w:val="21"/>
      <w:u w:val="none"/>
    </w:rPr>
  </w:style>
  <w:style w:type="paragraph" w:customStyle="1" w:styleId="7">
    <w:name w:val="Table Paragraph"/>
    <w:basedOn w:val="1"/>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2020-03-15T12:42:00Z</dcterms:created>
  <dc:creator>傲雪</dc:creator>
  <cp:lastModifiedBy>傲雪</cp:lastModifiedBy>
  <dcterms:modified xsi:type="dcterms:W3CDTF">2020-03-15T13:43:43Z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