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28"/>
        </w:rPr>
      </w:pPr>
      <w:bookmarkStart w:id="7" w:name="_GoBack"/>
      <w:bookmarkEnd w:id="7"/>
      <w:r>
        <w:rPr>
          <w:rFonts w:hint="eastAsia" w:ascii="黑体" w:hAnsi="黑体" w:eastAsia="黑体" w:cs="黑体"/>
          <w:kern w:val="0"/>
          <w:sz w:val="28"/>
          <w:szCs w:val="28"/>
        </w:rPr>
        <w:t>主题公园开发与管理(本科)教材试题（</w:t>
      </w:r>
      <w:r>
        <w:rPr>
          <w:rFonts w:hint="eastAsia" w:ascii="黑体" w:hAnsi="黑体" w:eastAsia="黑体" w:cs="黑体"/>
          <w:sz w:val="28"/>
          <w:szCs w:val="28"/>
        </w:rPr>
        <w:t>期中考试）答案</w:t>
      </w:r>
    </w:p>
    <w:p>
      <w:pPr>
        <w:jc w:val="center"/>
        <w:rPr>
          <w:rFonts w:hint="eastAsia" w:ascii="黑体" w:hAnsi="黑体" w:eastAsia="黑体" w:cs="黑体"/>
          <w:sz w:val="28"/>
          <w:szCs w:val="28"/>
        </w:rPr>
      </w:pPr>
    </w:p>
    <w:p>
      <w:pPr>
        <w:jc w:val="left"/>
        <w:rPr>
          <w:rFonts w:hint="eastAsia" w:ascii="楷体" w:hAnsi="楷体" w:eastAsia="楷体"/>
          <w:b/>
          <w:sz w:val="24"/>
        </w:rPr>
      </w:pPr>
      <w:r>
        <w:rPr>
          <w:rFonts w:hint="eastAsia" w:ascii="楷体" w:hAnsi="楷体" w:eastAsia="楷体"/>
          <w:b/>
          <w:sz w:val="24"/>
        </w:rPr>
        <w:t>一、填空题（每空1分，共15分）</w:t>
      </w:r>
    </w:p>
    <w:p>
      <w:pPr>
        <w:rPr>
          <w:rFonts w:ascii="宋体" w:hAnsi="宋体"/>
        </w:rPr>
      </w:pPr>
      <w:r>
        <w:rPr>
          <w:rFonts w:hint="eastAsia" w:ascii="宋体" w:hAnsi="宋体"/>
        </w:rPr>
        <w:t>1</w:t>
      </w:r>
      <w:r>
        <w:rPr>
          <w:rFonts w:ascii="宋体" w:hAnsi="宋体"/>
        </w:rPr>
        <w:t>.</w:t>
      </w:r>
      <w:r>
        <w:rPr>
          <w:rFonts w:hint="eastAsia" w:ascii="宋体" w:hAnsi="宋体"/>
        </w:rPr>
        <w:t>迪士尼乐园；市集娱乐</w:t>
      </w:r>
    </w:p>
    <w:p>
      <w:pPr>
        <w:rPr>
          <w:rFonts w:ascii="宋体" w:hAnsi="宋体"/>
        </w:rPr>
      </w:pPr>
      <w:r>
        <w:rPr>
          <w:rFonts w:hint="eastAsia" w:ascii="宋体" w:hAnsi="宋体"/>
        </w:rPr>
        <w:t>2.欧美地区；亚太地区</w:t>
      </w:r>
    </w:p>
    <w:p>
      <w:pPr>
        <w:rPr>
          <w:rFonts w:ascii="宋体" w:hAnsi="宋体"/>
        </w:rPr>
      </w:pPr>
      <w:r>
        <w:rPr>
          <w:rFonts w:hint="eastAsia" w:ascii="宋体" w:hAnsi="宋体"/>
        </w:rPr>
        <w:t>3</w:t>
      </w:r>
      <w:r>
        <w:rPr>
          <w:rFonts w:ascii="宋体" w:hAnsi="宋体"/>
        </w:rPr>
        <w:t>.多元化</w:t>
      </w:r>
      <w:r>
        <w:rPr>
          <w:rFonts w:hint="eastAsia" w:ascii="宋体" w:hAnsi="宋体"/>
        </w:rPr>
        <w:t>；</w:t>
      </w:r>
      <w:r>
        <w:rPr>
          <w:rFonts w:ascii="宋体" w:hAnsi="宋体"/>
        </w:rPr>
        <w:t>本土化</w:t>
      </w:r>
      <w:r>
        <w:rPr>
          <w:rFonts w:hint="eastAsia" w:ascii="宋体" w:hAnsi="宋体"/>
        </w:rPr>
        <w:t>；</w:t>
      </w:r>
      <w:r>
        <w:rPr>
          <w:rFonts w:ascii="宋体" w:hAnsi="宋体"/>
        </w:rPr>
        <w:t>内部经营</w:t>
      </w:r>
    </w:p>
    <w:p>
      <w:pPr>
        <w:spacing w:line="360" w:lineRule="exact"/>
        <w:rPr>
          <w:rFonts w:ascii="宋体" w:hAnsi="宋体"/>
          <w:szCs w:val="22"/>
        </w:rPr>
      </w:pPr>
      <w:r>
        <w:rPr>
          <w:rFonts w:hint="eastAsia" w:ascii="宋体" w:hAnsi="宋体"/>
        </w:rPr>
        <w:t>4</w:t>
      </w:r>
      <w:r>
        <w:rPr>
          <w:rFonts w:ascii="宋体" w:hAnsi="宋体"/>
        </w:rPr>
        <w:t>.</w:t>
      </w:r>
      <w:r>
        <w:rPr>
          <w:rFonts w:ascii="宋体" w:hAnsi="宋体"/>
          <w:szCs w:val="22"/>
        </w:rPr>
        <w:t>象征性</w:t>
      </w:r>
      <w:r>
        <w:rPr>
          <w:rFonts w:hint="eastAsia" w:ascii="宋体" w:hAnsi="宋体"/>
          <w:szCs w:val="22"/>
        </w:rPr>
        <w:t>；</w:t>
      </w:r>
      <w:r>
        <w:rPr>
          <w:rFonts w:ascii="宋体" w:hAnsi="宋体"/>
          <w:szCs w:val="22"/>
        </w:rPr>
        <w:t>生产性</w:t>
      </w:r>
    </w:p>
    <w:p>
      <w:pPr>
        <w:spacing w:line="360" w:lineRule="exact"/>
        <w:rPr>
          <w:rFonts w:ascii="宋体" w:hAnsi="宋体"/>
          <w:szCs w:val="22"/>
        </w:rPr>
      </w:pPr>
      <w:r>
        <w:rPr>
          <w:rFonts w:hint="eastAsia" w:ascii="宋体" w:hAnsi="宋体"/>
          <w:szCs w:val="22"/>
        </w:rPr>
        <w:t>5</w:t>
      </w:r>
      <w:r>
        <w:rPr>
          <w:rFonts w:ascii="宋体" w:hAnsi="宋体"/>
          <w:szCs w:val="22"/>
        </w:rPr>
        <w:t>.</w:t>
      </w:r>
      <w:r>
        <w:rPr>
          <w:rFonts w:hint="eastAsia" w:ascii="宋体" w:hAnsi="宋体"/>
          <w:szCs w:val="22"/>
        </w:rPr>
        <w:t>收入结构；成本结构；目标利润</w:t>
      </w:r>
    </w:p>
    <w:p>
      <w:pPr>
        <w:spacing w:line="360" w:lineRule="exact"/>
        <w:rPr>
          <w:rFonts w:hint="eastAsia" w:ascii="宋体" w:hAnsi="宋体"/>
        </w:rPr>
      </w:pPr>
      <w:r>
        <w:rPr>
          <w:rFonts w:hint="eastAsia" w:ascii="宋体" w:hAnsi="宋体"/>
        </w:rPr>
        <w:t>6</w:t>
      </w:r>
      <w:r>
        <w:rPr>
          <w:rFonts w:ascii="宋体" w:hAnsi="宋体"/>
        </w:rPr>
        <w:t>.</w:t>
      </w:r>
      <w:r>
        <w:rPr>
          <w:rFonts w:hint="eastAsia" w:ascii="宋体" w:hAnsi="宋体"/>
        </w:rPr>
        <w:t>门票</w:t>
      </w:r>
    </w:p>
    <w:p>
      <w:pPr>
        <w:spacing w:line="360" w:lineRule="exact"/>
        <w:rPr>
          <w:rFonts w:ascii="宋体" w:hAnsi="宋体"/>
        </w:rPr>
      </w:pPr>
      <w:r>
        <w:rPr>
          <w:rFonts w:hint="eastAsia" w:ascii="宋体" w:hAnsi="宋体"/>
        </w:rPr>
        <w:t>7</w:t>
      </w:r>
      <w:r>
        <w:rPr>
          <w:rFonts w:ascii="宋体" w:hAnsi="宋体"/>
        </w:rPr>
        <w:t>.</w:t>
      </w:r>
      <w:r>
        <w:rPr>
          <w:rFonts w:hint="eastAsia" w:ascii="宋体" w:hAnsi="宋体"/>
        </w:rPr>
        <w:t>重游率；续卡率</w:t>
      </w:r>
    </w:p>
    <w:p/>
    <w:p>
      <w:pPr>
        <w:rPr>
          <w:rFonts w:hint="eastAsia" w:ascii="楷体" w:hAnsi="楷体" w:eastAsia="楷体"/>
          <w:b/>
          <w:sz w:val="24"/>
        </w:rPr>
      </w:pPr>
      <w:bookmarkStart w:id="0" w:name="_Hlk2638403"/>
      <w:bookmarkStart w:id="1" w:name="_Hlk2643931"/>
      <w:r>
        <w:rPr>
          <w:rFonts w:hint="eastAsia" w:ascii="楷体" w:hAnsi="楷体" w:eastAsia="楷体"/>
          <w:b/>
          <w:sz w:val="24"/>
        </w:rPr>
        <w:t>二、单选题（每题2分，共10分）</w:t>
      </w:r>
    </w:p>
    <w:bookmarkEnd w:id="0"/>
    <w:p>
      <w:pPr>
        <w:rPr>
          <w:rFonts w:ascii="宋体" w:hAnsi="宋体"/>
          <w:szCs w:val="22"/>
        </w:rPr>
      </w:pPr>
      <w:r>
        <w:rPr>
          <w:rFonts w:hint="eastAsia" w:ascii="宋体" w:hAnsi="宋体"/>
          <w:szCs w:val="22"/>
        </w:rPr>
        <w:t>1.</w:t>
      </w:r>
      <w:r>
        <w:rPr>
          <w:rFonts w:ascii="宋体" w:hAnsi="宋体"/>
          <w:szCs w:val="22"/>
        </w:rPr>
        <w:t xml:space="preserve">A </w:t>
      </w:r>
      <w:r>
        <w:rPr>
          <w:rFonts w:ascii="宋体" w:hAnsi="宋体"/>
        </w:rPr>
        <w:t xml:space="preserve">  </w:t>
      </w:r>
      <w:r>
        <w:rPr>
          <w:rFonts w:ascii="宋体" w:hAnsi="宋体"/>
          <w:szCs w:val="22"/>
        </w:rPr>
        <w:t>2.C</w:t>
      </w:r>
      <w:r>
        <w:rPr>
          <w:rFonts w:ascii="宋体" w:hAnsi="宋体"/>
        </w:rPr>
        <w:t xml:space="preserve">   3.D   4.D   5.A</w:t>
      </w:r>
    </w:p>
    <w:p/>
    <w:p>
      <w:pPr>
        <w:rPr>
          <w:rFonts w:ascii="楷体" w:hAnsi="楷体" w:eastAsia="楷体"/>
          <w:b/>
          <w:sz w:val="24"/>
        </w:rPr>
      </w:pPr>
      <w:r>
        <w:rPr>
          <w:rFonts w:hint="eastAsia" w:ascii="楷体" w:hAnsi="楷体" w:eastAsia="楷体"/>
          <w:b/>
          <w:sz w:val="24"/>
        </w:rPr>
        <w:t>三、判断题（每题2</w:t>
      </w:r>
      <w:r>
        <w:rPr>
          <w:rFonts w:ascii="楷体" w:hAnsi="楷体" w:eastAsia="楷体"/>
          <w:b/>
          <w:sz w:val="24"/>
        </w:rPr>
        <w:t xml:space="preserve"> </w:t>
      </w:r>
      <w:r>
        <w:rPr>
          <w:rFonts w:hint="eastAsia" w:ascii="楷体" w:hAnsi="楷体" w:eastAsia="楷体"/>
          <w:b/>
          <w:sz w:val="24"/>
        </w:rPr>
        <w:t>分，共1</w:t>
      </w:r>
      <w:r>
        <w:rPr>
          <w:rFonts w:ascii="楷体" w:hAnsi="楷体" w:eastAsia="楷体"/>
          <w:b/>
          <w:sz w:val="24"/>
        </w:rPr>
        <w:t xml:space="preserve">0 </w:t>
      </w:r>
      <w:r>
        <w:rPr>
          <w:rFonts w:hint="eastAsia" w:ascii="楷体" w:hAnsi="楷体" w:eastAsia="楷体"/>
          <w:b/>
          <w:sz w:val="24"/>
        </w:rPr>
        <w:t>分）</w:t>
      </w:r>
    </w:p>
    <w:p>
      <w:pPr>
        <w:rPr>
          <w:rFonts w:hint="eastAsia" w:ascii="宋体" w:hAnsi="宋体"/>
        </w:rPr>
      </w:pPr>
      <w:r>
        <w:rPr>
          <w:rFonts w:hint="eastAsia" w:ascii="宋体" w:hAnsi="宋体"/>
        </w:rPr>
        <w:t>1</w:t>
      </w:r>
      <w:r>
        <w:rPr>
          <w:rFonts w:ascii="宋体" w:hAnsi="宋体"/>
        </w:rPr>
        <w:t>.</w:t>
      </w:r>
      <w:r>
        <w:rPr>
          <w:rFonts w:hint="eastAsia" w:ascii="宋体" w:hAnsi="宋体"/>
        </w:rPr>
        <w:t xml:space="preserve">错 </w:t>
      </w:r>
      <w:r>
        <w:rPr>
          <w:rFonts w:ascii="宋体" w:hAnsi="宋体"/>
        </w:rPr>
        <w:t xml:space="preserve"> </w:t>
      </w:r>
      <w:r>
        <w:rPr>
          <w:rFonts w:hint="eastAsia" w:ascii="宋体" w:hAnsi="宋体"/>
        </w:rPr>
        <w:t>2</w:t>
      </w:r>
      <w:r>
        <w:rPr>
          <w:rFonts w:ascii="宋体" w:hAnsi="宋体"/>
        </w:rPr>
        <w:t>.</w:t>
      </w:r>
      <w:r>
        <w:rPr>
          <w:rFonts w:hint="eastAsia" w:ascii="宋体" w:hAnsi="宋体"/>
        </w:rPr>
        <w:t xml:space="preserve">对 </w:t>
      </w:r>
      <w:r>
        <w:rPr>
          <w:rFonts w:ascii="宋体" w:hAnsi="宋体"/>
        </w:rPr>
        <w:t xml:space="preserve"> </w:t>
      </w:r>
      <w:r>
        <w:rPr>
          <w:rFonts w:hint="eastAsia" w:ascii="宋体" w:hAnsi="宋体"/>
        </w:rPr>
        <w:t>3</w:t>
      </w:r>
      <w:r>
        <w:rPr>
          <w:rFonts w:ascii="宋体" w:hAnsi="宋体"/>
        </w:rPr>
        <w:t>.</w:t>
      </w:r>
      <w:r>
        <w:rPr>
          <w:rFonts w:hint="eastAsia" w:ascii="宋体" w:hAnsi="宋体"/>
        </w:rPr>
        <w:t xml:space="preserve">对 </w:t>
      </w:r>
      <w:r>
        <w:rPr>
          <w:rFonts w:ascii="宋体" w:hAnsi="宋体"/>
        </w:rPr>
        <w:t xml:space="preserve"> </w:t>
      </w:r>
      <w:r>
        <w:rPr>
          <w:rFonts w:hint="eastAsia" w:ascii="宋体" w:hAnsi="宋体"/>
        </w:rPr>
        <w:t>4</w:t>
      </w:r>
      <w:r>
        <w:rPr>
          <w:rFonts w:ascii="宋体" w:hAnsi="宋体"/>
        </w:rPr>
        <w:t>.</w:t>
      </w:r>
      <w:r>
        <w:rPr>
          <w:rFonts w:hint="eastAsia" w:ascii="宋体" w:hAnsi="宋体"/>
        </w:rPr>
        <w:t xml:space="preserve">错 </w:t>
      </w:r>
      <w:r>
        <w:rPr>
          <w:rFonts w:ascii="宋体" w:hAnsi="宋体"/>
        </w:rPr>
        <w:t xml:space="preserve"> </w:t>
      </w:r>
      <w:r>
        <w:rPr>
          <w:rFonts w:hint="eastAsia" w:ascii="宋体" w:hAnsi="宋体"/>
        </w:rPr>
        <w:t>5</w:t>
      </w:r>
      <w:r>
        <w:rPr>
          <w:rFonts w:ascii="宋体" w:hAnsi="宋体"/>
        </w:rPr>
        <w:t>.</w:t>
      </w:r>
      <w:r>
        <w:rPr>
          <w:rFonts w:hint="eastAsia" w:ascii="宋体" w:hAnsi="宋体"/>
        </w:rPr>
        <w:t>对</w:t>
      </w:r>
    </w:p>
    <w:p/>
    <w:p>
      <w:pPr>
        <w:rPr>
          <w:rFonts w:hint="eastAsia" w:ascii="楷体" w:hAnsi="楷体" w:eastAsia="楷体"/>
          <w:b/>
          <w:sz w:val="24"/>
        </w:rPr>
      </w:pPr>
      <w:bookmarkStart w:id="2" w:name="_Hlk2638408"/>
      <w:r>
        <w:rPr>
          <w:rFonts w:hint="eastAsia" w:ascii="楷体" w:hAnsi="楷体" w:eastAsia="楷体"/>
          <w:b/>
          <w:sz w:val="24"/>
        </w:rPr>
        <w:t>四、名词解释（每题5分，共20分）</w:t>
      </w:r>
    </w:p>
    <w:bookmarkEnd w:id="2"/>
    <w:p>
      <w:pPr>
        <w:rPr>
          <w:rFonts w:ascii="宋体" w:hAnsi="宋体"/>
        </w:rPr>
      </w:pPr>
      <w:bookmarkStart w:id="3" w:name="_Hlk2159580"/>
      <w:r>
        <w:rPr>
          <w:rFonts w:hint="eastAsia" w:ascii="宋体" w:hAnsi="宋体"/>
        </w:rPr>
        <w:t>1</w:t>
      </w:r>
      <w:r>
        <w:rPr>
          <w:rFonts w:ascii="宋体" w:hAnsi="宋体"/>
        </w:rPr>
        <w:t>.纵向一体化战略</w:t>
      </w:r>
      <w:bookmarkEnd w:id="3"/>
      <w:r>
        <w:rPr>
          <w:rFonts w:ascii="宋体" w:hAnsi="宋体"/>
        </w:rPr>
        <w:t>是指企业在两个可能的方向上扩展现有经营业务的一种发展战略，包括前向一体化和后向一体化。纵向一体化战略具有明显的优势，包括节约交易成本的经济性、内部控制和协调的经济性、提供了进一步熟悉上游或下游经营相关技术的机会</w:t>
      </w:r>
      <w:r>
        <w:rPr>
          <w:rFonts w:hint="eastAsia" w:ascii="宋体" w:hAnsi="宋体"/>
        </w:rPr>
        <w:t>。</w:t>
      </w:r>
    </w:p>
    <w:p>
      <w:pPr>
        <w:rPr>
          <w:rFonts w:ascii="宋体" w:hAnsi="宋体"/>
        </w:rPr>
      </w:pPr>
    </w:p>
    <w:p>
      <w:pPr>
        <w:rPr>
          <w:rFonts w:ascii="宋体" w:hAnsi="宋体"/>
        </w:rPr>
      </w:pPr>
      <w:r>
        <w:rPr>
          <w:rFonts w:hint="eastAsia" w:ascii="宋体" w:hAnsi="宋体"/>
        </w:rPr>
        <w:t>2</w:t>
      </w:r>
      <w:r>
        <w:rPr>
          <w:rFonts w:ascii="宋体" w:hAnsi="宋体"/>
        </w:rPr>
        <w:t>.</w:t>
      </w:r>
      <w:r>
        <w:rPr>
          <w:rFonts w:hint="eastAsia" w:ascii="宋体" w:hAnsi="宋体"/>
        </w:rPr>
        <w:t>扩大盈利的规模，在景区发展最好或最坏的时候，主题公园往往选择规模盈利模式，一方面通过扩建、改建等方式，提高吸引力，增加游客量，以扩大盈利。另一方面，主题公园还可以通过连锁经营，从一个公园扩建到多个公园，实现利润的规模化。</w:t>
      </w:r>
    </w:p>
    <w:p>
      <w:pPr>
        <w:rPr>
          <w:rFonts w:ascii="宋体" w:hAnsi="宋体"/>
        </w:rPr>
      </w:pPr>
    </w:p>
    <w:p>
      <w:pPr>
        <w:rPr>
          <w:rFonts w:ascii="宋体" w:hAnsi="宋体"/>
        </w:rPr>
      </w:pPr>
      <w:r>
        <w:rPr>
          <w:rFonts w:hint="eastAsia" w:ascii="宋体" w:hAnsi="宋体"/>
        </w:rPr>
        <w:t>3</w:t>
      </w:r>
      <w:r>
        <w:rPr>
          <w:rFonts w:ascii="宋体" w:hAnsi="宋体"/>
        </w:rPr>
        <w:t>.</w:t>
      </w:r>
      <w:r>
        <w:rPr>
          <w:rFonts w:hint="eastAsia" w:ascii="宋体" w:hAnsi="宋体"/>
        </w:rPr>
        <w:t>现金流是指企业在一定会计期间按照现金收付实现制，通过一定经济活动（包括经营活动、投资活动、筹资活动和非经常性项目）而产生的现金流入、现金流出及其总量情况的总称，即企业一定时期的现金和现金等价物的流入和流出的数量。</w:t>
      </w:r>
    </w:p>
    <w:p>
      <w:pPr>
        <w:rPr>
          <w:rFonts w:hint="eastAsia" w:ascii="宋体" w:hAnsi="宋体"/>
        </w:rPr>
      </w:pPr>
    </w:p>
    <w:p>
      <w:pPr>
        <w:rPr>
          <w:rFonts w:ascii="宋体" w:hAnsi="宋体"/>
        </w:rPr>
      </w:pPr>
      <w:r>
        <w:rPr>
          <w:rFonts w:hint="eastAsia" w:ascii="宋体" w:hAnsi="宋体"/>
        </w:rPr>
        <w:t>4</w:t>
      </w:r>
      <w:r>
        <w:rPr>
          <w:rFonts w:ascii="宋体" w:hAnsi="宋体"/>
        </w:rPr>
        <w:t>.通过关键指标的控制，来</w:t>
      </w:r>
      <w:r>
        <w:rPr>
          <w:rFonts w:hint="eastAsia" w:ascii="宋体" w:hAnsi="宋体"/>
        </w:rPr>
        <w:t>测算</w:t>
      </w:r>
      <w:r>
        <w:rPr>
          <w:rFonts w:ascii="宋体" w:hAnsi="宋体"/>
        </w:rPr>
        <w:t>主题公园的合理投资区间。主题公园的</w:t>
      </w:r>
      <w:r>
        <w:rPr>
          <w:rFonts w:hint="eastAsia" w:ascii="宋体" w:hAnsi="宋体"/>
        </w:rPr>
        <w:t>合理</w:t>
      </w:r>
      <w:r>
        <w:rPr>
          <w:rFonts w:ascii="宋体" w:hAnsi="宋体"/>
        </w:rPr>
        <w:t>投资应该限定在能够维持</w:t>
      </w:r>
      <w:r>
        <w:rPr>
          <w:rFonts w:hint="eastAsia" w:ascii="宋体" w:hAnsi="宋体"/>
        </w:rPr>
        <w:t>自身</w:t>
      </w:r>
      <w:r>
        <w:rPr>
          <w:rFonts w:ascii="宋体" w:hAnsi="宋体"/>
        </w:rPr>
        <w:t>盈亏平衡这一基础上，才</w:t>
      </w:r>
      <w:r>
        <w:rPr>
          <w:rFonts w:hint="eastAsia" w:ascii="宋体" w:hAnsi="宋体"/>
        </w:rPr>
        <w:t>具有管理</w:t>
      </w:r>
      <w:r>
        <w:rPr>
          <w:rFonts w:ascii="宋体" w:hAnsi="宋体"/>
        </w:rPr>
        <w:t>意义</w:t>
      </w:r>
      <w:r>
        <w:rPr>
          <w:rFonts w:hint="eastAsia" w:ascii="宋体" w:hAnsi="宋体"/>
        </w:rPr>
        <w:t>。</w:t>
      </w:r>
    </w:p>
    <w:p>
      <w:pPr>
        <w:rPr>
          <w:rFonts w:ascii="宋体" w:hAnsi="宋体"/>
        </w:rPr>
      </w:pPr>
    </w:p>
    <w:p>
      <w:pPr>
        <w:rPr>
          <w:rFonts w:ascii="宋体" w:hAnsi="宋体"/>
        </w:rPr>
      </w:pPr>
      <w:r>
        <w:rPr>
          <w:rFonts w:hint="eastAsia" w:ascii="宋体" w:hAnsi="宋体"/>
        </w:rPr>
        <w:t>5</w:t>
      </w:r>
      <w:r>
        <w:rPr>
          <w:rFonts w:ascii="宋体" w:hAnsi="宋体"/>
        </w:rPr>
        <w:t>.</w:t>
      </w:r>
      <w:r>
        <w:rPr>
          <w:rFonts w:hint="eastAsia" w:ascii="宋体" w:hAnsi="宋体"/>
        </w:rPr>
        <w:t>游客入园时需要购买一定的积点卡，不同的游乐项目所需要积点不同，积点卡根据积点数量分为不同面值，积点不够可以充值。</w:t>
      </w:r>
    </w:p>
    <w:p>
      <w:pPr>
        <w:rPr>
          <w:rFonts w:hint="eastAsia" w:ascii="宋体" w:hAnsi="宋体"/>
        </w:rPr>
      </w:pPr>
    </w:p>
    <w:p>
      <w:pPr>
        <w:tabs>
          <w:tab w:val="left" w:pos="1710"/>
        </w:tabs>
        <w:rPr>
          <w:rFonts w:hint="eastAsia"/>
        </w:rPr>
      </w:pPr>
    </w:p>
    <w:p>
      <w:pPr>
        <w:rPr>
          <w:rFonts w:hint="eastAsia" w:ascii="楷体" w:hAnsi="楷体" w:eastAsia="楷体"/>
          <w:b/>
          <w:sz w:val="24"/>
        </w:rPr>
      </w:pPr>
      <w:bookmarkStart w:id="4" w:name="_Hlk2638421"/>
      <w:r>
        <w:rPr>
          <w:rFonts w:hint="eastAsia" w:ascii="楷体" w:hAnsi="楷体" w:eastAsia="楷体"/>
          <w:b/>
          <w:sz w:val="24"/>
        </w:rPr>
        <w:t>五、多选（每题3分，共15分）</w:t>
      </w:r>
      <w:bookmarkEnd w:id="4"/>
    </w:p>
    <w:p>
      <w:pPr>
        <w:rPr>
          <w:rFonts w:hint="eastAsia" w:ascii="宋体" w:hAnsi="宋体"/>
        </w:rPr>
      </w:pPr>
      <w:r>
        <w:rPr>
          <w:rFonts w:ascii="宋体" w:hAnsi="宋体"/>
        </w:rPr>
        <w:t>1.BCE</w:t>
      </w:r>
      <w:r>
        <w:rPr>
          <w:rFonts w:hint="eastAsia" w:ascii="宋体" w:hAnsi="宋体"/>
        </w:rPr>
        <w:t xml:space="preserve"> </w:t>
      </w:r>
      <w:r>
        <w:rPr>
          <w:rFonts w:ascii="宋体" w:hAnsi="宋体"/>
        </w:rPr>
        <w:t xml:space="preserve">   </w:t>
      </w:r>
      <w:r>
        <w:rPr>
          <w:rFonts w:hint="eastAsia" w:ascii="宋体" w:hAnsi="宋体"/>
        </w:rPr>
        <w:t>2</w:t>
      </w:r>
      <w:r>
        <w:rPr>
          <w:rFonts w:ascii="宋体" w:hAnsi="宋体"/>
        </w:rPr>
        <w:t>.ABCD</w:t>
      </w:r>
      <w:r>
        <w:rPr>
          <w:rFonts w:hint="eastAsia" w:ascii="宋体" w:hAnsi="宋体"/>
        </w:rPr>
        <w:t xml:space="preserve"> </w:t>
      </w:r>
      <w:r>
        <w:rPr>
          <w:rFonts w:ascii="宋体" w:hAnsi="宋体"/>
        </w:rPr>
        <w:t xml:space="preserve">    </w:t>
      </w:r>
      <w:r>
        <w:rPr>
          <w:rFonts w:hint="eastAsia" w:ascii="宋体" w:hAnsi="宋体"/>
        </w:rPr>
        <w:t>3</w:t>
      </w:r>
      <w:r>
        <w:rPr>
          <w:rFonts w:ascii="宋体" w:hAnsi="宋体"/>
        </w:rPr>
        <w:t xml:space="preserve">.ABDE    </w:t>
      </w:r>
      <w:r>
        <w:rPr>
          <w:rFonts w:hint="eastAsia" w:ascii="宋体" w:hAnsi="宋体"/>
        </w:rPr>
        <w:t>4</w:t>
      </w:r>
      <w:r>
        <w:rPr>
          <w:rFonts w:ascii="宋体" w:hAnsi="宋体"/>
        </w:rPr>
        <w:t>.ABC    5.ABD</w:t>
      </w:r>
    </w:p>
    <w:p>
      <w:pPr>
        <w:rPr>
          <w:rFonts w:hint="eastAsia"/>
        </w:rPr>
      </w:pPr>
    </w:p>
    <w:p>
      <w:pPr>
        <w:rPr>
          <w:rFonts w:hint="eastAsia" w:ascii="楷体" w:hAnsi="楷体" w:eastAsia="楷体" w:cstheme="minorBidi"/>
          <w:b/>
          <w:sz w:val="24"/>
        </w:rPr>
      </w:pPr>
      <w:bookmarkStart w:id="5" w:name="_Hlk2638426"/>
      <w:r>
        <w:rPr>
          <w:rFonts w:hint="eastAsia" w:ascii="楷体" w:hAnsi="楷体" w:eastAsia="楷体"/>
          <w:b/>
          <w:sz w:val="24"/>
        </w:rPr>
        <w:t>六、简答题（每题5分，共20分）</w:t>
      </w:r>
    </w:p>
    <w:bookmarkEnd w:id="5"/>
    <w:p>
      <w:pPr>
        <w:rPr>
          <w:rFonts w:ascii="宋体" w:hAnsi="宋体"/>
        </w:rPr>
      </w:pPr>
      <w:r>
        <w:rPr>
          <w:rFonts w:hint="eastAsia" w:ascii="宋体" w:hAnsi="宋体"/>
        </w:rPr>
        <w:t>1.</w:t>
      </w:r>
      <w:r>
        <w:rPr>
          <w:rFonts w:ascii="宋体" w:hAnsi="宋体"/>
        </w:rPr>
        <w:t>可划分为4种类型：目的地级主题公园、区域级主题公园、城市级主题公园和社区级主题公园</w:t>
      </w:r>
      <w:r>
        <w:rPr>
          <w:rFonts w:hint="eastAsia" w:ascii="宋体" w:hAnsi="宋体"/>
        </w:rPr>
        <w:t>。</w:t>
      </w:r>
      <w:r>
        <w:rPr>
          <w:rFonts w:ascii="宋体" w:hAnsi="宋体"/>
          <w:szCs w:val="22"/>
        </w:rPr>
        <w:t>目的地级公园的代表是迪士尼乐园，主要以吸引中远程市场为主，包含较大比例的专程游客，游乐项目设计包含白天和夜间娱乐，并配套足够的餐饮和酒店</w:t>
      </w:r>
      <w:r>
        <w:rPr>
          <w:rFonts w:hint="eastAsia" w:ascii="宋体" w:hAnsi="宋体"/>
          <w:szCs w:val="22"/>
        </w:rPr>
        <w:t>。</w:t>
      </w:r>
      <w:r>
        <w:rPr>
          <w:rFonts w:ascii="宋体" w:hAnsi="宋体"/>
          <w:szCs w:val="22"/>
        </w:rPr>
        <w:t>区域级主题公园以欢乐谷系列主题公园为代表，吸引3小时车程范围内市场为核心。城市级主题公园以华强方特乐园为代表，主要吸引2小时车程范围的市场</w:t>
      </w:r>
      <w:r>
        <w:rPr>
          <w:rFonts w:hint="eastAsia" w:ascii="宋体" w:hAnsi="宋体"/>
          <w:szCs w:val="22"/>
        </w:rPr>
        <w:t>，</w:t>
      </w:r>
      <w:r>
        <w:rPr>
          <w:rFonts w:ascii="宋体" w:hAnsi="宋体"/>
          <w:szCs w:val="22"/>
        </w:rPr>
        <w:t>通常不接待过夜游客，但仍会配套餐厅。社区级主题公园主要包括儿童职业体验园、儿童乐园等投资规模投资规模小，门槛游客量要求低</w:t>
      </w:r>
      <w:r>
        <w:rPr>
          <w:rFonts w:hint="eastAsia" w:ascii="宋体" w:hAnsi="宋体"/>
          <w:szCs w:val="22"/>
        </w:rPr>
        <w:t>。</w:t>
      </w:r>
    </w:p>
    <w:p>
      <w:pPr>
        <w:rPr>
          <w:rFonts w:ascii="宋体" w:hAnsi="宋体"/>
        </w:rPr>
      </w:pPr>
    </w:p>
    <w:p>
      <w:pPr>
        <w:rPr>
          <w:rFonts w:hint="eastAsia" w:ascii="宋体" w:hAnsi="宋体"/>
        </w:rPr>
      </w:pPr>
      <w:r>
        <w:rPr>
          <w:rFonts w:hint="eastAsia" w:ascii="宋体" w:hAnsi="宋体"/>
        </w:rPr>
        <w:t>2</w:t>
      </w:r>
      <w:r>
        <w:rPr>
          <w:rFonts w:ascii="宋体" w:hAnsi="宋体"/>
        </w:rPr>
        <w:t>.</w:t>
      </w:r>
      <w:r>
        <w:rPr>
          <w:rFonts w:hint="eastAsia" w:ascii="宋体" w:hAnsi="宋体"/>
        </w:rPr>
        <w:t>（1）</w:t>
      </w:r>
      <w:r>
        <w:rPr>
          <w:rFonts w:ascii="宋体" w:hAnsi="宋体"/>
        </w:rPr>
        <w:t>丰富产品、项目和活动内容，游客在园区内有充足的选择，让其不仅需要停留很长时间来游玩，而且还需要重游以多次游玩。</w:t>
      </w:r>
      <w:r>
        <w:rPr>
          <w:rFonts w:hint="eastAsia" w:ascii="宋体" w:hAnsi="宋体"/>
        </w:rPr>
        <w:t>（2）</w:t>
      </w:r>
      <w:r>
        <w:rPr>
          <w:rFonts w:ascii="宋体" w:hAnsi="宋体"/>
        </w:rPr>
        <w:t>通过活动时间安排来调整。例如，迪士尼乐园内各种表演秀总是根据游客流规律来设置，其最主要的园内巡回游行主要设置在下午游客最可能大规模出园的时间段，通过巡游把游客引导到人较少的区域。迪士尼乐园最著名的烟火表演着安排在晚饭之后，为了看这场表演，大多数游客必须在园区内就餐。</w:t>
      </w:r>
      <w:r>
        <w:rPr>
          <w:rFonts w:hint="eastAsia" w:ascii="宋体" w:hAnsi="宋体"/>
        </w:rPr>
        <w:t>（3）</w:t>
      </w:r>
      <w:r>
        <w:rPr>
          <w:rFonts w:ascii="宋体" w:hAnsi="宋体"/>
        </w:rPr>
        <w:t>通过迪士尼的主题商品来增加园内二次消费。迪士尼的主题商品是具有鲜明IP</w:t>
      </w:r>
      <w:r>
        <w:rPr>
          <w:rFonts w:hint="eastAsia" w:ascii="宋体" w:hAnsi="宋体"/>
        </w:rPr>
        <w:t>。</w:t>
      </w:r>
    </w:p>
    <w:p>
      <w:pPr>
        <w:rPr>
          <w:rFonts w:ascii="宋体" w:hAnsi="宋体"/>
        </w:rPr>
      </w:pPr>
    </w:p>
    <w:p>
      <w:pPr>
        <w:rPr>
          <w:rFonts w:ascii="宋体" w:hAnsi="宋体"/>
        </w:rPr>
      </w:pPr>
      <w:r>
        <w:rPr>
          <w:rFonts w:hint="eastAsia" w:ascii="宋体" w:hAnsi="宋体"/>
        </w:rPr>
        <w:t>3</w:t>
      </w:r>
      <w:r>
        <w:rPr>
          <w:rFonts w:ascii="宋体" w:hAnsi="宋体"/>
        </w:rPr>
        <w:t>.</w:t>
      </w:r>
      <w:r>
        <w:rPr>
          <w:rFonts w:hint="eastAsia" w:ascii="宋体" w:hAnsi="宋体"/>
        </w:rPr>
        <w:t>（</w:t>
      </w:r>
      <w:r>
        <w:rPr>
          <w:rFonts w:ascii="宋体" w:hAnsi="宋体"/>
        </w:rPr>
        <w:t>1</w:t>
      </w:r>
      <w:r>
        <w:rPr>
          <w:rFonts w:hint="eastAsia" w:ascii="宋体" w:hAnsi="宋体"/>
        </w:rPr>
        <w:t>）使用一个新的主题。使用</w:t>
      </w:r>
      <w:r>
        <w:rPr>
          <w:rFonts w:ascii="宋体" w:hAnsi="宋体"/>
        </w:rPr>
        <w:t>一个新的主题并不是整个公园更换一个新的主题，而是公园中某一个子主题分区更换一个新的主题。更换</w:t>
      </w:r>
      <w:r>
        <w:rPr>
          <w:rFonts w:hint="eastAsia" w:ascii="宋体" w:hAnsi="宋体"/>
        </w:rPr>
        <w:t>新</w:t>
      </w:r>
      <w:r>
        <w:rPr>
          <w:rFonts w:ascii="宋体" w:hAnsi="宋体"/>
        </w:rPr>
        <w:t>主题的成本较高，风险也很大</w:t>
      </w:r>
      <w:r>
        <w:rPr>
          <w:rFonts w:hint="eastAsia" w:ascii="宋体" w:hAnsi="宋体"/>
        </w:rPr>
        <w:t>。</w:t>
      </w:r>
      <w:r>
        <w:rPr>
          <w:rFonts w:ascii="宋体" w:hAnsi="宋体"/>
        </w:rPr>
        <w:t>使用新的主题，</w:t>
      </w:r>
      <w:r>
        <w:rPr>
          <w:rFonts w:hint="eastAsia" w:ascii="宋体" w:hAnsi="宋体"/>
        </w:rPr>
        <w:t>就</w:t>
      </w:r>
      <w:r>
        <w:rPr>
          <w:rFonts w:ascii="宋体" w:hAnsi="宋体"/>
        </w:rPr>
        <w:t>意味着放弃一个旧的主题</w:t>
      </w:r>
      <w:r>
        <w:rPr>
          <w:rFonts w:hint="eastAsia" w:ascii="宋体" w:hAnsi="宋体"/>
        </w:rPr>
        <w:t>。（3）在原有主题上延伸。</w:t>
      </w:r>
      <w:r>
        <w:rPr>
          <w:rFonts w:ascii="宋体" w:hAnsi="宋体"/>
        </w:rPr>
        <w:t>通过增加一个项目、增加一种故事情节、增加一个活动场景、</w:t>
      </w:r>
      <w:r>
        <w:rPr>
          <w:rFonts w:hint="eastAsia" w:ascii="宋体" w:hAnsi="宋体"/>
        </w:rPr>
        <w:t>丰富</w:t>
      </w:r>
      <w:r>
        <w:rPr>
          <w:rFonts w:ascii="宋体" w:hAnsi="宋体"/>
        </w:rPr>
        <w:t>一种表现形式，都可以达到主题延伸的效果。主题</w:t>
      </w:r>
      <w:r>
        <w:rPr>
          <w:rFonts w:hint="eastAsia" w:ascii="宋体" w:hAnsi="宋体"/>
        </w:rPr>
        <w:t>延伸</w:t>
      </w:r>
      <w:r>
        <w:rPr>
          <w:rFonts w:ascii="宋体" w:hAnsi="宋体"/>
        </w:rPr>
        <w:t>并不是放弃原有主题</w:t>
      </w:r>
      <w:r>
        <w:rPr>
          <w:rFonts w:hint="eastAsia" w:ascii="宋体" w:hAnsi="宋体"/>
        </w:rPr>
        <w:t>项目</w:t>
      </w:r>
      <w:r>
        <w:rPr>
          <w:rFonts w:ascii="宋体" w:hAnsi="宋体"/>
        </w:rPr>
        <w:t>，而是对原有主题项目进行一定的优化，并在原有主题内容中，找到新的转化点，形成新的体验。</w:t>
      </w:r>
      <w:r>
        <w:rPr>
          <w:rFonts w:hint="eastAsia" w:ascii="宋体" w:hAnsi="宋体"/>
        </w:rPr>
        <w:t>（3）在原有主题上叠加.</w:t>
      </w:r>
      <w:r>
        <w:rPr>
          <w:rFonts w:ascii="宋体" w:hAnsi="宋体"/>
        </w:rPr>
        <w:t>要求前后两个主题</w:t>
      </w:r>
      <w:r>
        <w:rPr>
          <w:rFonts w:hint="eastAsia" w:ascii="宋体" w:hAnsi="宋体"/>
        </w:rPr>
        <w:t>是</w:t>
      </w:r>
      <w:r>
        <w:rPr>
          <w:rFonts w:ascii="宋体" w:hAnsi="宋体"/>
        </w:rPr>
        <w:t>相互切合、关联的，通常是一个故事的上下部，或者一个系列主题的两个不同内容。</w:t>
      </w:r>
      <w:r>
        <w:rPr>
          <w:rFonts w:hint="eastAsia" w:ascii="宋体" w:hAnsi="宋体"/>
        </w:rPr>
        <w:t>依据</w:t>
      </w:r>
      <w:r>
        <w:rPr>
          <w:rFonts w:ascii="宋体" w:hAnsi="宋体"/>
        </w:rPr>
        <w:t>一定的空间关系，增加新的主题，融合到原有主题中。</w:t>
      </w:r>
      <w:r>
        <w:rPr>
          <w:rFonts w:hint="eastAsia" w:ascii="宋体" w:hAnsi="宋体"/>
        </w:rPr>
        <w:t>类似于在</w:t>
      </w:r>
      <w:r>
        <w:rPr>
          <w:rFonts w:ascii="宋体" w:hAnsi="宋体"/>
        </w:rPr>
        <w:t>子主题</w:t>
      </w:r>
      <w:r>
        <w:rPr>
          <w:rFonts w:hint="eastAsia" w:ascii="宋体" w:hAnsi="宋体"/>
        </w:rPr>
        <w:t>分</w:t>
      </w:r>
      <w:r>
        <w:rPr>
          <w:rFonts w:ascii="宋体" w:hAnsi="宋体"/>
        </w:rPr>
        <w:t>区中，再</w:t>
      </w:r>
      <w:r>
        <w:rPr>
          <w:rFonts w:hint="eastAsia" w:ascii="宋体" w:hAnsi="宋体"/>
        </w:rPr>
        <w:t>细分</w:t>
      </w:r>
      <w:r>
        <w:rPr>
          <w:rFonts w:ascii="宋体" w:hAnsi="宋体"/>
        </w:rPr>
        <w:t>子主题分区。</w:t>
      </w:r>
    </w:p>
    <w:p>
      <w:pPr>
        <w:rPr>
          <w:rFonts w:ascii="宋体" w:hAnsi="宋体"/>
        </w:rPr>
      </w:pPr>
    </w:p>
    <w:p>
      <w:pPr>
        <w:rPr>
          <w:rFonts w:ascii="宋体" w:hAnsi="宋体"/>
        </w:rPr>
      </w:pPr>
      <w:r>
        <w:rPr>
          <w:rFonts w:hint="eastAsia" w:ascii="宋体" w:hAnsi="宋体"/>
        </w:rPr>
        <w:t>4.主题公园是企业，是以盈利为目的，主题公园不能从门票中获益，就必须在其他方面得到补偿。（1）主题公园或其他景区有足够的、多样的餐饮、购物、住宿可供游客选择，游客愿意为此消费；（2）餐饮、购物和住宿等相关收益能够全部或部分由免票的景区获得，以弥补景区日常经营管理的成本；（3）上述消费局限在一个相对封闭的区域范围内，使得利润由特定范围内的组织、机构、企业和社区获得，不外溢到其他区域.符合上述条件的主题公园需要在更高层面，更大区域尺度进行利益协调。</w:t>
      </w:r>
    </w:p>
    <w:p>
      <w:pPr>
        <w:rPr>
          <w:rFonts w:ascii="宋体" w:hAnsi="宋体"/>
        </w:rPr>
      </w:pPr>
    </w:p>
    <w:p>
      <w:pPr>
        <w:rPr>
          <w:rFonts w:hint="eastAsia" w:ascii="宋体" w:hAnsi="宋体"/>
        </w:rPr>
      </w:pPr>
      <w:r>
        <w:rPr>
          <w:rFonts w:hint="eastAsia" w:ascii="宋体" w:hAnsi="宋体"/>
        </w:rPr>
        <w:t>5</w:t>
      </w:r>
      <w:r>
        <w:rPr>
          <w:rFonts w:ascii="宋体" w:hAnsi="宋体"/>
        </w:rPr>
        <w:t>.</w:t>
      </w:r>
      <w:r>
        <w:rPr>
          <w:rFonts w:hint="eastAsia" w:ascii="宋体" w:hAnsi="宋体"/>
        </w:rPr>
        <w:t>（1）首期效应</w:t>
      </w:r>
      <w:r>
        <w:rPr>
          <w:rFonts w:hint="eastAsia" w:ascii="宋体" w:hAnsi="宋体"/>
          <w:szCs w:val="22"/>
        </w:rPr>
        <w:t>。</w:t>
      </w:r>
      <w:r>
        <w:rPr>
          <w:rFonts w:ascii="宋体" w:hAnsi="宋体"/>
        </w:rPr>
        <w:t>首期效应持续的时间取决于潜在市场规模及其流动性、主题公园产品的吸引力和纵深、主题公园的品质和口碑</w:t>
      </w:r>
      <w:r>
        <w:rPr>
          <w:rFonts w:hint="eastAsia" w:ascii="宋体" w:hAnsi="宋体"/>
        </w:rPr>
        <w:t>，</w:t>
      </w:r>
      <w:r>
        <w:rPr>
          <w:rFonts w:ascii="宋体" w:hAnsi="宋体"/>
        </w:rPr>
        <w:t>以及主题公园更新改造的节奏。</w:t>
      </w:r>
      <w:r>
        <w:rPr>
          <w:rFonts w:hint="eastAsia" w:ascii="宋体" w:hAnsi="宋体"/>
        </w:rPr>
        <w:t>（2）</w:t>
      </w:r>
      <w:r>
        <w:rPr>
          <w:rFonts w:ascii="宋体" w:hAnsi="宋体"/>
        </w:rPr>
        <w:t>区域产品竞合</w:t>
      </w:r>
      <w:r>
        <w:rPr>
          <w:rFonts w:hint="eastAsia" w:ascii="宋体" w:hAnsi="宋体"/>
        </w:rPr>
        <w:t>。</w:t>
      </w:r>
    </w:p>
    <w:p>
      <w:pPr>
        <w:rPr>
          <w:rFonts w:ascii="宋体" w:hAnsi="宋体"/>
        </w:rPr>
      </w:pPr>
      <w:r>
        <w:rPr>
          <w:rFonts w:ascii="宋体" w:hAnsi="宋体"/>
          <w:szCs w:val="22"/>
        </w:rPr>
        <w:t>主题公园的空间竞争状况</w:t>
      </w:r>
      <w:r>
        <w:rPr>
          <w:rFonts w:ascii="宋体" w:hAnsi="宋体"/>
        </w:rPr>
        <w:t>，</w:t>
      </w:r>
      <w:r>
        <w:rPr>
          <w:rFonts w:ascii="宋体" w:hAnsi="宋体"/>
          <w:szCs w:val="22"/>
        </w:rPr>
        <w:t>即是否存在空间的替代性和互补性的情况。</w:t>
      </w:r>
      <w:r>
        <w:rPr>
          <w:rFonts w:hint="eastAsia" w:ascii="宋体" w:hAnsi="宋体"/>
          <w:szCs w:val="22"/>
        </w:rPr>
        <w:t>（3）</w:t>
      </w:r>
      <w:r>
        <w:rPr>
          <w:rFonts w:ascii="宋体" w:hAnsi="宋体"/>
        </w:rPr>
        <w:t>旅游市场环境</w:t>
      </w:r>
      <w:r>
        <w:rPr>
          <w:rFonts w:hint="eastAsia" w:ascii="宋体" w:hAnsi="宋体"/>
        </w:rPr>
        <w:t>。</w:t>
      </w:r>
    </w:p>
    <w:p>
      <w:pPr>
        <w:rPr>
          <w:rFonts w:hint="eastAsia" w:ascii="宋体" w:hAnsi="宋体"/>
        </w:rPr>
      </w:pPr>
      <w:r>
        <w:rPr>
          <w:rFonts w:ascii="宋体" w:hAnsi="宋体"/>
        </w:rPr>
        <w:t>各个主题公园的市场结构并不相同。一个成熟市场的主题公园，受到市场环境影响较大。</w:t>
      </w:r>
      <w:r>
        <w:rPr>
          <w:rFonts w:hint="eastAsia" w:ascii="宋体" w:hAnsi="宋体"/>
        </w:rPr>
        <w:t>旅游市场环境成熟的区域，对主题公园吸引力的品质要求较高，更新改造更要注重节奏和规模。</w:t>
      </w:r>
    </w:p>
    <w:p/>
    <w:p>
      <w:pPr>
        <w:rPr>
          <w:rFonts w:hint="eastAsia" w:ascii="楷体" w:hAnsi="楷体" w:eastAsia="楷体"/>
          <w:b/>
          <w:sz w:val="24"/>
        </w:rPr>
      </w:pPr>
      <w:bookmarkStart w:id="6" w:name="_Hlk2638437"/>
      <w:r>
        <w:rPr>
          <w:rFonts w:hint="eastAsia" w:ascii="楷体" w:hAnsi="楷体" w:eastAsia="楷体"/>
          <w:b/>
          <w:sz w:val="24"/>
        </w:rPr>
        <w:t>七、论述(10分)</w:t>
      </w:r>
    </w:p>
    <w:bookmarkEnd w:id="1"/>
    <w:bookmarkEnd w:id="6"/>
    <w:p>
      <w:pPr>
        <w:ind w:firstLine="420" w:firstLineChars="200"/>
        <w:rPr>
          <w:rFonts w:hint="eastAsia"/>
        </w:rPr>
      </w:pPr>
      <w:r>
        <w:rPr>
          <w:rFonts w:hint="eastAsia"/>
        </w:rPr>
        <w:t>华侨城</w:t>
      </w:r>
      <w:r>
        <w:t>集团</w:t>
      </w:r>
      <w:r>
        <w:rPr>
          <w:rFonts w:hint="eastAsia"/>
        </w:rPr>
        <w:t>起初</w:t>
      </w:r>
      <w:r>
        <w:t>尝试了很多产业</w:t>
      </w:r>
      <w:r>
        <w:rPr>
          <w:rFonts w:hint="eastAsia"/>
        </w:rPr>
        <w:t>，华侨城</w:t>
      </w:r>
      <w:r>
        <w:t>最早成立的是园林绿化公司，</w:t>
      </w:r>
      <w:r>
        <w:rPr>
          <w:rFonts w:hint="eastAsia"/>
        </w:rPr>
        <w:t>后续成立房地产公司，逐步建立起房地产业务。改革开放后，未发展为大型工业园区，得益于主题公园的成功，转向了旅游业发展。进行了</w:t>
      </w:r>
      <w:r>
        <w:t>重大的战略调整，不再做卖地的地主，而是将手中的土地资源转化为土地资本，做土地一级和二级开发，成为资本企业，依托现有的房地产和主题公园的成功</w:t>
      </w:r>
      <w:r>
        <w:rPr>
          <w:rFonts w:hint="eastAsia"/>
        </w:rPr>
        <w:t>业务</w:t>
      </w:r>
      <w:r>
        <w:t>，打造“</w:t>
      </w:r>
      <w:r>
        <w:rPr>
          <w:rFonts w:hint="eastAsia"/>
        </w:rPr>
        <w:t>旅游</w:t>
      </w:r>
      <w:r>
        <w:t>城”</w:t>
      </w:r>
      <w:r>
        <w:rPr>
          <w:rFonts w:hint="eastAsia"/>
        </w:rPr>
        <w:t>概念</w:t>
      </w:r>
      <w:r>
        <w:t>，用旅游+</w:t>
      </w:r>
      <w:r>
        <w:rPr>
          <w:rFonts w:hint="eastAsia"/>
        </w:rPr>
        <w:t>地产</w:t>
      </w:r>
      <w:r>
        <w:t>走向全国。</w:t>
      </w:r>
      <w:r>
        <w:rPr>
          <w:rFonts w:hint="eastAsia"/>
        </w:rPr>
        <w:t>华侨城集团</w:t>
      </w:r>
      <w:r>
        <w:t>的</w:t>
      </w:r>
      <w:r>
        <w:rPr>
          <w:rFonts w:hint="eastAsia"/>
        </w:rPr>
        <w:t>旅游业</w:t>
      </w:r>
      <w:r>
        <w:t>增长迅速，</w:t>
      </w:r>
      <w:r>
        <w:rPr>
          <w:rFonts w:hint="eastAsia"/>
        </w:rPr>
        <w:t>锦绣中华、世界之窗等主题公园已经成为中国旅游业的典范，</w:t>
      </w:r>
      <w:r>
        <w:t>具有行业标杆作用，处于领先地位。</w:t>
      </w:r>
      <w:r>
        <w:rPr>
          <w:rFonts w:hint="eastAsia"/>
        </w:rPr>
        <w:t>借助</w:t>
      </w:r>
      <w:r>
        <w:t>“</w:t>
      </w:r>
      <w:r>
        <w:rPr>
          <w:rFonts w:hint="eastAsia"/>
        </w:rPr>
        <w:t>旅游城</w:t>
      </w:r>
      <w:r>
        <w:t>”</w:t>
      </w:r>
      <w:r>
        <w:rPr>
          <w:rFonts w:hint="eastAsia"/>
        </w:rPr>
        <w:t>概念</w:t>
      </w:r>
      <w:r>
        <w:t>，华侨城可以以旅游+地产的战略在全国各地拿地，</w:t>
      </w:r>
      <w:r>
        <w:rPr>
          <w:rFonts w:hint="eastAsia"/>
        </w:rPr>
        <w:t>将</w:t>
      </w:r>
      <w:r>
        <w:t>主题公园、旅游配套产业、房地产</w:t>
      </w:r>
      <w:r>
        <w:rPr>
          <w:rFonts w:hint="eastAsia"/>
        </w:rPr>
        <w:t>以及</w:t>
      </w:r>
      <w:r>
        <w:t>配套商业和文化设施整合</w:t>
      </w:r>
      <w:r>
        <w:rPr>
          <w:rFonts w:hint="eastAsia"/>
        </w:rPr>
        <w:t>为</w:t>
      </w:r>
      <w:r>
        <w:t>一个房地产概念，进行整体开发。对大多数中国人而言，主题公园代表了一种高品质的城市生活，是现代城市文明的象征。人们更愿意为临近公园的房子支付比其他地方类似房子更高的费用。主题公园对周边房地产的影响主要体现在所产生的经济、社会和环境价值上。公园的开发能够招来人流，为社区吸引商业投资和富裕人口提供相对优势。主题公园周边的社区人文环境要比普通社区更为</w:t>
      </w:r>
      <w:r>
        <w:rPr>
          <w:rFonts w:hint="eastAsia"/>
        </w:rPr>
        <w:t>“</w:t>
      </w:r>
      <w:r>
        <w:t>城市化</w:t>
      </w:r>
      <w:r>
        <w:rPr>
          <w:rFonts w:hint="eastAsia"/>
        </w:rPr>
        <w:t>”</w:t>
      </w:r>
      <w:r>
        <w:t>。公园和其他开放空间的社会效益是多元变化的，它涉及人们日常生活的方方面面。主题公园对周边房地产的影响，尤其是对房地产价值的提升表现为购买者对房地产价值的感知和认可。这种由主题公园创造，且不由主题公园本身享用的价值，通常被</w:t>
      </w:r>
      <w:r>
        <w:rPr>
          <w:rFonts w:hint="eastAsia"/>
        </w:rPr>
        <w:t>称</w:t>
      </w:r>
      <w:r>
        <w:t>为外部经济效益，当这种效益被周边房地产部分吸收（房地产不可能完全吸收外部经济效益），并产生增值，这一过程称为邻近效应（proximate principle）。</w:t>
      </w:r>
      <w:r>
        <w:rPr>
          <w:rFonts w:hint="eastAsia"/>
        </w:rPr>
        <w:t>借助</w:t>
      </w:r>
      <w:r>
        <w:t>旅游+地产的模式，华侨城先后在北京、上海、武汉、</w:t>
      </w:r>
      <w:r>
        <w:rPr>
          <w:rFonts w:hint="eastAsia"/>
        </w:rPr>
        <w:t>成都</w:t>
      </w:r>
      <w:r>
        <w:t>、天津、</w:t>
      </w:r>
      <w:r>
        <w:rPr>
          <w:rFonts w:hint="eastAsia"/>
        </w:rPr>
        <w:t>重庆</w:t>
      </w:r>
      <w:r>
        <w:t>等城市布局，逐渐建立</w:t>
      </w:r>
      <w:r>
        <w:rPr>
          <w:rFonts w:hint="eastAsia"/>
        </w:rPr>
        <w:t>起</w:t>
      </w:r>
      <w:r>
        <w:t>企业的战略优势。</w:t>
      </w:r>
    </w:p>
    <w:p>
      <w:pPr>
        <w:ind w:firstLine="420" w:firstLineChars="200"/>
        <w:rPr>
          <w:rFonts w:hint="eastAsia"/>
        </w:rPr>
      </w:pPr>
    </w:p>
    <w:p>
      <w:pPr>
        <w:ind w:firstLine="420" w:firstLineChars="200"/>
      </w:pP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62"/>
    <w:rsid w:val="00092744"/>
    <w:rsid w:val="000D61BD"/>
    <w:rsid w:val="00373403"/>
    <w:rsid w:val="003866D9"/>
    <w:rsid w:val="004F0E62"/>
    <w:rsid w:val="00D21E75"/>
    <w:rsid w:val="00E673D9"/>
    <w:rsid w:val="3F1B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412</Words>
  <Characters>2350</Characters>
  <Lines>19</Lines>
  <Paragraphs>5</Paragraphs>
  <TotalTime>6</TotalTime>
  <ScaleCrop>false</ScaleCrop>
  <LinksUpToDate>false</LinksUpToDate>
  <CharactersWithSpaces>2757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2019-03-04T17:48:00Z</dcterms:created>
  <dc:creator>Administrator</dc:creator>
  <cp:lastModifiedBy>小佳</cp:lastModifiedBy>
  <dcterms:modified xsi:type="dcterms:W3CDTF">2019-03-11T03:03:47Z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