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rPr>
          <w:rFonts w:ascii="宋体" w:hAnsi="宋体"/>
          <w:sz w:val="30"/>
          <w:szCs w:val="30"/>
        </w:rPr>
      </w:pPr>
      <w:bookmarkStart w:id="0" w:name="_Toc27094"/>
      <w:bookmarkStart w:id="1" w:name="_Toc20643"/>
      <w:bookmarkStart w:id="2" w:name="_Toc29777"/>
      <w:r>
        <w:rPr>
          <w:rFonts w:hint="eastAsia" w:ascii="宋体" w:hAnsi="宋体"/>
          <w:sz w:val="30"/>
          <w:szCs w:val="30"/>
        </w:rPr>
        <w:t>附件二</w:t>
      </w:r>
    </w:p>
    <w:p>
      <w:pPr>
        <w:spacing w:line="360" w:lineRule="exact"/>
        <w:jc w:val="center"/>
        <w:rPr>
          <w:rFonts w:ascii="宋体" w:hAnsi="宋体"/>
          <w:bCs/>
          <w:sz w:val="30"/>
          <w:szCs w:val="30"/>
        </w:rPr>
      </w:pPr>
    </w:p>
    <w:bookmarkEnd w:id="0"/>
    <w:bookmarkEnd w:id="1"/>
    <w:bookmarkEnd w:id="2"/>
    <w:p>
      <w:pPr>
        <w:pStyle w:val="2"/>
        <w:spacing w:before="120" w:after="120" w:line="415" w:lineRule="auto"/>
        <w:jc w:val="center"/>
        <w:rPr>
          <w:rFonts w:ascii="宋体" w:hAnsi="宋体"/>
          <w:bCs w:val="0"/>
          <w:sz w:val="30"/>
          <w:szCs w:val="30"/>
        </w:rPr>
      </w:pPr>
      <w:r>
        <w:rPr>
          <w:rFonts w:hint="eastAsia" w:ascii="宋体" w:hAnsi="宋体"/>
          <w:bCs w:val="0"/>
          <w:sz w:val="30"/>
          <w:szCs w:val="30"/>
        </w:rPr>
        <w:t>播音与主持艺术</w:t>
      </w:r>
    </w:p>
    <w:p>
      <w:pPr>
        <w:spacing w:line="360" w:lineRule="exact"/>
        <w:rPr>
          <w:rFonts w:ascii="宋体" w:hAnsi="宋体"/>
          <w:b/>
          <w:bCs/>
          <w:szCs w:val="21"/>
        </w:rPr>
      </w:pPr>
    </w:p>
    <w:p>
      <w:pPr>
        <w:spacing w:line="400" w:lineRule="exact"/>
        <w:rPr>
          <w:rFonts w:ascii="宋体" w:hAnsi="宋体" w:cs="宋体"/>
          <w:b/>
          <w:szCs w:val="21"/>
        </w:rPr>
      </w:pPr>
      <w:r>
        <w:rPr>
          <w:rFonts w:hint="eastAsia" w:ascii="宋体" w:hAnsi="宋体"/>
          <w:b/>
          <w:bCs/>
          <w:szCs w:val="21"/>
        </w:rPr>
        <w:t>开课院部：</w:t>
      </w:r>
      <w:r>
        <w:rPr>
          <w:rFonts w:hint="eastAsia" w:ascii="宋体" w:hAnsi="宋体"/>
          <w:bCs/>
          <w:szCs w:val="21"/>
          <w:lang w:val="en-US" w:eastAsia="zh-CN"/>
        </w:rPr>
        <w:t>建筑工程学院</w:t>
      </w:r>
    </w:p>
    <w:p>
      <w:pPr>
        <w:spacing w:line="400" w:lineRule="exact"/>
        <w:rPr>
          <w:rFonts w:ascii="宋体" w:hAnsi="宋体"/>
          <w:b/>
          <w:bCs/>
          <w:szCs w:val="21"/>
        </w:rPr>
      </w:pPr>
      <w:r>
        <w:rPr>
          <w:rFonts w:hint="eastAsia" w:ascii="宋体" w:hAnsi="宋体"/>
          <w:b/>
          <w:bCs/>
          <w:szCs w:val="21"/>
        </w:rPr>
        <w:t>任课教师：</w:t>
      </w:r>
      <w:r>
        <w:rPr>
          <w:rFonts w:hint="eastAsia" w:ascii="宋体" w:hAnsi="宋体"/>
          <w:bCs/>
          <w:szCs w:val="21"/>
          <w:lang w:val="en-US" w:eastAsia="zh-CN"/>
        </w:rPr>
        <w:t>李宛臻</w:t>
      </w:r>
      <w:r>
        <w:rPr>
          <w:rFonts w:hint="eastAsia" w:ascii="宋体" w:hAnsi="宋体"/>
          <w:bCs/>
          <w:szCs w:val="21"/>
        </w:rPr>
        <w:t xml:space="preserve"> </w:t>
      </w:r>
    </w:p>
    <w:p>
      <w:pPr>
        <w:spacing w:line="400" w:lineRule="exact"/>
        <w:rPr>
          <w:rFonts w:ascii="宋体" w:hAnsi="宋体"/>
          <w:bCs/>
          <w:szCs w:val="21"/>
        </w:rPr>
      </w:pPr>
      <w:r>
        <w:rPr>
          <w:rFonts w:hint="eastAsia" w:ascii="宋体" w:hAnsi="宋体"/>
          <w:b/>
          <w:bCs/>
          <w:szCs w:val="21"/>
        </w:rPr>
        <w:t>通识模块：</w:t>
      </w:r>
      <w:r>
        <w:rPr>
          <w:rFonts w:hint="eastAsia" w:ascii="宋体" w:hAnsi="宋体"/>
          <w:bCs/>
          <w:szCs w:val="21"/>
          <w:lang w:val="en-US" w:eastAsia="zh-CN"/>
        </w:rPr>
        <w:t>创新创业与职业发展</w:t>
      </w:r>
    </w:p>
    <w:p>
      <w:pPr>
        <w:spacing w:line="400" w:lineRule="exact"/>
        <w:rPr>
          <w:rFonts w:hint="eastAsia" w:ascii="宋体" w:hAnsi="宋体"/>
          <w:szCs w:val="21"/>
          <w:lang w:val="en-US" w:eastAsia="zh-CN"/>
        </w:rPr>
      </w:pPr>
      <w:r>
        <w:rPr>
          <w:rFonts w:hint="eastAsia" w:ascii="宋体" w:hAnsi="宋体"/>
          <w:b/>
          <w:bCs/>
          <w:szCs w:val="21"/>
        </w:rPr>
        <w:t>课程代码：</w:t>
      </w:r>
      <w:r>
        <w:rPr>
          <w:rFonts w:hint="eastAsia" w:ascii="宋体" w:hAnsi="宋体"/>
          <w:szCs w:val="21"/>
        </w:rPr>
        <w:t>30003</w:t>
      </w:r>
      <w:r>
        <w:rPr>
          <w:rFonts w:hint="eastAsia" w:ascii="宋体" w:hAnsi="宋体"/>
          <w:szCs w:val="21"/>
          <w:lang w:val="en-US" w:eastAsia="zh-CN"/>
        </w:rPr>
        <w:t>5</w:t>
      </w:r>
    </w:p>
    <w:p>
      <w:pPr>
        <w:spacing w:line="400" w:lineRule="exact"/>
        <w:rPr>
          <w:rFonts w:hint="eastAsia" w:ascii="宋体" w:hAnsi="宋体"/>
          <w:bCs/>
          <w:szCs w:val="21"/>
          <w:lang w:val="en-US" w:eastAsia="zh-CN"/>
        </w:rPr>
      </w:pPr>
      <w:r>
        <w:rPr>
          <w:rFonts w:hint="eastAsia" w:ascii="宋体" w:hAnsi="宋体"/>
          <w:b/>
          <w:bCs/>
          <w:szCs w:val="21"/>
        </w:rPr>
        <w:t>开课人数：</w:t>
      </w:r>
      <w:r>
        <w:rPr>
          <w:rFonts w:hint="eastAsia" w:ascii="宋体" w:hAnsi="宋体"/>
          <w:bCs/>
          <w:szCs w:val="21"/>
          <w:lang w:val="en-US" w:eastAsia="zh-CN"/>
        </w:rPr>
        <w:t>30</w:t>
      </w:r>
    </w:p>
    <w:p>
      <w:pPr>
        <w:spacing w:line="400" w:lineRule="exact"/>
        <w:rPr>
          <w:rFonts w:ascii="宋体" w:hAnsi="宋体"/>
          <w:b/>
          <w:bCs/>
          <w:szCs w:val="21"/>
        </w:rPr>
      </w:pPr>
      <w:r>
        <w:rPr>
          <w:rFonts w:hint="eastAsia" w:ascii="宋体" w:hAnsi="宋体"/>
          <w:b/>
          <w:bCs/>
          <w:szCs w:val="21"/>
        </w:rPr>
        <w:t>学分/学时：</w:t>
      </w:r>
      <w:r>
        <w:rPr>
          <w:rFonts w:hint="eastAsia" w:ascii="宋体" w:hAnsi="宋体"/>
          <w:bCs/>
          <w:szCs w:val="21"/>
        </w:rPr>
        <w:t>2/32</w:t>
      </w:r>
    </w:p>
    <w:p>
      <w:pPr>
        <w:spacing w:line="400" w:lineRule="exact"/>
        <w:rPr>
          <w:rFonts w:ascii="宋体" w:hAnsi="宋体"/>
          <w:b/>
          <w:bCs/>
          <w:szCs w:val="21"/>
        </w:rPr>
      </w:pPr>
    </w:p>
    <w:p>
      <w:pPr>
        <w:spacing w:line="400" w:lineRule="exact"/>
        <w:rPr>
          <w:rFonts w:ascii="宋体" w:hAnsi="宋体"/>
          <w:b/>
          <w:szCs w:val="21"/>
        </w:rPr>
      </w:pPr>
      <w:r>
        <w:rPr>
          <w:rFonts w:hint="eastAsia" w:ascii="宋体" w:hAnsi="宋体"/>
          <w:b/>
          <w:szCs w:val="21"/>
        </w:rPr>
        <w:t>课程简介</w:t>
      </w:r>
    </w:p>
    <w:p>
      <w:pPr>
        <w:spacing w:line="400" w:lineRule="exact"/>
        <w:ind w:firstLine="420" w:firstLineChars="200"/>
        <w:rPr>
          <w:rFonts w:hint="eastAsia" w:ascii="宋体" w:hAnsi="宋体"/>
          <w:szCs w:val="21"/>
        </w:rPr>
      </w:pPr>
      <w:r>
        <w:rPr>
          <w:rFonts w:hint="eastAsia" w:ascii="宋体" w:hAnsi="宋体"/>
          <w:szCs w:val="21"/>
        </w:rPr>
        <w:t>《播音与主持艺术》是公共选修课程 ，播音与主持艺术</w:t>
      </w:r>
      <w:r>
        <w:rPr>
          <w:rFonts w:hint="eastAsia" w:ascii="宋体" w:hAnsi="宋体"/>
          <w:szCs w:val="21"/>
          <w:lang w:val="en-US" w:eastAsia="zh-CN"/>
        </w:rPr>
        <w:t>课程</w:t>
      </w:r>
      <w:r>
        <w:rPr>
          <w:rFonts w:hint="eastAsia" w:ascii="宋体" w:hAnsi="宋体"/>
          <w:szCs w:val="21"/>
        </w:rPr>
        <w:t>培养具备广播电视新闻传播、语言文学、播音学以及艺术、美学等多学科知识与能力，能在广播电台、电视台及其他单位从事广播电视播音与节目主持工作的复合型应用语言学</w:t>
      </w:r>
      <w:r>
        <w:rPr>
          <w:rFonts w:hint="eastAsia" w:ascii="宋体" w:hAnsi="宋体"/>
          <w:szCs w:val="21"/>
          <w:lang w:val="en-US" w:eastAsia="zh-CN"/>
        </w:rPr>
        <w:t>的能力</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val="en-US" w:eastAsia="zh-CN"/>
        </w:rPr>
        <w:t>课程</w:t>
      </w:r>
      <w:r>
        <w:rPr>
          <w:rFonts w:hint="eastAsia" w:ascii="宋体" w:hAnsi="宋体"/>
          <w:szCs w:val="21"/>
        </w:rPr>
        <w:t>主要学习中国语言文学、广播电视新闻传播学、中国播音学的基本理论和基本知识，受到普通话语音、播音发声、播音表达的基本训练，致力于学生的基本素质与综合能力的培养</w:t>
      </w:r>
      <w:r>
        <w:rPr>
          <w:rFonts w:hint="eastAsia" w:ascii="宋体" w:hAnsi="宋体"/>
          <w:szCs w:val="21"/>
          <w:lang w:eastAsia="zh-CN"/>
        </w:rPr>
        <w:t>，</w:t>
      </w:r>
      <w:r>
        <w:rPr>
          <w:rFonts w:hint="eastAsia" w:ascii="宋体" w:hAnsi="宋体"/>
          <w:szCs w:val="21"/>
          <w:lang w:val="en-US" w:eastAsia="zh-CN"/>
        </w:rPr>
        <w:t>培养目标：</w:t>
      </w:r>
      <w:r>
        <w:rPr>
          <w:rFonts w:hint="eastAsia" w:ascii="宋体" w:hAnsi="宋体"/>
          <w:szCs w:val="21"/>
        </w:rPr>
        <w:t>1.掌握中国语言文学、广播电视新闻传播学、中国播音学的基本理论、基本知识；2.具有与该专业相关的哲学、政治、经济、社会、法律、心理、艺术、美学等多学科知识； 3.具有广播电视播音与节目主持的基本能力；4.了解并掌握党和国家的新闻宣传、文艺工作的方针政策；5.具有广播电视新闻采访写作、节目编辑制作的初步能力； 6.掌握文献检索、资料查询的基本方法，具有初步的科学研究和实际工作能力。</w:t>
      </w:r>
    </w:p>
    <w:p>
      <w:pPr>
        <w:spacing w:line="400" w:lineRule="exact"/>
        <w:ind w:firstLine="420" w:firstLineChars="200"/>
        <w:rPr>
          <w:rFonts w:hint="eastAsia" w:ascii="宋体" w:hAnsi="宋体"/>
          <w:szCs w:val="21"/>
          <w:lang w:eastAsia="zh-CN"/>
        </w:rPr>
      </w:pPr>
      <w:r>
        <w:rPr>
          <w:rFonts w:hint="eastAsia" w:ascii="宋体" w:hAnsi="宋体"/>
          <w:szCs w:val="21"/>
        </w:rPr>
        <w:t>本课程每学期共计2个学分，32个学时，考查课程。内容包括：1、播音与主持概论；2、普通话语音及播音发声学基础；3、播音创作基础（口语表达基础）；4、文学作品朗诵；5、新闻稿件播读；6、即兴口语表达；7、</w:t>
      </w:r>
      <w:r>
        <w:rPr>
          <w:rFonts w:hint="eastAsia" w:ascii="宋体" w:hAnsi="宋体"/>
          <w:szCs w:val="21"/>
          <w:lang w:val="en-US" w:eastAsia="zh-CN"/>
        </w:rPr>
        <w:t>解说词</w:t>
      </w:r>
      <w:bookmarkStart w:id="3" w:name="_GoBack"/>
      <w:bookmarkEnd w:id="3"/>
      <w:r>
        <w:rPr>
          <w:rFonts w:hint="eastAsia" w:ascii="宋体" w:hAnsi="宋体"/>
          <w:szCs w:val="21"/>
        </w:rPr>
        <w:t>等</w:t>
      </w:r>
      <w:r>
        <w:rPr>
          <w:rFonts w:hint="eastAsia" w:ascii="宋体" w:hAnsi="宋体"/>
          <w:szCs w:val="21"/>
          <w:lang w:eastAsia="zh-CN"/>
        </w:rPr>
        <w:t>。</w:t>
      </w:r>
    </w:p>
    <w:p>
      <w:pPr>
        <w:spacing w:line="400" w:lineRule="exact"/>
        <w:ind w:firstLine="420" w:firstLineChars="200"/>
        <w:rPr>
          <w:rFonts w:hint="eastAsia" w:ascii="宋体" w:hAnsi="宋体"/>
          <w:szCs w:val="21"/>
        </w:rPr>
      </w:pPr>
    </w:p>
    <w:p>
      <w:pPr>
        <w:spacing w:line="400" w:lineRule="exact"/>
        <w:ind w:firstLine="420" w:firstLineChars="200"/>
        <w:rPr>
          <w:rFonts w:ascii="宋体" w:hAnsi="宋体"/>
          <w:szCs w:val="21"/>
        </w:rPr>
      </w:pPr>
    </w:p>
    <w:p>
      <w:pPr>
        <w:spacing w:line="380" w:lineRule="exact"/>
        <w:ind w:firstLine="480" w:firstLineChars="200"/>
        <w:rPr>
          <w:sz w:val="24"/>
        </w:rPr>
      </w:pPr>
    </w:p>
    <w:p>
      <w:pPr>
        <w:rPr>
          <w:rFonts w:ascii="宋体"/>
          <w:sz w:val="24"/>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07DA9"/>
    <w:rsid w:val="00515B32"/>
    <w:rsid w:val="00CE0132"/>
    <w:rsid w:val="0F2C6441"/>
    <w:rsid w:val="19E42259"/>
    <w:rsid w:val="3DB4750E"/>
    <w:rsid w:val="41B5239C"/>
    <w:rsid w:val="53B11AA0"/>
    <w:rsid w:val="53CB6FAB"/>
    <w:rsid w:val="5644028B"/>
    <w:rsid w:val="7B20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Words>
  <Characters>340</Characters>
  <Lines>2</Lines>
  <Paragraphs>1</Paragraphs>
  <TotalTime>2</TotalTime>
  <ScaleCrop>false</ScaleCrop>
  <LinksUpToDate>false</LinksUpToDate>
  <CharactersWithSpaces>398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2018-03-29T01:20:00Z</dcterms:created>
  <dc:creator>trggkxb</dc:creator>
  <cp:lastModifiedBy>minou</cp:lastModifiedBy>
  <cp:lastPrinted>2018-04-02T02:56:00Z</cp:lastPrinted>
  <dcterms:modified xsi:type="dcterms:W3CDTF">2020-11-13T03:07:15Z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