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00" w:rsidRPr="00C93AC4" w:rsidRDefault="00CA2D00" w:rsidP="00C93AC4">
      <w:pPr>
        <w:jc w:val="center"/>
        <w:rPr>
          <w:rFonts w:ascii="黑体" w:eastAsia="黑体" w:hAnsi="黑体"/>
          <w:sz w:val="44"/>
          <w:szCs w:val="44"/>
        </w:rPr>
      </w:pPr>
      <w:r w:rsidRPr="00D17AE4">
        <w:rPr>
          <w:rFonts w:ascii="黑体" w:eastAsia="黑体" w:hAnsi="黑体"/>
          <w:sz w:val="44"/>
          <w:szCs w:val="44"/>
        </w:rPr>
        <w:t>普通话音节结构与声韵拼合关系</w:t>
      </w:r>
    </w:p>
    <w:p w:rsidR="00C93AC4" w:rsidRDefault="00C93AC4" w:rsidP="00C93AC4">
      <w:pPr>
        <w:rPr>
          <w:rFonts w:hint="eastAsia"/>
        </w:rPr>
      </w:pPr>
    </w:p>
    <w:p w:rsidR="00C93AC4" w:rsidRDefault="00CA2D00" w:rsidP="00C93AC4">
      <w:pPr>
        <w:ind w:firstLineChars="1000" w:firstLine="2800"/>
        <w:jc w:val="left"/>
        <w:rPr>
          <w:rFonts w:hint="eastAsia"/>
        </w:rPr>
      </w:pPr>
      <w:r w:rsidRPr="00C93AC4">
        <w:rPr>
          <w:sz w:val="28"/>
          <w:szCs w:val="28"/>
        </w:rPr>
        <w:t>普通话音节的声韵拼合关系</w:t>
      </w:r>
      <w:r w:rsidRPr="00C93AC4">
        <w:rPr>
          <w:sz w:val="28"/>
          <w:szCs w:val="28"/>
        </w:rPr>
        <w:br/>
      </w:r>
    </w:p>
    <w:p w:rsidR="003E53FA" w:rsidRDefault="00CA2D00" w:rsidP="00C93AC4">
      <w:pPr>
        <w:ind w:firstLineChars="200" w:firstLine="420"/>
        <w:jc w:val="left"/>
      </w:pPr>
      <w:r>
        <w:t>普通话音节由声母和韵母两部分构成，但并不是任何声母和任何韵母起可以拼合。普通话音节拼合关系指的就是声母和韵母的拼合关系，即声母和韵母之间连接的关系。掌握普通话的声韵拼合关系需要分辨声母的发音部位，以及韵母起头元音的唇形。传统的汉语语音学把韵母按起头元音的唇形特点分为开口呼、齐齿呼、合口呼和撮口呼四类。声母的发音部位则分为双唇音、唇齿音、舌根音、舌面音、舌尖前音和舌尖后音以及舌尖中音，其中舌尖中音又分为</w:t>
      </w:r>
      <w:r>
        <w:t>d</w:t>
      </w:r>
      <w:r>
        <w:t>、</w:t>
      </w:r>
      <w:r>
        <w:t>t</w:t>
      </w:r>
      <w:r>
        <w:t>和</w:t>
      </w:r>
      <w:r>
        <w:t>n</w:t>
      </w:r>
      <w:r>
        <w:t>、</w:t>
      </w:r>
      <w:r>
        <w:t>1</w:t>
      </w:r>
      <w:r>
        <w:t>两类。此外还有没有辅音声母的零声母。</w:t>
      </w:r>
    </w:p>
    <w:p w:rsidR="00CA2D00" w:rsidRDefault="00CA2D00" w:rsidP="00CA2D00">
      <w:pPr>
        <w:ind w:firstLineChars="200" w:firstLine="420"/>
      </w:pPr>
      <w:r>
        <w:rPr>
          <w:noProof/>
        </w:rPr>
        <w:drawing>
          <wp:inline distT="0" distB="0" distL="0" distR="0">
            <wp:extent cx="4826000" cy="3053219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05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D00" w:rsidSect="003E5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54E" w:rsidRDefault="001B754E" w:rsidP="00CA2D00">
      <w:r>
        <w:separator/>
      </w:r>
    </w:p>
  </w:endnote>
  <w:endnote w:type="continuationSeparator" w:id="0">
    <w:p w:rsidR="001B754E" w:rsidRDefault="001B754E" w:rsidP="00CA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54E" w:rsidRDefault="001B754E" w:rsidP="00CA2D00">
      <w:r>
        <w:separator/>
      </w:r>
    </w:p>
  </w:footnote>
  <w:footnote w:type="continuationSeparator" w:id="0">
    <w:p w:rsidR="001B754E" w:rsidRDefault="001B754E" w:rsidP="00CA2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D00"/>
    <w:rsid w:val="001B754E"/>
    <w:rsid w:val="003E53FA"/>
    <w:rsid w:val="00936230"/>
    <w:rsid w:val="00A324AC"/>
    <w:rsid w:val="00C93AC4"/>
    <w:rsid w:val="00CA2D00"/>
    <w:rsid w:val="00D1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D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D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2D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2D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2020-10-30T06:54:00Z</dcterms:created>
  <dcterms:modified xsi:type="dcterms:W3CDTF">2020-10-30T07:02:00Z</dcterms:modified>
</cp:coreProperties>
</file>