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C2" w:rsidRPr="00395CC2" w:rsidRDefault="00395CC2" w:rsidP="00395CC2">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395CC2">
        <w:rPr>
          <w:rFonts w:ascii="Microsoft YaHei UI" w:eastAsia="Microsoft YaHei UI" w:hAnsi="Microsoft YaHei UI" w:cs="宋体" w:hint="eastAsia"/>
          <w:b/>
          <w:bCs/>
          <w:color w:val="333333"/>
          <w:spacing w:val="8"/>
          <w:kern w:val="0"/>
          <w:sz w:val="33"/>
          <w:szCs w:val="33"/>
        </w:rPr>
        <w:t>细解全国导游资格考试大纲丨福利贴</w:t>
      </w:r>
    </w:p>
    <w:p w:rsidR="00395CC2" w:rsidRPr="00395CC2" w:rsidRDefault="00395CC2" w:rsidP="00395CC2">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395CC2">
        <w:rPr>
          <w:rFonts w:ascii="Microsoft YaHei UI" w:eastAsia="Microsoft YaHei UI" w:hAnsi="Microsoft YaHei UI" w:cs="宋体" w:hint="eastAsia"/>
          <w:color w:val="333333"/>
          <w:spacing w:val="8"/>
          <w:kern w:val="0"/>
          <w:sz w:val="23"/>
        </w:rPr>
        <w:t>中国旅游报</w:t>
      </w:r>
      <w:r w:rsidRPr="00395CC2">
        <w:rPr>
          <w:rFonts w:ascii="Microsoft YaHei UI" w:eastAsia="Microsoft YaHei UI" w:hAnsi="Microsoft YaHei UI" w:cs="宋体" w:hint="eastAsia"/>
          <w:color w:val="333333"/>
          <w:spacing w:val="8"/>
          <w:kern w:val="0"/>
          <w:sz w:val="2"/>
        </w:rPr>
        <w:t> </w:t>
      </w:r>
      <w:hyperlink r:id="rId4" w:history="1">
        <w:r w:rsidRPr="00395CC2">
          <w:rPr>
            <w:rFonts w:ascii="Microsoft YaHei UI" w:eastAsia="Microsoft YaHei UI" w:hAnsi="Microsoft YaHei UI" w:cs="宋体" w:hint="eastAsia"/>
            <w:color w:val="0000FF"/>
            <w:spacing w:val="8"/>
            <w:kern w:val="0"/>
            <w:sz w:val="23"/>
          </w:rPr>
          <w:t>中国旅游报</w:t>
        </w:r>
      </w:hyperlink>
      <w:r w:rsidRPr="00395CC2">
        <w:rPr>
          <w:rFonts w:ascii="Microsoft YaHei UI" w:eastAsia="Microsoft YaHei UI" w:hAnsi="Microsoft YaHei UI" w:cs="宋体" w:hint="eastAsia"/>
          <w:color w:val="333333"/>
          <w:spacing w:val="8"/>
          <w:kern w:val="0"/>
          <w:sz w:val="2"/>
        </w:rPr>
        <w:t> </w:t>
      </w:r>
      <w:r w:rsidRPr="00395CC2">
        <w:rPr>
          <w:rFonts w:ascii="Microsoft YaHei UI" w:eastAsia="Microsoft YaHei UI" w:hAnsi="Microsoft YaHei UI" w:cs="宋体" w:hint="eastAsia"/>
          <w:color w:val="333333"/>
          <w:spacing w:val="8"/>
          <w:kern w:val="0"/>
          <w:sz w:val="23"/>
        </w:rPr>
        <w:t>7月30日</w:t>
      </w:r>
    </w:p>
    <w:p w:rsidR="00395CC2" w:rsidRPr="00395CC2" w:rsidRDefault="00395CC2" w:rsidP="00395CC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D92142"/>
          <w:spacing w:val="8"/>
          <w:kern w:val="0"/>
          <w:sz w:val="24"/>
          <w:szCs w:val="24"/>
        </w:rPr>
        <w:t>史上最强！最全！最详细！</w:t>
      </w:r>
    </w:p>
    <w:p w:rsidR="00395CC2" w:rsidRPr="00395CC2" w:rsidRDefault="00395CC2" w:rsidP="00395CC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D92142"/>
          <w:spacing w:val="8"/>
          <w:kern w:val="0"/>
          <w:sz w:val="24"/>
          <w:szCs w:val="24"/>
        </w:rPr>
        <w:t>新旧大纲对比分析</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6"/>
        </w:rPr>
        <w:t>科目一</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95CC2">
        <w:rPr>
          <w:rFonts w:ascii="Microsoft YaHei UI" w:eastAsia="Microsoft YaHei UI" w:hAnsi="Microsoft YaHei UI" w:cs="宋体" w:hint="eastAsia"/>
          <w:b/>
          <w:bCs/>
          <w:color w:val="333333"/>
          <w:spacing w:val="8"/>
          <w:kern w:val="0"/>
          <w:sz w:val="26"/>
        </w:rPr>
        <w:t>《政策与法律法规》考试大纲</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（一）考试目的：</w:t>
      </w:r>
      <w:r w:rsidRPr="00395CC2">
        <w:rPr>
          <w:rFonts w:ascii="Microsoft YaHei UI" w:eastAsia="Microsoft YaHei UI" w:hAnsi="Microsoft YaHei UI" w:cs="宋体" w:hint="eastAsia"/>
          <w:color w:val="333333"/>
          <w:spacing w:val="8"/>
          <w:kern w:val="0"/>
          <w:sz w:val="24"/>
          <w:szCs w:val="24"/>
        </w:rPr>
        <w:t>考查考生对党和国家的基本国策、根本制度、根本任务、重大方针政策以及与旅游业发展相关的法律、法规、方针政策的了解、熟悉和掌握程度。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（二）考试内容</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2020年</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1.党的十九大报告及习近平总书记关于文化和旅游工作的重要讲话</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国特色社会主义进入新时代的重大意义；中国特色社会主义经济建设、政治建设、文化建设、社会建设、生态文明建设的重大部署；国防和军队建设、港澳台工作、外交工作的重大部署；全面从严治党的重大部署。</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熟悉：习近平新时代中国特色社会主义思想的历史地位、核心要义；新时代中国共产党的历史使命。</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掌握：新时代我国社会的主要矛盾；“两个一百年奋斗目标的任务要求；</w:t>
      </w:r>
      <w:r w:rsidRPr="00395CC2">
        <w:rPr>
          <w:rFonts w:ascii="Microsoft YaHei UI" w:eastAsia="Microsoft YaHei UI" w:hAnsi="Microsoft YaHei UI" w:cs="宋体" w:hint="eastAsia"/>
          <w:color w:val="D92142"/>
          <w:spacing w:val="8"/>
          <w:kern w:val="0"/>
          <w:sz w:val="24"/>
          <w:szCs w:val="24"/>
        </w:rPr>
        <w:t>2019年以来习近平总书记关于文化和旅游工作的重要讲话。（2020年新增）</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br/>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lastRenderedPageBreak/>
        <w:t>2.党的十八届四中全会公报</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了解：中共中央关于全面推进依法治国若干重大问题的决定所提出的全面依法治国的重大意义和指导思想</w:t>
      </w:r>
      <w:r w:rsidRPr="00395CC2">
        <w:rPr>
          <w:rFonts w:ascii="Microsoft YaHei UI" w:eastAsia="Microsoft YaHei UI" w:hAnsi="Microsoft YaHei UI" w:cs="宋体" w:hint="eastAsia"/>
          <w:strike/>
          <w:color w:val="333333"/>
          <w:spacing w:val="8"/>
          <w:kern w:val="0"/>
          <w:sz w:val="24"/>
          <w:szCs w:val="24"/>
        </w:rPr>
        <w:t>和总目标</w:t>
      </w:r>
      <w:r w:rsidRPr="00395CC2">
        <w:rPr>
          <w:rFonts w:ascii="Microsoft YaHei UI" w:eastAsia="Microsoft YaHei UI" w:hAnsi="Microsoft YaHei UI" w:cs="宋体" w:hint="eastAsia"/>
          <w:color w:val="D92142"/>
          <w:spacing w:val="8"/>
          <w:kern w:val="0"/>
          <w:sz w:val="24"/>
          <w:szCs w:val="24"/>
        </w:rPr>
        <w:t>（2020提升至掌握）。</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熟悉：全面依法治国的“五大体系、六大任务。</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掌握：全面依法治国的总目标和</w:t>
      </w:r>
      <w:r w:rsidRPr="00395CC2">
        <w:rPr>
          <w:rFonts w:ascii="Microsoft YaHei UI" w:eastAsia="Microsoft YaHei UI" w:hAnsi="Microsoft YaHei UI" w:cs="宋体" w:hint="eastAsia"/>
          <w:color w:val="D92142"/>
          <w:spacing w:val="8"/>
          <w:kern w:val="0"/>
          <w:sz w:val="24"/>
          <w:szCs w:val="24"/>
        </w:rPr>
        <w:t>基本原则（2020年新增）。</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3.旅游业发展相关政策（无变化）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了解：国务院办公厅关于加强旅游市场监管的通知（国办发〔2016〕5号）的主要内容。</w:t>
      </w:r>
      <w:r w:rsidRPr="00395CC2">
        <w:rPr>
          <w:rFonts w:ascii="Microsoft YaHei UI" w:eastAsia="Microsoft YaHei UI" w:hAnsi="Microsoft YaHei UI" w:cs="宋体" w:hint="eastAsia"/>
          <w:strike/>
          <w:color w:val="D92142"/>
          <w:spacing w:val="8"/>
          <w:kern w:val="0"/>
          <w:sz w:val="24"/>
          <w:szCs w:val="24"/>
        </w:rPr>
        <w:t>《中华人民共和国“十三五旅游业发展规划》的主要内容。</w:t>
      </w:r>
      <w:r w:rsidRPr="00395CC2">
        <w:rPr>
          <w:rFonts w:ascii="Microsoft YaHei UI" w:eastAsia="Microsoft YaHei UI" w:hAnsi="Microsoft YaHei UI" w:cs="宋体" w:hint="eastAsia"/>
          <w:color w:val="D92142"/>
          <w:spacing w:val="8"/>
          <w:kern w:val="0"/>
          <w:sz w:val="24"/>
          <w:szCs w:val="24"/>
        </w:rPr>
        <w:t>（已删除）</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熟悉：《国务院办公厅关于促进全域旅游发展的指导意见》（国办发〔2018〕15号）、</w:t>
      </w:r>
      <w:r w:rsidRPr="00395CC2">
        <w:rPr>
          <w:rFonts w:ascii="Microsoft YaHei UI" w:eastAsia="Microsoft YaHei UI" w:hAnsi="Microsoft YaHei UI" w:cs="宋体" w:hint="eastAsia"/>
          <w:color w:val="D92142"/>
          <w:spacing w:val="8"/>
          <w:kern w:val="0"/>
          <w:sz w:val="24"/>
          <w:szCs w:val="24"/>
        </w:rPr>
        <w:t>《国务院办公厅关于进一步激发文化和旅游消费潜力的意见》（国办发〔2019〕41号）（2020新增）、</w:t>
      </w:r>
      <w:r w:rsidRPr="00395CC2">
        <w:rPr>
          <w:rFonts w:ascii="Microsoft YaHei UI" w:eastAsia="Microsoft YaHei UI" w:hAnsi="Microsoft YaHei UI" w:cs="宋体" w:hint="eastAsia"/>
          <w:color w:val="333333"/>
          <w:spacing w:val="8"/>
          <w:kern w:val="0"/>
          <w:sz w:val="24"/>
          <w:szCs w:val="24"/>
        </w:rPr>
        <w:t>《文化和旅游部等17部门关于印发〈关于促进乡村旅游可持续发展的指导意见〉的通知》（文旅资源发〔2018〕98号）和《文化和旅游部关于实施旅游服务质量提升计划的指导意见》（文旅市场发〔2019〕12号）的主要内容。</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4.《中华人民共和国宪法》</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w:t>
      </w:r>
      <w:r w:rsidRPr="00395CC2">
        <w:rPr>
          <w:rFonts w:ascii="Microsoft YaHei UI" w:eastAsia="Microsoft YaHei UI" w:hAnsi="Microsoft YaHei UI" w:cs="宋体" w:hint="eastAsia"/>
          <w:color w:val="D92142"/>
          <w:spacing w:val="8"/>
          <w:kern w:val="0"/>
          <w:sz w:val="24"/>
          <w:szCs w:val="24"/>
        </w:rPr>
        <w:t>《中华人民共和国宪法》的序言、总纲、指导思想、基本原则、基本国策以及国旗、国歌、国徽和首都。（2020降级至了解）</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熟悉：《中华人民共和国宪法》关于国家机构的组成、任期和职权的规定。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掌握：《中华人民共和国宪法》的基本制度和根本任务；公民的基本权利和基本义务。</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D92142"/>
          <w:spacing w:val="8"/>
          <w:kern w:val="0"/>
          <w:sz w:val="24"/>
          <w:szCs w:val="24"/>
        </w:rPr>
        <w:t>5.维护国家安全法律制度（2020全部新增）</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lastRenderedPageBreak/>
        <w:t>了解：《中华人民共和国香港特别行政区维护国家安全法》、《中华人民共和国英雄烈士保护法》、《宗教事务条例》的立法目的、起草过程和立法意义。</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熟悉：《中华人民共和国香港特别行政区维护国家安全法》关于总则以及香港特别行政区维护国家安全的职责和机构、中央人民政府驻香港特别行政区维护国家安全机构的规定。《中华人民共和国英雄烈士保护法》关于烈士的历史功勋、人民英雄纪念碑的法律地位、纪念缅怀英雄烈士活动、弘扬传承英雄烈士精神、烈士褒扬和遗属抚恤的规定。《宗教事务条例》关于总则以及宗教活动场所、宗教活动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掌握：《中华人民共和国香港特别行政区维护国家安全法》关于罪行和处罚的规定。《中华人民共和国英雄烈士保护法》关于英雄烈士名誉荣誉法律保护及其相关法律责任的规定。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 6.《中华人民共和国旅游法》</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了解：《中华人民共和国旅游法》的框架及其修正的内容。</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熟悉：《中华人民共和国旅游法》的立法目的、适用范围和发展原则。</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掌握：《中华人民共和国旅游法》的主要法律制度。（2020新增）</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7.旅游者相关法律制度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了解：《中华人民共和国治安管理处罚法》关于治安管理处罚种类及适用的规定。《中华人民共和国消费者权益保护法》的基本原则（2020降级为了解）。</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熟悉：《中华人民共和国消费者权益保护法》关于消费者权利、消费者权益的国家保护、消费者协会的公益性职责和禁止行为及其相关法律责任。</w:t>
      </w:r>
      <w:r w:rsidRPr="00395CC2">
        <w:rPr>
          <w:rFonts w:ascii="Microsoft YaHei UI" w:eastAsia="Microsoft YaHei UI" w:hAnsi="Microsoft YaHei UI" w:cs="宋体" w:hint="eastAsia"/>
          <w:color w:val="D92142"/>
          <w:spacing w:val="8"/>
          <w:kern w:val="0"/>
          <w:sz w:val="24"/>
          <w:szCs w:val="24"/>
        </w:rPr>
        <w:lastRenderedPageBreak/>
        <w:t>《中华人民共和国治安管理处罚法》关于违反治安管理的行为和处罚。（2020升级为熟悉）</w:t>
      </w:r>
      <w:r w:rsidRPr="00395CC2">
        <w:rPr>
          <w:rFonts w:ascii="Microsoft YaHei UI" w:eastAsia="Microsoft YaHei UI" w:hAnsi="Microsoft YaHei UI" w:cs="宋体" w:hint="eastAsia"/>
          <w:color w:val="333333"/>
          <w:spacing w:val="8"/>
          <w:kern w:val="0"/>
          <w:sz w:val="24"/>
          <w:szCs w:val="24"/>
        </w:rPr>
        <w:t>关于旅游不文明行为记录管理暂行办法（旅办发〔2016〕139号）关于旅游者、旅游从业人员被纳入”旅游不文明行为记录“的主要行为；“旅游不文明行为记录”的信息内容以及评审、申辩和动态管理制度。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握：《中华人民共和国旅游法》关于旅游者权利和义务的规定。</w:t>
      </w:r>
      <w:r w:rsidRPr="00395CC2">
        <w:rPr>
          <w:rFonts w:ascii="Microsoft YaHei UI" w:eastAsia="Microsoft YaHei UI" w:hAnsi="Microsoft YaHei UI" w:cs="宋体" w:hint="eastAsia"/>
          <w:color w:val="D92142"/>
          <w:spacing w:val="8"/>
          <w:kern w:val="0"/>
          <w:sz w:val="24"/>
          <w:szCs w:val="24"/>
        </w:rPr>
        <w:t>《中华人民共和国消费者权益保护法》关于经营者义务及其相关法律责任的规定（2020升级为掌握）。</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8.旅行社法律制度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了解：《旅行社条例》《旅行社条例实施细则》关于旅行社（包括分支机构）设立与变更的规定。《旅游市场黑名单管理办法》（试行）关于旅游市场黑名单管理及其适用范围的规定。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旅游法》《旅行社条例实施细则》《旅游服务质量保证金存取管理办法》（旅办发〔2013〕170号）关于旅行社经营范围、经营原则、旅游服务质量保证金制度的规定。《旅游市场黑名单管理办法》（试行）关于旅游市场黑名单列入和移除原则、程序、基本信息、动态管理、修复信用的规定；对列入黑名单的旅游市场主体和从业人员实施的惩戒措施。</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w:t>
      </w:r>
      <w:r w:rsidRPr="00395CC2">
        <w:rPr>
          <w:rFonts w:ascii="Microsoft YaHei UI" w:eastAsia="Microsoft YaHei UI" w:hAnsi="Microsoft YaHei UI" w:cs="宋体" w:hint="eastAsia"/>
          <w:color w:val="D92142"/>
          <w:spacing w:val="8"/>
          <w:kern w:val="0"/>
          <w:sz w:val="24"/>
          <w:szCs w:val="24"/>
        </w:rPr>
        <w:t>旅行社经营规范、旅行社权利和义务等法律制度及其相关法律责任（2020升级为掌握）。</w:t>
      </w:r>
      <w:r w:rsidRPr="00395CC2">
        <w:rPr>
          <w:rFonts w:ascii="Microsoft YaHei UI" w:eastAsia="Microsoft YaHei UI" w:hAnsi="Microsoft YaHei UI" w:cs="宋体" w:hint="eastAsia"/>
          <w:color w:val="333333"/>
          <w:spacing w:val="8"/>
          <w:kern w:val="0"/>
          <w:sz w:val="24"/>
          <w:szCs w:val="24"/>
        </w:rPr>
        <w:t>《旅游市场黑名单管理办法》（试行）关于列入旅游市场黑名单情形的规定。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9.导游法律制度（无变化）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lastRenderedPageBreak/>
        <w:t>熟悉：《中华人民共和国旅游法》《旅行社条例》《导游人员管理条例》《导游管理办法》关于导游资格考试制度的规定。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掌握：导游执业许可和导游执业管理；导游执业保障与激励；导游从事领队服务的条件；导游的权利和义务及其相关法律责任。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10.合同法律制度（无变化）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了解：《中华人民共和国合同法》的基本原则；合同的订立；合同的内容与形式。</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熟悉：合同的效力；合同的履行；合同的变更、转让、解除和终止；合同违约责任的构成要件和承担方式。</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掌握：《中华人民共和国合同法》关于防止损失扩大义务的规定。《中华人民共和国旅游法》关于旅游服务合同的规定。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11.侵权责任法律制度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了解：《中华人民共和国侵权责任法》关于一般规定的内容；不承担责任和减轻责任的情形。</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熟悉：《中华人民共和国侵权责任法》关于侵权责任构成和责任方式；监护人责任和用人责任；机动车交通事故责任、高度危险活动致人损害责任、和物件致人损害责任。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掌握：《中华人民共和国侵权责任法》关于违反安全保障义务责任、</w:t>
      </w:r>
      <w:r w:rsidRPr="00395CC2">
        <w:rPr>
          <w:rFonts w:ascii="Microsoft YaHei UI" w:eastAsia="Microsoft YaHei UI" w:hAnsi="Microsoft YaHei UI" w:cs="宋体" w:hint="eastAsia"/>
          <w:color w:val="D92142"/>
          <w:spacing w:val="8"/>
          <w:kern w:val="0"/>
          <w:sz w:val="24"/>
          <w:szCs w:val="24"/>
        </w:rPr>
        <w:t>饲养动物致人损害责任（2020升级为掌握）</w:t>
      </w:r>
      <w:r w:rsidRPr="00395CC2">
        <w:rPr>
          <w:rFonts w:ascii="Microsoft YaHei UI" w:eastAsia="Microsoft YaHei UI" w:hAnsi="Microsoft YaHei UI" w:cs="宋体" w:hint="eastAsia"/>
          <w:color w:val="333333"/>
          <w:spacing w:val="8"/>
          <w:kern w:val="0"/>
          <w:sz w:val="24"/>
          <w:szCs w:val="24"/>
        </w:rPr>
        <w:t>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12.旅游安全法律制度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了解：《旅游安全管理办法》关于旅游突发事件等级及相关罚则的规定。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lastRenderedPageBreak/>
        <w:br/>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熟悉：《中华人民共和国旅游法》《旅行社条例》《旅游安全管理办法》《旅行社责任保险管理办法》关于安全管理、责任保险制度的规定。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掌握：《旅游安全管理办法》关于旅游经营者安全经营义务与责任、旅游目的地安全风险提示制度的规定。</w:t>
      </w:r>
      <w:r w:rsidRPr="00395CC2">
        <w:rPr>
          <w:rFonts w:ascii="Microsoft YaHei UI" w:eastAsia="Microsoft YaHei UI" w:hAnsi="Microsoft YaHei UI" w:cs="宋体" w:hint="eastAsia"/>
          <w:color w:val="D92142"/>
          <w:spacing w:val="8"/>
          <w:kern w:val="0"/>
          <w:sz w:val="24"/>
          <w:szCs w:val="24"/>
        </w:rPr>
        <w:t>《中华人民共和国突发事件应对法》关于突发事件的界定、种类、级别以及公民、法人和其他组织参与突发事件应对的义务、突发事件预警制度、突发事件应急处理与救援制度的规定。（2020新增）</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13.出入境及交通法律制度（无变化）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中华人民共和国民用航空法》关于公共航空运输企业权利和义务及相关法律责任的规定。《中华人民共和国铁路法》关于铁路运输企业权利和义务及相关法律责任的规定。《中华人民共和国道路运输条例》关于道路运输企业权利和义务及相关法律责任的规定。《国内水路运输管理条例》关于水路运输企业权利和义务及相关法律责任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熟悉：《中华人民共和国出境入境管理法》《中华人民共和国护照法》关于中国公民出境入境和外国人入境出境的证件制度、义务性规定和禁止性规定及相关法律责任。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14.食品、住宿、娱乐法律制度（无变化）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食品安全法》关于食品安全保障法律制度及相关法律责任的规定。《中华人民共和国旅游法》《旅馆业治安管理办法》及有关法律法规关于饭店经营者权利和义务及相关责任的规定。《娱乐场所</w:t>
      </w:r>
      <w:r w:rsidRPr="00395CC2">
        <w:rPr>
          <w:rFonts w:ascii="Microsoft YaHei UI" w:eastAsia="Microsoft YaHei UI" w:hAnsi="Microsoft YaHei UI" w:cs="宋体" w:hint="eastAsia"/>
          <w:color w:val="333333"/>
          <w:spacing w:val="8"/>
          <w:kern w:val="0"/>
          <w:sz w:val="24"/>
          <w:szCs w:val="24"/>
        </w:rPr>
        <w:lastRenderedPageBreak/>
        <w:t>管理条例》关于娱乐场所的设立和经营规则、监督管理及相关法律责任的规定。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掌握：食品安全事故处理制度及相关法律责任。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15.旅游资源法律制度（无变化）</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风景名胜区条例》关于风景名胜区设立、规划、保护、合理利用和管理及相关法律责任的规定。《中华人民共和国自然保护区条例》关于自然保护区设立条件、区域构成、管理制度、保护和合理利用及相关法律责任的规定。《中华人民共和国野生动物保护法》《中华人民共和国野生植物保护条例》关于野生动植物的保护、管理及相关法律责任的规定。《中华人民共和国文物保护法》关于不可移动文物、馆藏文物、民间收藏文物、文物出境及相关法律责任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国家级文化生态保护区管理办法》关于国家级文化生态保护区及其建设理念，申报与设立、建设与管理的规定。《中华人民共和国非物质文化遗产法》关于非物质文化遗产保护原则，非物质文化遗产代表性项目传承与传播及相关法律责任的规定。《保护世界文化和自然遗产公约》《保护非物质文化遗产公约》关于世界文化遗产和自然遗产名录、非物质文化遗产名录以及缔约国义务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掌握：《博物馆条例》《博物馆管理办法》关于博物馆设立、管理、社会服务及相关法律责任的规定。（2020升级为掌握）</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16.旅游纠纷处理法律制度</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了解：旅游纠纷及其特点；</w:t>
      </w:r>
      <w:r w:rsidRPr="00395CC2">
        <w:rPr>
          <w:rFonts w:ascii="Microsoft YaHei UI" w:eastAsia="Microsoft YaHei UI" w:hAnsi="Microsoft YaHei UI" w:cs="宋体" w:hint="eastAsia"/>
          <w:color w:val="D92142"/>
          <w:spacing w:val="8"/>
          <w:kern w:val="0"/>
          <w:sz w:val="24"/>
          <w:szCs w:val="24"/>
        </w:rPr>
        <w:t>《旅游投诉处理办法》关于旅游投诉及其构成要件的规定。（2020降级为了解）</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lastRenderedPageBreak/>
        <w:br/>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熟悉：《中华人民共和国消费者权益保护法》关于消费者权益争议的解决的规定以及</w:t>
      </w:r>
      <w:r w:rsidRPr="00395CC2">
        <w:rPr>
          <w:rFonts w:ascii="Microsoft YaHei UI" w:eastAsia="Microsoft YaHei UI" w:hAnsi="Microsoft YaHei UI" w:cs="宋体" w:hint="eastAsia"/>
          <w:color w:val="D92142"/>
          <w:spacing w:val="8"/>
          <w:kern w:val="0"/>
          <w:sz w:val="24"/>
          <w:szCs w:val="24"/>
        </w:rPr>
        <w:t>《最高人民法院关于审理旅游纠纷案件适用法律若干问题的规定》（2020升级为熟悉）《最高人民法院关于民事诉讼证据的若干规定》的主要内容（2020改变描述方式）</w:t>
      </w:r>
      <w:r w:rsidRPr="00395CC2">
        <w:rPr>
          <w:rFonts w:ascii="Microsoft YaHei UI" w:eastAsia="Microsoft YaHei UI" w:hAnsi="Microsoft YaHei UI" w:cs="宋体" w:hint="eastAsia"/>
          <w:color w:val="333333"/>
          <w:spacing w:val="8"/>
          <w:kern w:val="0"/>
          <w:sz w:val="24"/>
          <w:szCs w:val="24"/>
        </w:rPr>
        <w:t>。</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掌握：旅游投诉案件的受理和处理；《旅行社服务质量赔偿标准》关于旅游主管部门调解旅游纠纷时执行的赔偿依据的规定。</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b/>
          <w:bCs/>
          <w:color w:val="333333"/>
          <w:spacing w:val="8"/>
          <w:kern w:val="0"/>
          <w:sz w:val="24"/>
          <w:szCs w:val="24"/>
        </w:rPr>
        <w:t>17.时事政治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333333"/>
          <w:spacing w:val="8"/>
          <w:kern w:val="0"/>
          <w:sz w:val="24"/>
          <w:szCs w:val="24"/>
        </w:rPr>
        <w:t>了解：2019年10月以来的国内外时事政治。</w:t>
      </w:r>
    </w:p>
    <w:p w:rsidR="00395CC2" w:rsidRPr="00395CC2" w:rsidRDefault="00395CC2" w:rsidP="00395CC2">
      <w:pPr>
        <w:widowControl/>
        <w:shd w:val="clear" w:color="auto" w:fill="FFFFFF"/>
        <w:rPr>
          <w:rFonts w:ascii="Microsoft YaHei UI" w:eastAsia="Microsoft YaHei UI" w:hAnsi="Microsoft YaHei UI" w:cs="宋体" w:hint="eastAsia"/>
          <w:color w:val="333333"/>
          <w:spacing w:val="8"/>
          <w:kern w:val="0"/>
          <w:sz w:val="26"/>
          <w:szCs w:val="26"/>
        </w:rPr>
      </w:pPr>
      <w:r w:rsidRPr="00395CC2">
        <w:rPr>
          <w:rFonts w:ascii="Microsoft YaHei UI" w:eastAsia="Microsoft YaHei UI" w:hAnsi="Microsoft YaHei UI" w:cs="宋体" w:hint="eastAsia"/>
          <w:color w:val="D92142"/>
          <w:spacing w:val="8"/>
          <w:kern w:val="0"/>
          <w:sz w:val="24"/>
          <w:szCs w:val="24"/>
        </w:rPr>
        <w:t>熟悉：文化和旅游部自2020年1月以来发布的关于新型冠状病毒肺炎疫情防控工作的相关通知。（2020新增）</w:t>
      </w:r>
    </w:p>
    <w:p w:rsidR="004F3F4D" w:rsidRDefault="004F3F4D"/>
    <w:sectPr w:rsidR="004F3F4D" w:rsidSect="006E3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5CC2"/>
    <w:rsid w:val="00003477"/>
    <w:rsid w:val="00337348"/>
    <w:rsid w:val="00395CC2"/>
    <w:rsid w:val="004F3F4D"/>
    <w:rsid w:val="006E3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E"/>
    <w:pPr>
      <w:widowControl w:val="0"/>
      <w:jc w:val="both"/>
    </w:pPr>
  </w:style>
  <w:style w:type="paragraph" w:styleId="2">
    <w:name w:val="heading 2"/>
    <w:basedOn w:val="a"/>
    <w:link w:val="2Char"/>
    <w:uiPriority w:val="9"/>
    <w:qFormat/>
    <w:rsid w:val="00395C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95CC2"/>
    <w:rPr>
      <w:rFonts w:ascii="宋体" w:eastAsia="宋体" w:hAnsi="宋体" w:cs="宋体"/>
      <w:b/>
      <w:bCs/>
      <w:kern w:val="0"/>
      <w:sz w:val="36"/>
      <w:szCs w:val="36"/>
    </w:rPr>
  </w:style>
  <w:style w:type="character" w:customStyle="1" w:styleId="richmediameta">
    <w:name w:val="rich_media_meta"/>
    <w:basedOn w:val="a0"/>
    <w:rsid w:val="00395CC2"/>
  </w:style>
  <w:style w:type="character" w:customStyle="1" w:styleId="apple-converted-space">
    <w:name w:val="apple-converted-space"/>
    <w:basedOn w:val="a0"/>
    <w:rsid w:val="00395CC2"/>
  </w:style>
  <w:style w:type="character" w:styleId="a3">
    <w:name w:val="Hyperlink"/>
    <w:basedOn w:val="a0"/>
    <w:uiPriority w:val="99"/>
    <w:semiHidden/>
    <w:unhideWhenUsed/>
    <w:rsid w:val="00395CC2"/>
    <w:rPr>
      <w:color w:val="0000FF"/>
      <w:u w:val="single"/>
    </w:rPr>
  </w:style>
  <w:style w:type="character" w:styleId="a4">
    <w:name w:val="Emphasis"/>
    <w:basedOn w:val="a0"/>
    <w:uiPriority w:val="20"/>
    <w:qFormat/>
    <w:rsid w:val="00395CC2"/>
    <w:rPr>
      <w:i/>
      <w:iCs/>
    </w:rPr>
  </w:style>
  <w:style w:type="paragraph" w:styleId="a5">
    <w:name w:val="Normal (Web)"/>
    <w:basedOn w:val="a"/>
    <w:uiPriority w:val="99"/>
    <w:semiHidden/>
    <w:unhideWhenUsed/>
    <w:rsid w:val="00395C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95CC2"/>
    <w:rPr>
      <w:b/>
      <w:bCs/>
    </w:rPr>
  </w:style>
  <w:style w:type="paragraph" w:styleId="a7">
    <w:name w:val="Balloon Text"/>
    <w:basedOn w:val="a"/>
    <w:link w:val="Char"/>
    <w:uiPriority w:val="99"/>
    <w:semiHidden/>
    <w:unhideWhenUsed/>
    <w:rsid w:val="00395CC2"/>
    <w:rPr>
      <w:sz w:val="18"/>
      <w:szCs w:val="18"/>
    </w:rPr>
  </w:style>
  <w:style w:type="character" w:customStyle="1" w:styleId="Char">
    <w:name w:val="批注框文本 Char"/>
    <w:basedOn w:val="a0"/>
    <w:link w:val="a7"/>
    <w:uiPriority w:val="99"/>
    <w:semiHidden/>
    <w:rsid w:val="00395CC2"/>
    <w:rPr>
      <w:sz w:val="18"/>
      <w:szCs w:val="18"/>
    </w:rPr>
  </w:style>
</w:styles>
</file>

<file path=word/webSettings.xml><?xml version="1.0" encoding="utf-8"?>
<w:webSettings xmlns:r="http://schemas.openxmlformats.org/officeDocument/2006/relationships" xmlns:w="http://schemas.openxmlformats.org/wordprocessingml/2006/main">
  <w:divs>
    <w:div w:id="929507770">
      <w:bodyDiv w:val="1"/>
      <w:marLeft w:val="0"/>
      <w:marRight w:val="0"/>
      <w:marTop w:val="0"/>
      <w:marBottom w:val="0"/>
      <w:divBdr>
        <w:top w:val="none" w:sz="0" w:space="0" w:color="auto"/>
        <w:left w:val="none" w:sz="0" w:space="0" w:color="auto"/>
        <w:bottom w:val="none" w:sz="0" w:space="0" w:color="auto"/>
        <w:right w:val="none" w:sz="0" w:space="0" w:color="auto"/>
      </w:divBdr>
      <w:divsChild>
        <w:div w:id="49554056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2020-09-06T02:32:00Z</dcterms:created>
  <dcterms:modified xsi:type="dcterms:W3CDTF">2020-09-06T02:37:00Z</dcterms:modified>
</cp:coreProperties>
</file>