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hint="eastAsia" w:ascii="黑体" w:hAnsi="黑体" w:eastAsia="黑体"/>
          <w:b/>
          <w:bCs w:val="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bCs w:val="0"/>
          <w:sz w:val="36"/>
          <w:szCs w:val="36"/>
          <w:lang w:val="en-US" w:eastAsia="zh-CN"/>
        </w:rPr>
        <w:t>《砌体工程施工》</w:t>
      </w:r>
      <w:r>
        <w:rPr>
          <w:rFonts w:hint="eastAsia" w:ascii="黑体" w:hAnsi="黑体" w:eastAsia="黑体"/>
          <w:b/>
          <w:bCs w:val="0"/>
          <w:sz w:val="36"/>
          <w:szCs w:val="36"/>
        </w:rPr>
        <w:t>课程实施计划</w:t>
      </w:r>
    </w:p>
    <w:bookmarkEnd w:id="0"/>
    <w:tbl>
      <w:tblPr>
        <w:tblStyle w:val="3"/>
        <w:tblW w:w="8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498"/>
        <w:gridCol w:w="631"/>
        <w:gridCol w:w="3440"/>
        <w:gridCol w:w="1662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单元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周次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  目（任务）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教学方法手段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砌体结构分类2、验收块体材料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3、制备砌筑砂浆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编制砖基础砌筑方案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编制砖墙施工方案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1、砖墙组砌形式 2、砖墙施工工艺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砖墙质量验收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砌块分类及构造要求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凝土空心砌块墙施工工艺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加气混凝土砌块墙施工工艺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编制凝土空心砌块墙、加气混凝土砌块墙施工方案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砌块墙质量验收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1、编制石砌体施工方案2、石砌体质量验收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1、脚手架分类2、脚手架搭设要求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扣件式钢管脚手架搭设方案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承插式脚手架搭设方案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脚手架质量安全验收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F2ED2"/>
    <w:multiLevelType w:val="multilevel"/>
    <w:tmpl w:val="69FF2ED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656EB"/>
    <w:rsid w:val="7FB6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2020-08-25T15:07:00Z</dcterms:created>
  <dc:creator>xu</dc:creator>
  <cp:lastModifiedBy>xu</cp:lastModifiedBy>
  <dcterms:modified xsi:type="dcterms:W3CDTF">2020-08-25T15:08:23Z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