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1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.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（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18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）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关于项目建设规模，下列说法正确的是( )。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A.建设规模越大，产生的效益越高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B国家不对行业的建设规模设定规模界限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C.资金市场条件对建设规模的选择起着制约作用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D.技术因素是确定建设规模需考虑的首要因素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2.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（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val="en-US" w:eastAsia="zh-CN"/>
        </w:rPr>
        <w:t>18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lang w:eastAsia="zh-CN"/>
        </w:rPr>
        <w:t>）</w:t>
      </w: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关于工业项目建设地点的选择，下列说法正确的是( )。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A.应远离其他工业项目，减少环境保护费用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B.应远离铁路、公路、水路，减少运营干扰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C.选靠近城镇和居民密集区，减少生活设施费</w: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</w:rPr>
        <w:t>D.应少占耕地，降低土地补偿费用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3.【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】在进行建设厂址多方案全寿命周期技术经济分析时，应计入项目投产后生产经营费用的是(　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A.拆迁补偿费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B.生活设施费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C.动力设施费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　　D.原材料运输费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00E9D"/>
    <w:rsid w:val="6370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2020-04-23T04:50:00Z</dcterms:created>
  <dc:creator>米蒙</dc:creator>
  <cp:lastModifiedBy>米蒙</cp:lastModifiedBy>
  <dcterms:modified xsi:type="dcterms:W3CDTF">2020-04-23T04:54:24Z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