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left"/>
        <w:rPr>
          <w:rFonts w:hint="default" w:ascii="微软雅黑" w:hAnsi="微软雅黑" w:eastAsia="微软雅黑" w:cs="宋体"/>
          <w:color w:val="333333"/>
          <w:kern w:val="0"/>
          <w:sz w:val="24"/>
          <w:lang w:val="en-US" w:eastAsia="zh-CN"/>
        </w:rPr>
      </w:pPr>
      <w:r>
        <w:rPr>
          <w:rFonts w:hint="eastAsia" w:ascii="微软雅黑" w:hAnsi="微软雅黑" w:eastAsia="微软雅黑" w:cs="宋体"/>
          <w:color w:val="333333"/>
          <w:kern w:val="0"/>
          <w:sz w:val="24"/>
          <w:lang w:val="en-US" w:eastAsia="zh-CN"/>
        </w:rPr>
        <w:t>一、单选</w:t>
      </w:r>
    </w:p>
    <w:p>
      <w:pPr>
        <w:widowControl/>
        <w:shd w:val="clear" w:color="auto" w:fill="FFFFFF"/>
        <w:spacing w:line="480" w:lineRule="atLeast"/>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lang w:val="en-US" w:eastAsia="zh-CN"/>
        </w:rPr>
        <w:t>1</w:t>
      </w:r>
      <w:r>
        <w:rPr>
          <w:rFonts w:hint="eastAsia" w:ascii="微软雅黑" w:hAnsi="微软雅黑" w:eastAsia="微软雅黑" w:cs="宋体"/>
          <w:color w:val="333333"/>
          <w:kern w:val="0"/>
          <w:sz w:val="24"/>
        </w:rPr>
        <w:t>.</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lang w:val="en-US" w:eastAsia="zh-CN"/>
        </w:rPr>
        <w:t>18</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rPr>
        <w:t>关于工程计价定额的概算指标，下列说法正确的是( )。</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A.概算指标通常以分部工程为对象</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B.概算指标中各种消耗量指标的确定，主要来自预算或结算资料</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C.概算指标的组成内容一般分为列表形式和必要的附录两部分</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D.概算指标的使用及调整方法，一般在附录中说明</w:t>
      </w:r>
    </w:p>
    <w:p>
      <w:pPr>
        <w:widowControl/>
        <w:shd w:val="clear" w:color="auto" w:fill="FFFFFF"/>
        <w:spacing w:line="480" w:lineRule="atLeast"/>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2.</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lang w:val="en-US" w:eastAsia="zh-CN"/>
        </w:rPr>
        <w:t>18</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rPr>
        <w:t>关于工程造价指数，下列说法正确的是( )。</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A.按编制方法的不同，可分为数量指标指数、质量指标指数</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B.产品成本指数、价格指数、平均工资水平指数均属于质量指标指数</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C.按所反映现象的性质不同，分为综合指数和平均数指数</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D.设备、工器具价格指数通常用平均数指数的形式来表示</w:t>
      </w:r>
    </w:p>
    <w:p>
      <w:pPr>
        <w:widowControl/>
        <w:shd w:val="clear" w:color="auto" w:fill="FFFFFF"/>
        <w:spacing w:line="480" w:lineRule="atLeast"/>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lang w:val="en-US" w:eastAsia="zh-CN"/>
        </w:rPr>
        <w:t>3</w:t>
      </w:r>
      <w:r>
        <w:rPr>
          <w:rFonts w:hint="eastAsia" w:ascii="微软雅黑" w:hAnsi="微软雅黑" w:eastAsia="微软雅黑" w:cs="宋体"/>
          <w:color w:val="333333"/>
          <w:kern w:val="0"/>
          <w:sz w:val="24"/>
        </w:rPr>
        <w:t>.</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lang w:val="en-US" w:eastAsia="zh-CN"/>
        </w:rPr>
        <w:t>18</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rPr>
        <w:t>下列工程造价信息中，最能体现市场机制下信息动态性变化特征的是( )。</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A.工程价格信息</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B.政策性文件</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C.计价标准和规范</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D.工程定额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shd w:val="clear" w:fill="FFFFFF"/>
          <w:lang w:val="en-US" w:eastAsia="zh-CN"/>
        </w:rPr>
        <w:t>19</w:t>
      </w:r>
      <w:r>
        <w:rPr>
          <w:rFonts w:hint="eastAsia" w:ascii="微软雅黑" w:hAnsi="微软雅黑" w:eastAsia="微软雅黑" w:cs="微软雅黑"/>
          <w:i w:val="0"/>
          <w:caps w:val="0"/>
          <w:color w:val="333333"/>
          <w:spacing w:val="0"/>
          <w:sz w:val="21"/>
          <w:szCs w:val="21"/>
          <w:shd w:val="clear" w:fill="FFFFFF"/>
        </w:rPr>
        <w:t>】工程造价指标测算中，各类造价数层的时间需求符合造价指标的时间要求。下列造价数据的时间选取符合规定的是(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A.投资估算采用投资估算书编制完成日期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B.最高投标限价采用投标截止日期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C.合同价采用合同签订日期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D.结算价采用程结算日期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shd w:val="clear" w:fill="FFFFFF"/>
          <w:lang w:val="en-US" w:eastAsia="zh-CN"/>
        </w:rPr>
        <w:t>19</w:t>
      </w:r>
      <w:r>
        <w:rPr>
          <w:rFonts w:hint="eastAsia" w:ascii="微软雅黑" w:hAnsi="微软雅黑" w:eastAsia="微软雅黑" w:cs="微软雅黑"/>
          <w:i w:val="0"/>
          <w:caps w:val="0"/>
          <w:color w:val="333333"/>
          <w:spacing w:val="0"/>
          <w:sz w:val="21"/>
          <w:szCs w:val="21"/>
          <w:shd w:val="clear" w:fill="FFFFFF"/>
        </w:rPr>
        <w:t>】关整造价指数的计算，下列表达式正确的是(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A.村料费价格指数=∑(同期各种材料单价x所有材料费用所有材料费用之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B.单位工程价格指数=∑(同期各分部工程价格指数×各分部工程费用单位工程费用)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C.单项工程造价指数=报告期单项工程造价指标/基期单项工程造价指标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D.建设工程造价综合指数-报告期建程造价综合指标/基期建设工程造价综合指标</w:t>
      </w:r>
    </w:p>
    <w:p>
      <w:pPr>
        <w:widowControl/>
        <w:shd w:val="clear" w:color="auto" w:fill="FFFFFF"/>
        <w:spacing w:line="480" w:lineRule="atLeast"/>
        <w:jc w:val="left"/>
        <w:rPr>
          <w:rFonts w:hint="default" w:ascii="微软雅黑" w:hAnsi="微软雅黑" w:eastAsia="微软雅黑" w:cs="宋体"/>
          <w:color w:val="333333"/>
          <w:kern w:val="0"/>
          <w:sz w:val="24"/>
          <w:lang w:val="en-US" w:eastAsia="zh-CN"/>
        </w:rPr>
      </w:pPr>
      <w:r>
        <w:rPr>
          <w:rFonts w:hint="eastAsia" w:ascii="微软雅黑" w:hAnsi="微软雅黑" w:eastAsia="微软雅黑" w:cs="宋体"/>
          <w:color w:val="333333"/>
          <w:kern w:val="0"/>
          <w:sz w:val="24"/>
          <w:lang w:val="en-US" w:eastAsia="zh-CN"/>
        </w:rPr>
        <w:t>二、多选</w:t>
      </w:r>
    </w:p>
    <w:p>
      <w:pPr>
        <w:widowControl/>
        <w:shd w:val="clear" w:color="auto" w:fill="FFFFFF"/>
        <w:spacing w:line="480" w:lineRule="atLeast"/>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lang w:val="en-US" w:eastAsia="zh-CN"/>
        </w:rPr>
        <w:t>6</w:t>
      </w:r>
      <w:r>
        <w:rPr>
          <w:rFonts w:hint="eastAsia" w:ascii="微软雅黑" w:hAnsi="微软雅黑" w:eastAsia="微软雅黑" w:cs="宋体"/>
          <w:color w:val="333333"/>
          <w:kern w:val="0"/>
          <w:sz w:val="24"/>
        </w:rPr>
        <w:t>.</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lang w:val="en-US" w:eastAsia="zh-CN"/>
        </w:rPr>
        <w:t>18</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rPr>
        <w:t>关于概算定额与预算定额，下列说法正确的有(　)。</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A.概算定额的主要内容、主要方式及基本使用方法与预算定额相近</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B.概算定额与预算定额的不同之处，在于项目划分和综合扩大程度上的差异</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C.概算定额是确定概算指标中各种消耗量的依据</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D.概算定额与预算定额之间的水平差一般在10%左右</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E.概算定额项目可以按工程结构划分，也可以按工程部位划分</w:t>
      </w:r>
    </w:p>
    <w:p>
      <w:pPr>
        <w:widowControl/>
        <w:shd w:val="clear" w:color="auto" w:fill="FFFFFF"/>
        <w:spacing w:line="480" w:lineRule="atLeast"/>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lang w:val="en-US" w:eastAsia="zh-CN"/>
        </w:rPr>
        <w:t>7</w:t>
      </w:r>
      <w:r>
        <w:rPr>
          <w:rFonts w:hint="eastAsia" w:ascii="微软雅黑" w:hAnsi="微软雅黑" w:eastAsia="微软雅黑" w:cs="宋体"/>
          <w:color w:val="333333"/>
          <w:kern w:val="0"/>
          <w:sz w:val="24"/>
        </w:rPr>
        <w:t>.</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lang w:val="en-US" w:eastAsia="zh-CN"/>
        </w:rPr>
        <w:t>18</w:t>
      </w:r>
      <w:r>
        <w:rPr>
          <w:rFonts w:hint="eastAsia" w:ascii="微软雅黑" w:hAnsi="微软雅黑" w:eastAsia="微软雅黑" w:cs="宋体"/>
          <w:color w:val="333333"/>
          <w:kern w:val="0"/>
          <w:sz w:val="24"/>
          <w:lang w:eastAsia="zh-CN"/>
        </w:rPr>
        <w:t>）</w:t>
      </w:r>
      <w:r>
        <w:rPr>
          <w:rFonts w:hint="eastAsia" w:ascii="微软雅黑" w:hAnsi="微软雅黑" w:eastAsia="微软雅黑" w:cs="宋体"/>
          <w:color w:val="333333"/>
          <w:kern w:val="0"/>
          <w:sz w:val="24"/>
        </w:rPr>
        <w:t>建设项目造价指数属于总指数，是由( )综合编制而成。</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A.人、材、机价格指数</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B.企业管理费价格指数</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C.设备、工器具价格指数</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D.建筑安装工程造价指数</w:t>
      </w:r>
    </w:p>
    <w:p>
      <w:pPr>
        <w:widowControl/>
        <w:shd w:val="clear" w:color="auto" w:fill="FFFFFF"/>
        <w:spacing w:line="480" w:lineRule="atLeast"/>
        <w:ind w:firstLine="480"/>
        <w:jc w:val="left"/>
        <w:rPr>
          <w:rFonts w:hint="eastAsia" w:ascii="微软雅黑" w:hAnsi="微软雅黑" w:eastAsia="微软雅黑" w:cs="宋体"/>
          <w:color w:val="333333"/>
          <w:kern w:val="0"/>
          <w:sz w:val="24"/>
        </w:rPr>
      </w:pPr>
      <w:r>
        <w:rPr>
          <w:rFonts w:hint="eastAsia" w:ascii="微软雅黑" w:hAnsi="微软雅黑" w:eastAsia="微软雅黑" w:cs="宋体"/>
          <w:color w:val="333333"/>
          <w:kern w:val="0"/>
          <w:sz w:val="24"/>
        </w:rPr>
        <w:t>E.工程建设其他费用指数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lang w:val="en-US" w:eastAsia="zh-CN"/>
        </w:rPr>
        <w:t>8</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shd w:val="clear" w:fill="FFFFFF"/>
          <w:lang w:val="en-US" w:eastAsia="zh-CN"/>
        </w:rPr>
        <w:t>19</w:t>
      </w:r>
      <w:r>
        <w:rPr>
          <w:rFonts w:hint="eastAsia" w:ascii="微软雅黑" w:hAnsi="微软雅黑" w:eastAsia="微软雅黑" w:cs="微软雅黑"/>
          <w:i w:val="0"/>
          <w:caps w:val="0"/>
          <w:color w:val="333333"/>
          <w:spacing w:val="0"/>
          <w:sz w:val="21"/>
          <w:szCs w:val="21"/>
          <w:shd w:val="clear" w:fill="FFFFFF"/>
        </w:rPr>
        <w:t>】关于各类工程计价定额的说法，正确的有(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A.概算定额基价可以是工科单价、综合单价或全费用综合单价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B.概算指标分为建筑工程概算指标和设备及装工程概算指标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C.综合概算指标的准确性高于单项概算指标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D.概算指标是在概算定额的基础上进行编制的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E.投资估算指标必须反映项目建设前期和交付使用期内发生的报考投资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9.【</w:t>
      </w:r>
      <w:r>
        <w:rPr>
          <w:rFonts w:hint="eastAsia" w:ascii="微软雅黑" w:hAnsi="微软雅黑" w:eastAsia="微软雅黑" w:cs="微软雅黑"/>
          <w:i w:val="0"/>
          <w:caps w:val="0"/>
          <w:color w:val="333333"/>
          <w:spacing w:val="0"/>
          <w:sz w:val="21"/>
          <w:szCs w:val="21"/>
          <w:shd w:val="clear" w:fill="FFFFFF"/>
          <w:lang w:val="en-US" w:eastAsia="zh-CN"/>
        </w:rPr>
        <w:t>19</w:t>
      </w:r>
      <w:bookmarkStart w:id="0" w:name="_GoBack"/>
      <w:bookmarkEnd w:id="0"/>
      <w:r>
        <w:rPr>
          <w:rFonts w:hint="eastAsia" w:ascii="微软雅黑" w:hAnsi="微软雅黑" w:eastAsia="微软雅黑" w:cs="微软雅黑"/>
          <w:i w:val="0"/>
          <w:caps w:val="0"/>
          <w:color w:val="333333"/>
          <w:spacing w:val="0"/>
          <w:sz w:val="21"/>
          <w:szCs w:val="21"/>
          <w:shd w:val="clear" w:fill="FFFFFF"/>
        </w:rPr>
        <w:t>】建设工程造价指标测算常用的方法包括(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A.数据统计法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B.现场测算法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C.典型工程法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D.写实记录法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E.汇总计算法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C3"/>
    <w:rsid w:val="003F10C3"/>
    <w:rsid w:val="442F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2020-04-10T04:33:00Z</dcterms:created>
  <dc:creator>米蒙</dc:creator>
  <cp:lastModifiedBy>米蒙</cp:lastModifiedBy>
  <dcterms:modified xsi:type="dcterms:W3CDTF">2020-04-10T04:45:15Z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