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EEE" w:rsidRPr="00035AE5" w:rsidRDefault="00C94EEE" w:rsidP="00C94EEE">
      <w:pPr>
        <w:widowControl/>
        <w:shd w:val="clear" w:color="auto" w:fill="FFFFFF"/>
        <w:spacing w:after="225" w:line="360" w:lineRule="atLeast"/>
        <w:ind w:firstLine="480"/>
        <w:jc w:val="left"/>
        <w:rPr>
          <w:rFonts w:asciiTheme="minorEastAsia" w:hAnsiTheme="minorEastAsia" w:cs="Arial"/>
          <w:b/>
          <w:color w:val="333333"/>
          <w:kern w:val="0"/>
          <w:sz w:val="44"/>
          <w:szCs w:val="44"/>
        </w:rPr>
      </w:pPr>
      <w:r w:rsidRPr="00035AE5">
        <w:rPr>
          <w:rFonts w:asciiTheme="minorEastAsia" w:hAnsiTheme="minorEastAsia" w:cs="Arial"/>
          <w:b/>
          <w:bCs/>
          <w:color w:val="333333"/>
          <w:kern w:val="0"/>
          <w:sz w:val="44"/>
          <w:szCs w:val="44"/>
        </w:rPr>
        <w:t>国家旅游局办公室关于将《旅行社质量保证金存取管理办法》修改为《旅游服务质量保证金存取管理办法》的通知</w:t>
      </w:r>
    </w:p>
    <w:p w:rsidR="00C94EEE" w:rsidRPr="00035AE5" w:rsidRDefault="00C94EEE" w:rsidP="00C94EEE">
      <w:pPr>
        <w:widowControl/>
        <w:shd w:val="clear" w:color="auto" w:fill="FFFFFF"/>
        <w:spacing w:after="225" w:line="360" w:lineRule="atLeast"/>
        <w:ind w:firstLine="480"/>
        <w:jc w:val="left"/>
        <w:rPr>
          <w:rFonts w:asciiTheme="minorEastAsia" w:hAnsiTheme="minorEastAsia" w:cs="Arial"/>
          <w:b/>
          <w:color w:val="333333"/>
          <w:kern w:val="0"/>
          <w:sz w:val="44"/>
          <w:szCs w:val="44"/>
        </w:rPr>
      </w:pPr>
      <w:r w:rsidRPr="00035AE5">
        <w:rPr>
          <w:rFonts w:asciiTheme="minorEastAsia" w:hAnsiTheme="minorEastAsia" w:cs="Arial"/>
          <w:b/>
          <w:color w:val="333333"/>
          <w:kern w:val="0"/>
          <w:sz w:val="44"/>
          <w:szCs w:val="44"/>
        </w:rPr>
        <w:t>旅办发〔2013〕170号</w:t>
      </w:r>
    </w:p>
    <w:p w:rsidR="00C94EEE" w:rsidRPr="00035AE5" w:rsidRDefault="00C94EEE" w:rsidP="00C94EEE">
      <w:pPr>
        <w:widowControl/>
        <w:shd w:val="clear" w:color="auto" w:fill="FFFFFF"/>
        <w:spacing w:after="225" w:line="360" w:lineRule="atLeast"/>
        <w:ind w:firstLine="480"/>
        <w:jc w:val="left"/>
        <w:rPr>
          <w:rFonts w:asciiTheme="minorEastAsia" w:hAnsiTheme="minorEastAsia" w:cs="Arial"/>
          <w:b/>
          <w:color w:val="333333"/>
          <w:kern w:val="0"/>
          <w:sz w:val="44"/>
          <w:szCs w:val="44"/>
        </w:rPr>
      </w:pPr>
      <w:r w:rsidRPr="00035AE5">
        <w:rPr>
          <w:rFonts w:asciiTheme="minorEastAsia" w:hAnsiTheme="minorEastAsia" w:cs="Arial"/>
          <w:b/>
          <w:color w:val="333333"/>
          <w:kern w:val="0"/>
          <w:sz w:val="44"/>
          <w:szCs w:val="44"/>
        </w:rPr>
        <w:t>各省、自治区、直辖市旅游局(委):</w:t>
      </w:r>
    </w:p>
    <w:p w:rsidR="00C94EEE" w:rsidRPr="00035AE5" w:rsidRDefault="00C94EEE" w:rsidP="00C94EEE">
      <w:pPr>
        <w:widowControl/>
        <w:shd w:val="clear" w:color="auto" w:fill="FFFFFF"/>
        <w:spacing w:after="225" w:line="360" w:lineRule="atLeast"/>
        <w:ind w:firstLine="480"/>
        <w:jc w:val="left"/>
        <w:rPr>
          <w:rFonts w:asciiTheme="minorEastAsia" w:hAnsiTheme="minorEastAsia" w:cs="Arial"/>
          <w:b/>
          <w:color w:val="333333"/>
          <w:kern w:val="0"/>
          <w:sz w:val="44"/>
          <w:szCs w:val="44"/>
        </w:rPr>
      </w:pPr>
      <w:r w:rsidRPr="00035AE5">
        <w:rPr>
          <w:rFonts w:asciiTheme="minorEastAsia" w:hAnsiTheme="minorEastAsia" w:cs="Arial"/>
          <w:b/>
          <w:color w:val="333333"/>
          <w:kern w:val="0"/>
          <w:sz w:val="44"/>
          <w:szCs w:val="44"/>
        </w:rPr>
        <w:t>为落实《旅游法》第三十一条关于旅游服务质量保证金用于垫付旅游者人身安全遇有危险时紧急救助费用的规定，将《旅行社质量保证金存取管理办法》(旅发〔2009〕25号，以下简称旧办法)修改为《旅游服务质量保证金存取管理办法》(以下简称新办法)。有关事项通知如下:</w:t>
      </w:r>
    </w:p>
    <w:p w:rsidR="00C94EEE" w:rsidRPr="00035AE5" w:rsidRDefault="00C94EEE" w:rsidP="00C94EEE">
      <w:pPr>
        <w:widowControl/>
        <w:shd w:val="clear" w:color="auto" w:fill="FFFFFF"/>
        <w:spacing w:after="225" w:line="360" w:lineRule="atLeast"/>
        <w:ind w:firstLine="480"/>
        <w:jc w:val="left"/>
        <w:rPr>
          <w:rFonts w:asciiTheme="minorEastAsia" w:hAnsiTheme="minorEastAsia" w:cs="Arial"/>
          <w:b/>
          <w:color w:val="333333"/>
          <w:kern w:val="0"/>
          <w:sz w:val="44"/>
          <w:szCs w:val="44"/>
        </w:rPr>
      </w:pPr>
      <w:r w:rsidRPr="00035AE5">
        <w:rPr>
          <w:rFonts w:asciiTheme="minorEastAsia" w:hAnsiTheme="minorEastAsia" w:cs="Arial"/>
          <w:b/>
          <w:color w:val="333333"/>
          <w:kern w:val="0"/>
          <w:sz w:val="44"/>
          <w:szCs w:val="44"/>
        </w:rPr>
        <w:t>1.将旅行社质量保证金修改为旅游服务质量保证金，在《旅游法》实施后，缴纳数额、存入方式等仍按《旅行社条例》、《旅行社条例实施细则》执行，使用范围除执行《旅行社条例》有关规定外，增加《旅游法》第三十一条用于垫付旅游者人身安全遇有危险时紧急救助费用的内容。</w:t>
      </w:r>
    </w:p>
    <w:p w:rsidR="00C94EEE" w:rsidRPr="00035AE5" w:rsidRDefault="00C94EEE" w:rsidP="00C94EEE">
      <w:pPr>
        <w:widowControl/>
        <w:shd w:val="clear" w:color="auto" w:fill="FFFFFF"/>
        <w:spacing w:after="225" w:line="360" w:lineRule="atLeast"/>
        <w:ind w:firstLine="480"/>
        <w:jc w:val="left"/>
        <w:rPr>
          <w:rFonts w:asciiTheme="minorEastAsia" w:hAnsiTheme="minorEastAsia" w:cs="Arial"/>
          <w:b/>
          <w:color w:val="333333"/>
          <w:kern w:val="0"/>
          <w:sz w:val="44"/>
          <w:szCs w:val="44"/>
        </w:rPr>
      </w:pPr>
      <w:r w:rsidRPr="00035AE5">
        <w:rPr>
          <w:rFonts w:asciiTheme="minorEastAsia" w:hAnsiTheme="minorEastAsia" w:cs="Arial"/>
          <w:b/>
          <w:color w:val="333333"/>
          <w:kern w:val="0"/>
          <w:sz w:val="44"/>
          <w:szCs w:val="44"/>
        </w:rPr>
        <w:lastRenderedPageBreak/>
        <w:t>2.新办法在保留旧办法整体结构及主要内容的基础上，在第二条、第十四条，第十五条以及附件《旅游服务质量保证金存款协议书》、《旅游服务质量保证金银行担保承诺书》、《旅游服务质量保证金取款通知书》中增加了旅游服务质量保证金用于垫付旅游者人身安全遇有危险紧急救助费用的内容，新增加了《旅游服务质量保证金取款申请书》、《关于使用旅游服务质量保证金垫付旅游者人身安全遇有危险时紧急救助费用的决定书》两个附件。</w:t>
      </w:r>
    </w:p>
    <w:p w:rsidR="00C94EEE" w:rsidRPr="00035AE5" w:rsidRDefault="00C94EEE" w:rsidP="00C94EEE">
      <w:pPr>
        <w:widowControl/>
        <w:shd w:val="clear" w:color="auto" w:fill="FFFFFF"/>
        <w:spacing w:after="225" w:line="360" w:lineRule="atLeast"/>
        <w:ind w:firstLine="480"/>
        <w:jc w:val="left"/>
        <w:rPr>
          <w:rFonts w:asciiTheme="minorEastAsia" w:hAnsiTheme="minorEastAsia" w:cs="Arial"/>
          <w:b/>
          <w:color w:val="333333"/>
          <w:kern w:val="0"/>
          <w:sz w:val="44"/>
          <w:szCs w:val="44"/>
        </w:rPr>
      </w:pPr>
      <w:r w:rsidRPr="00035AE5">
        <w:rPr>
          <w:rFonts w:asciiTheme="minorEastAsia" w:hAnsiTheme="minorEastAsia" w:cs="Arial"/>
          <w:b/>
          <w:color w:val="333333"/>
          <w:kern w:val="0"/>
          <w:sz w:val="44"/>
          <w:szCs w:val="44"/>
        </w:rPr>
        <w:t>现将修改后的《旅游服务质量保证金存取管理办法》印发给你们，请遵照执行。 </w:t>
      </w:r>
      <w:hyperlink r:id="rId6" w:anchor="refff_24322034-25126231-1" w:history="1">
        <w:r w:rsidRPr="00035AE5">
          <w:rPr>
            <w:rFonts w:asciiTheme="minorEastAsia" w:hAnsiTheme="minorEastAsia" w:cs="Arial"/>
            <w:b/>
            <w:color w:val="3366CC"/>
            <w:kern w:val="0"/>
            <w:sz w:val="44"/>
            <w:szCs w:val="44"/>
            <w:u w:val="single"/>
          </w:rPr>
          <w:t>[1]</w:t>
        </w:r>
      </w:hyperlink>
    </w:p>
    <w:p w:rsidR="00C94EEE" w:rsidRPr="00035AE5" w:rsidRDefault="00C94EEE" w:rsidP="00C94EEE">
      <w:pPr>
        <w:widowControl/>
        <w:shd w:val="clear" w:color="auto" w:fill="FFFFFF"/>
        <w:spacing w:after="225" w:line="360" w:lineRule="atLeast"/>
        <w:ind w:firstLine="480"/>
        <w:jc w:val="left"/>
        <w:rPr>
          <w:rFonts w:asciiTheme="minorEastAsia" w:hAnsiTheme="minorEastAsia" w:cs="Arial"/>
          <w:b/>
          <w:color w:val="333333"/>
          <w:kern w:val="0"/>
          <w:sz w:val="44"/>
          <w:szCs w:val="44"/>
        </w:rPr>
      </w:pPr>
      <w:r w:rsidRPr="00035AE5">
        <w:rPr>
          <w:rFonts w:asciiTheme="minorEastAsia" w:hAnsiTheme="minorEastAsia" w:cs="Arial"/>
          <w:b/>
          <w:color w:val="333333"/>
          <w:kern w:val="0"/>
          <w:sz w:val="44"/>
          <w:szCs w:val="44"/>
        </w:rPr>
        <w:t>附件:旅游服务质量保证金存取管理办法</w:t>
      </w:r>
    </w:p>
    <w:p w:rsidR="00C94EEE" w:rsidRPr="00035AE5" w:rsidRDefault="00C94EEE" w:rsidP="00C94EEE">
      <w:pPr>
        <w:widowControl/>
        <w:shd w:val="clear" w:color="auto" w:fill="FFFFFF"/>
        <w:spacing w:after="225" w:line="360" w:lineRule="atLeast"/>
        <w:ind w:firstLine="480"/>
        <w:jc w:val="left"/>
        <w:rPr>
          <w:rFonts w:asciiTheme="minorEastAsia" w:hAnsiTheme="minorEastAsia" w:cs="Arial"/>
          <w:b/>
          <w:color w:val="333333"/>
          <w:kern w:val="0"/>
          <w:sz w:val="44"/>
          <w:szCs w:val="44"/>
        </w:rPr>
      </w:pPr>
      <w:r w:rsidRPr="00035AE5">
        <w:rPr>
          <w:rFonts w:asciiTheme="minorEastAsia" w:hAnsiTheme="minorEastAsia" w:cs="Arial"/>
          <w:b/>
          <w:color w:val="333333"/>
          <w:kern w:val="0"/>
          <w:sz w:val="44"/>
          <w:szCs w:val="44"/>
        </w:rPr>
        <w:t>国家旅游局办公室</w:t>
      </w:r>
    </w:p>
    <w:p w:rsidR="00C94EEE" w:rsidRPr="00035AE5" w:rsidRDefault="00C94EEE" w:rsidP="00C94EEE">
      <w:pPr>
        <w:widowControl/>
        <w:shd w:val="clear" w:color="auto" w:fill="FFFFFF"/>
        <w:spacing w:after="225" w:line="360" w:lineRule="atLeast"/>
        <w:ind w:firstLine="480"/>
        <w:jc w:val="left"/>
        <w:rPr>
          <w:rFonts w:asciiTheme="minorEastAsia" w:hAnsiTheme="minorEastAsia" w:cs="Arial"/>
          <w:b/>
          <w:color w:val="333333"/>
          <w:kern w:val="0"/>
          <w:sz w:val="44"/>
          <w:szCs w:val="44"/>
        </w:rPr>
      </w:pPr>
      <w:r w:rsidRPr="00035AE5">
        <w:rPr>
          <w:rFonts w:asciiTheme="minorEastAsia" w:hAnsiTheme="minorEastAsia" w:cs="Arial"/>
          <w:b/>
          <w:color w:val="333333"/>
          <w:kern w:val="0"/>
          <w:sz w:val="44"/>
          <w:szCs w:val="44"/>
        </w:rPr>
        <w:t>2013年9月26日</w:t>
      </w:r>
    </w:p>
    <w:p w:rsidR="00C94EEE" w:rsidRPr="00035AE5" w:rsidRDefault="00C94EEE" w:rsidP="00C94EEE">
      <w:pPr>
        <w:widowControl/>
        <w:shd w:val="clear" w:color="auto" w:fill="FFFFFF"/>
        <w:spacing w:after="225" w:line="360" w:lineRule="atLeast"/>
        <w:ind w:firstLine="480"/>
        <w:jc w:val="left"/>
        <w:rPr>
          <w:rFonts w:asciiTheme="minorEastAsia" w:hAnsiTheme="minorEastAsia" w:cs="Arial"/>
          <w:b/>
          <w:color w:val="333333"/>
          <w:kern w:val="0"/>
          <w:sz w:val="44"/>
          <w:szCs w:val="44"/>
        </w:rPr>
      </w:pPr>
      <w:bookmarkStart w:id="0" w:name="24322034-25126231-2"/>
      <w:bookmarkEnd w:id="0"/>
      <w:r w:rsidRPr="00035AE5">
        <w:rPr>
          <w:rFonts w:asciiTheme="minorEastAsia" w:hAnsiTheme="minorEastAsia" w:cs="Arial"/>
          <w:b/>
          <w:bCs/>
          <w:color w:val="333333"/>
          <w:kern w:val="0"/>
          <w:sz w:val="44"/>
          <w:szCs w:val="44"/>
        </w:rPr>
        <w:t>旅游服务质量保证金存取管理办法</w:t>
      </w:r>
    </w:p>
    <w:p w:rsidR="00C94EEE" w:rsidRPr="00035AE5" w:rsidRDefault="00C94EEE" w:rsidP="00C94EEE">
      <w:pPr>
        <w:widowControl/>
        <w:pBdr>
          <w:bottom w:val="single" w:sz="6" w:space="9" w:color="ECECEC"/>
        </w:pBdr>
        <w:shd w:val="clear" w:color="auto" w:fill="FFFFFF"/>
        <w:spacing w:before="300" w:after="180" w:line="270" w:lineRule="atLeast"/>
        <w:jc w:val="left"/>
        <w:outlineLvl w:val="2"/>
        <w:rPr>
          <w:rFonts w:asciiTheme="minorEastAsia" w:hAnsiTheme="minorEastAsia" w:cs="Arial"/>
          <w:b/>
          <w:color w:val="333333"/>
          <w:kern w:val="0"/>
          <w:sz w:val="44"/>
          <w:szCs w:val="44"/>
        </w:rPr>
      </w:pPr>
      <w:bookmarkStart w:id="1" w:name="24322034-25126231-2_1"/>
      <w:bookmarkEnd w:id="1"/>
      <w:r w:rsidRPr="00035AE5">
        <w:rPr>
          <w:rFonts w:asciiTheme="minorEastAsia" w:hAnsiTheme="minorEastAsia" w:cs="Arial"/>
          <w:b/>
          <w:color w:val="333333"/>
          <w:kern w:val="0"/>
          <w:sz w:val="44"/>
          <w:szCs w:val="44"/>
        </w:rPr>
        <w:t>第一章总则</w:t>
      </w:r>
    </w:p>
    <w:p w:rsidR="00C94EEE" w:rsidRPr="00035AE5" w:rsidRDefault="00C94EEE" w:rsidP="00C94EEE">
      <w:pPr>
        <w:widowControl/>
        <w:shd w:val="clear" w:color="auto" w:fill="FFFFFF"/>
        <w:spacing w:after="225" w:line="360" w:lineRule="atLeast"/>
        <w:ind w:firstLine="480"/>
        <w:jc w:val="left"/>
        <w:rPr>
          <w:rFonts w:asciiTheme="minorEastAsia" w:hAnsiTheme="minorEastAsia" w:cs="Arial"/>
          <w:b/>
          <w:color w:val="333333"/>
          <w:kern w:val="0"/>
          <w:sz w:val="44"/>
          <w:szCs w:val="44"/>
        </w:rPr>
      </w:pPr>
      <w:r w:rsidRPr="00035AE5">
        <w:rPr>
          <w:rFonts w:asciiTheme="minorEastAsia" w:hAnsiTheme="minorEastAsia" w:cs="Arial"/>
          <w:b/>
          <w:color w:val="333333"/>
          <w:kern w:val="0"/>
          <w:sz w:val="44"/>
          <w:szCs w:val="44"/>
        </w:rPr>
        <w:lastRenderedPageBreak/>
        <w:t>第一条 为规范对旅游服务质量保证金的管理，根据《</w:t>
      </w:r>
      <w:hyperlink r:id="rId7" w:tgtFrame="_blank" w:history="1">
        <w:r w:rsidRPr="00035AE5">
          <w:rPr>
            <w:rFonts w:asciiTheme="minorEastAsia" w:hAnsiTheme="minorEastAsia" w:cs="Arial"/>
            <w:b/>
            <w:color w:val="136EC2"/>
            <w:kern w:val="0"/>
            <w:sz w:val="44"/>
            <w:szCs w:val="44"/>
            <w:u w:val="single"/>
          </w:rPr>
          <w:t>中华人民共和国旅游法</w:t>
        </w:r>
      </w:hyperlink>
      <w:r w:rsidRPr="00035AE5">
        <w:rPr>
          <w:rFonts w:asciiTheme="minorEastAsia" w:hAnsiTheme="minorEastAsia" w:cs="Arial"/>
          <w:b/>
          <w:color w:val="333333"/>
          <w:kern w:val="0"/>
          <w:sz w:val="44"/>
          <w:szCs w:val="44"/>
        </w:rPr>
        <w:t>》、《</w:t>
      </w:r>
      <w:hyperlink r:id="rId8" w:tgtFrame="_blank" w:history="1">
        <w:r w:rsidRPr="00035AE5">
          <w:rPr>
            <w:rFonts w:asciiTheme="minorEastAsia" w:hAnsiTheme="minorEastAsia" w:cs="Arial"/>
            <w:b/>
            <w:color w:val="136EC2"/>
            <w:kern w:val="0"/>
            <w:sz w:val="44"/>
            <w:szCs w:val="44"/>
            <w:u w:val="single"/>
          </w:rPr>
          <w:t>中华人民共和国商业银行法</w:t>
        </w:r>
      </w:hyperlink>
      <w:r w:rsidRPr="00035AE5">
        <w:rPr>
          <w:rFonts w:asciiTheme="minorEastAsia" w:hAnsiTheme="minorEastAsia" w:cs="Arial"/>
          <w:b/>
          <w:color w:val="333333"/>
          <w:kern w:val="0"/>
          <w:sz w:val="44"/>
          <w:szCs w:val="44"/>
        </w:rPr>
        <w:t>》、《</w:t>
      </w:r>
      <w:hyperlink r:id="rId9" w:tgtFrame="_blank" w:history="1">
        <w:r w:rsidRPr="00035AE5">
          <w:rPr>
            <w:rFonts w:asciiTheme="minorEastAsia" w:hAnsiTheme="minorEastAsia" w:cs="Arial"/>
            <w:b/>
            <w:color w:val="136EC2"/>
            <w:kern w:val="0"/>
            <w:sz w:val="44"/>
            <w:szCs w:val="44"/>
            <w:u w:val="single"/>
          </w:rPr>
          <w:t>中华人民共和国担保法</w:t>
        </w:r>
      </w:hyperlink>
      <w:r w:rsidRPr="00035AE5">
        <w:rPr>
          <w:rFonts w:asciiTheme="minorEastAsia" w:hAnsiTheme="minorEastAsia" w:cs="Arial"/>
          <w:b/>
          <w:color w:val="333333"/>
          <w:kern w:val="0"/>
          <w:sz w:val="44"/>
          <w:szCs w:val="44"/>
        </w:rPr>
        <w:t>》、《</w:t>
      </w:r>
      <w:hyperlink r:id="rId10" w:tgtFrame="_blank" w:history="1">
        <w:r w:rsidRPr="00035AE5">
          <w:rPr>
            <w:rFonts w:asciiTheme="minorEastAsia" w:hAnsiTheme="minorEastAsia" w:cs="Arial"/>
            <w:b/>
            <w:color w:val="136EC2"/>
            <w:kern w:val="0"/>
            <w:sz w:val="44"/>
            <w:szCs w:val="44"/>
            <w:u w:val="single"/>
          </w:rPr>
          <w:t>中华人民共和国合同法</w:t>
        </w:r>
      </w:hyperlink>
      <w:r w:rsidRPr="00035AE5">
        <w:rPr>
          <w:rFonts w:asciiTheme="minorEastAsia" w:hAnsiTheme="minorEastAsia" w:cs="Arial"/>
          <w:b/>
          <w:color w:val="333333"/>
          <w:kern w:val="0"/>
          <w:sz w:val="44"/>
          <w:szCs w:val="44"/>
        </w:rPr>
        <w:t>》和《</w:t>
      </w:r>
      <w:hyperlink r:id="rId11" w:tgtFrame="_blank" w:history="1">
        <w:r w:rsidRPr="00035AE5">
          <w:rPr>
            <w:rFonts w:asciiTheme="minorEastAsia" w:hAnsiTheme="minorEastAsia" w:cs="Arial"/>
            <w:b/>
            <w:color w:val="136EC2"/>
            <w:kern w:val="0"/>
            <w:sz w:val="44"/>
            <w:szCs w:val="44"/>
            <w:u w:val="single"/>
          </w:rPr>
          <w:t>旅行社条例</w:t>
        </w:r>
      </w:hyperlink>
      <w:r w:rsidRPr="00035AE5">
        <w:rPr>
          <w:rFonts w:asciiTheme="minorEastAsia" w:hAnsiTheme="minorEastAsia" w:cs="Arial"/>
          <w:b/>
          <w:color w:val="333333"/>
          <w:kern w:val="0"/>
          <w:sz w:val="44"/>
          <w:szCs w:val="44"/>
        </w:rPr>
        <w:t>》的规定，制定本办法。</w:t>
      </w:r>
    </w:p>
    <w:p w:rsidR="00C94EEE" w:rsidRPr="008E4A30" w:rsidRDefault="00C94EEE" w:rsidP="00C94EEE">
      <w:pPr>
        <w:widowControl/>
        <w:shd w:val="clear" w:color="auto" w:fill="FFFFFF"/>
        <w:spacing w:after="225" w:line="360" w:lineRule="atLeast"/>
        <w:ind w:firstLine="480"/>
        <w:jc w:val="left"/>
        <w:rPr>
          <w:rFonts w:asciiTheme="minorEastAsia" w:hAnsiTheme="minorEastAsia" w:cs="Arial"/>
          <w:b/>
          <w:color w:val="333333"/>
          <w:kern w:val="0"/>
          <w:sz w:val="52"/>
          <w:szCs w:val="52"/>
        </w:rPr>
      </w:pPr>
      <w:r w:rsidRPr="008E4A30">
        <w:rPr>
          <w:rFonts w:asciiTheme="minorEastAsia" w:hAnsiTheme="minorEastAsia" w:cs="Arial"/>
          <w:b/>
          <w:color w:val="333333"/>
          <w:kern w:val="0"/>
          <w:sz w:val="52"/>
          <w:szCs w:val="52"/>
        </w:rPr>
        <w:t>第二条 旅游服务质量保证金(以下简称"保证金")是指根据《中华人民共和国旅游法》及《旅行社条例》的规定，由旅行社在指定银行缴存或由银行担保提供的一定数额用于旅游服务质量赔偿支付和团队旅游者人身安全遇有危险时紧急救助费用垫付的资金。</w:t>
      </w:r>
    </w:p>
    <w:p w:rsidR="00C94EEE" w:rsidRPr="00035AE5" w:rsidRDefault="00C94EEE" w:rsidP="00C94EEE">
      <w:pPr>
        <w:widowControl/>
        <w:shd w:val="clear" w:color="auto" w:fill="FFFFFF"/>
        <w:spacing w:after="225" w:line="360" w:lineRule="atLeast"/>
        <w:ind w:firstLine="480"/>
        <w:jc w:val="left"/>
        <w:rPr>
          <w:rFonts w:asciiTheme="minorEastAsia" w:hAnsiTheme="minorEastAsia" w:cs="Arial"/>
          <w:b/>
          <w:color w:val="333333"/>
          <w:kern w:val="0"/>
          <w:sz w:val="44"/>
          <w:szCs w:val="44"/>
        </w:rPr>
      </w:pPr>
      <w:r w:rsidRPr="00035AE5">
        <w:rPr>
          <w:rFonts w:asciiTheme="minorEastAsia" w:hAnsiTheme="minorEastAsia" w:cs="Arial"/>
          <w:b/>
          <w:color w:val="333333"/>
          <w:kern w:val="0"/>
          <w:sz w:val="44"/>
          <w:szCs w:val="44"/>
        </w:rPr>
        <w:t>第三条 依据《旅行社条例》第十三条第一款的规定，为旅行社开设保证金专用账户或提供保证金担保业务的银行，由国家旅游局指定。国家旅游局本着公平、公开、公正</w:t>
      </w:r>
      <w:r w:rsidRPr="00035AE5">
        <w:rPr>
          <w:rFonts w:asciiTheme="minorEastAsia" w:hAnsiTheme="minorEastAsia" w:cs="Arial"/>
          <w:b/>
          <w:color w:val="333333"/>
          <w:kern w:val="0"/>
          <w:sz w:val="44"/>
          <w:szCs w:val="44"/>
        </w:rPr>
        <w:lastRenderedPageBreak/>
        <w:t>的原则，指定符合法律、法规和本办法规定并提出书面申请的中国境内(不含港澳台地区)商业银行作为保证金的存储银行。</w:t>
      </w:r>
    </w:p>
    <w:p w:rsidR="00C94EEE" w:rsidRPr="00035AE5" w:rsidRDefault="00C94EEE" w:rsidP="00C94EEE">
      <w:pPr>
        <w:widowControl/>
        <w:shd w:val="clear" w:color="auto" w:fill="FFFFFF"/>
        <w:spacing w:after="225" w:line="360" w:lineRule="atLeast"/>
        <w:ind w:firstLine="480"/>
        <w:jc w:val="left"/>
        <w:rPr>
          <w:rFonts w:asciiTheme="minorEastAsia" w:hAnsiTheme="minorEastAsia" w:cs="Arial"/>
          <w:b/>
          <w:color w:val="333333"/>
          <w:kern w:val="0"/>
          <w:sz w:val="44"/>
          <w:szCs w:val="44"/>
        </w:rPr>
      </w:pPr>
      <w:r w:rsidRPr="00035AE5">
        <w:rPr>
          <w:rFonts w:asciiTheme="minorEastAsia" w:hAnsiTheme="minorEastAsia" w:cs="Arial"/>
          <w:b/>
          <w:color w:val="333333"/>
          <w:kern w:val="0"/>
          <w:sz w:val="44"/>
          <w:szCs w:val="44"/>
        </w:rPr>
        <w:t>第四条 旅行社须在国家旅游局指定的范围内，选择一家银行(含其银行分支机构)存储保证金。保证金实行专户管理，专款专用。银行为旅行社开设保证金专用账户。当专用账户资金额度不足时，旅行社可对不足部分申请银行担保，但担保条件须符合银行要求。</w:t>
      </w:r>
    </w:p>
    <w:p w:rsidR="00C94EEE" w:rsidRPr="00035AE5" w:rsidRDefault="00C94EEE" w:rsidP="00C94EEE">
      <w:pPr>
        <w:widowControl/>
        <w:shd w:val="clear" w:color="auto" w:fill="FFFFFF"/>
        <w:spacing w:after="225" w:line="360" w:lineRule="atLeast"/>
        <w:ind w:firstLine="480"/>
        <w:jc w:val="left"/>
        <w:rPr>
          <w:rFonts w:asciiTheme="minorEastAsia" w:hAnsiTheme="minorEastAsia" w:cs="Arial"/>
          <w:b/>
          <w:color w:val="333333"/>
          <w:kern w:val="0"/>
          <w:sz w:val="44"/>
          <w:szCs w:val="44"/>
        </w:rPr>
      </w:pPr>
      <w:r w:rsidRPr="00035AE5">
        <w:rPr>
          <w:rFonts w:asciiTheme="minorEastAsia" w:hAnsiTheme="minorEastAsia" w:cs="Arial"/>
          <w:b/>
          <w:color w:val="333333"/>
          <w:kern w:val="0"/>
          <w:sz w:val="44"/>
          <w:szCs w:val="44"/>
        </w:rPr>
        <w:t>第五条 银行本着服务客户的原则受理旅行社的保证金存储业务，按期办理保证金的存款、取款和支付手续，不得为不符合担保条件的旅行社提供担保。</w:t>
      </w:r>
    </w:p>
    <w:p w:rsidR="00C94EEE" w:rsidRPr="00035AE5" w:rsidRDefault="00C94EEE" w:rsidP="00C94EEE">
      <w:pPr>
        <w:widowControl/>
        <w:shd w:val="clear" w:color="auto" w:fill="FFFFFF"/>
        <w:spacing w:after="225" w:line="360" w:lineRule="atLeast"/>
        <w:ind w:firstLine="480"/>
        <w:jc w:val="left"/>
        <w:rPr>
          <w:rFonts w:asciiTheme="minorEastAsia" w:hAnsiTheme="minorEastAsia" w:cs="Arial"/>
          <w:b/>
          <w:color w:val="333333"/>
          <w:kern w:val="0"/>
          <w:sz w:val="44"/>
          <w:szCs w:val="44"/>
        </w:rPr>
      </w:pPr>
      <w:r w:rsidRPr="00035AE5">
        <w:rPr>
          <w:rFonts w:asciiTheme="minorEastAsia" w:hAnsiTheme="minorEastAsia" w:cs="Arial"/>
          <w:b/>
          <w:color w:val="333333"/>
          <w:kern w:val="0"/>
          <w:sz w:val="44"/>
          <w:szCs w:val="44"/>
        </w:rPr>
        <w:t>第六条 旅行社要按照《旅行社条例》的规定，到指定银行办理存款、取款和支付手续。</w:t>
      </w:r>
      <w:hyperlink r:id="rId12" w:anchor="refff_24322034-25126231-1" w:history="1">
        <w:r w:rsidRPr="00035AE5">
          <w:rPr>
            <w:rFonts w:asciiTheme="minorEastAsia" w:hAnsiTheme="minorEastAsia" w:cs="Arial"/>
            <w:b/>
            <w:color w:val="3366CC"/>
            <w:kern w:val="0"/>
            <w:sz w:val="44"/>
            <w:szCs w:val="44"/>
            <w:u w:val="single"/>
          </w:rPr>
          <w:t>[1]</w:t>
        </w:r>
      </w:hyperlink>
    </w:p>
    <w:p w:rsidR="00C94EEE" w:rsidRPr="00035AE5" w:rsidRDefault="00C94EEE" w:rsidP="00C94EEE">
      <w:pPr>
        <w:widowControl/>
        <w:pBdr>
          <w:bottom w:val="single" w:sz="6" w:space="9" w:color="ECECEC"/>
        </w:pBdr>
        <w:shd w:val="clear" w:color="auto" w:fill="FFFFFF"/>
        <w:spacing w:before="300" w:after="180" w:line="270" w:lineRule="atLeast"/>
        <w:jc w:val="left"/>
        <w:outlineLvl w:val="2"/>
        <w:rPr>
          <w:rFonts w:asciiTheme="minorEastAsia" w:hAnsiTheme="minorEastAsia" w:cs="Arial"/>
          <w:b/>
          <w:color w:val="333333"/>
          <w:kern w:val="0"/>
          <w:sz w:val="44"/>
          <w:szCs w:val="44"/>
        </w:rPr>
      </w:pPr>
      <w:bookmarkStart w:id="2" w:name="24322034-25126231-2_2"/>
      <w:bookmarkEnd w:id="2"/>
      <w:r w:rsidRPr="00035AE5">
        <w:rPr>
          <w:rFonts w:asciiTheme="minorEastAsia" w:hAnsiTheme="minorEastAsia" w:cs="Arial"/>
          <w:b/>
          <w:color w:val="333333"/>
          <w:kern w:val="0"/>
          <w:sz w:val="44"/>
          <w:szCs w:val="44"/>
        </w:rPr>
        <w:t>第二章存款</w:t>
      </w:r>
    </w:p>
    <w:p w:rsidR="00C94EEE" w:rsidRPr="00035AE5" w:rsidRDefault="00C94EEE" w:rsidP="00C94EEE">
      <w:pPr>
        <w:widowControl/>
        <w:shd w:val="clear" w:color="auto" w:fill="FFFFFF"/>
        <w:spacing w:after="225" w:line="360" w:lineRule="atLeast"/>
        <w:ind w:firstLine="480"/>
        <w:jc w:val="left"/>
        <w:rPr>
          <w:rFonts w:asciiTheme="minorEastAsia" w:hAnsiTheme="minorEastAsia" w:cs="Arial"/>
          <w:b/>
          <w:color w:val="333333"/>
          <w:kern w:val="0"/>
          <w:sz w:val="44"/>
          <w:szCs w:val="44"/>
        </w:rPr>
      </w:pPr>
      <w:r w:rsidRPr="00035AE5">
        <w:rPr>
          <w:rFonts w:asciiTheme="minorEastAsia" w:hAnsiTheme="minorEastAsia" w:cs="Arial"/>
          <w:b/>
          <w:color w:val="333333"/>
          <w:kern w:val="0"/>
          <w:sz w:val="44"/>
          <w:szCs w:val="44"/>
        </w:rPr>
        <w:t>第七条 旅行社需要存缴保证金时，须持《营业执照》副本、《旅行社业务经营许可证》副本到银行办理存款手续。存缴保证金</w:t>
      </w:r>
      <w:r w:rsidRPr="00035AE5">
        <w:rPr>
          <w:rFonts w:asciiTheme="minorEastAsia" w:hAnsiTheme="minorEastAsia" w:cs="Arial"/>
          <w:b/>
          <w:color w:val="333333"/>
          <w:kern w:val="0"/>
          <w:sz w:val="44"/>
          <w:szCs w:val="44"/>
        </w:rPr>
        <w:lastRenderedPageBreak/>
        <w:t>的旅行社须与银行签订《旅游服务质量保证金存款协议书》(附件1)，并将复印件送许可的旅游行政主管部门备案。</w:t>
      </w:r>
    </w:p>
    <w:p w:rsidR="00C94EEE" w:rsidRPr="00035AE5" w:rsidRDefault="00C94EEE" w:rsidP="00C94EEE">
      <w:pPr>
        <w:widowControl/>
        <w:shd w:val="clear" w:color="auto" w:fill="FFFFFF"/>
        <w:spacing w:after="225" w:line="360" w:lineRule="atLeast"/>
        <w:ind w:firstLine="480"/>
        <w:jc w:val="left"/>
        <w:rPr>
          <w:rFonts w:asciiTheme="minorEastAsia" w:hAnsiTheme="minorEastAsia" w:cs="Arial"/>
          <w:b/>
          <w:color w:val="333333"/>
          <w:kern w:val="0"/>
          <w:sz w:val="44"/>
          <w:szCs w:val="44"/>
        </w:rPr>
      </w:pPr>
      <w:r w:rsidRPr="00035AE5">
        <w:rPr>
          <w:rFonts w:asciiTheme="minorEastAsia" w:hAnsiTheme="minorEastAsia" w:cs="Arial"/>
          <w:b/>
          <w:color w:val="333333"/>
          <w:kern w:val="0"/>
          <w:sz w:val="44"/>
          <w:szCs w:val="44"/>
        </w:rPr>
        <w:t>第八条 为最大限度提高资金效益、简化续存手续，银行按照不少于一年定期、到期自动结息转存方式管理保证金，中途提取部分改按活期结算利息。利息收入全部归旅行社所有。</w:t>
      </w:r>
    </w:p>
    <w:p w:rsidR="00C94EEE" w:rsidRPr="00035AE5" w:rsidRDefault="00C94EEE" w:rsidP="00C94EEE">
      <w:pPr>
        <w:widowControl/>
        <w:shd w:val="clear" w:color="auto" w:fill="FFFFFF"/>
        <w:spacing w:after="225" w:line="360" w:lineRule="atLeast"/>
        <w:ind w:firstLine="480"/>
        <w:jc w:val="left"/>
        <w:rPr>
          <w:rFonts w:asciiTheme="minorEastAsia" w:hAnsiTheme="minorEastAsia" w:cs="Arial"/>
          <w:b/>
          <w:color w:val="333333"/>
          <w:kern w:val="0"/>
          <w:sz w:val="44"/>
          <w:szCs w:val="44"/>
        </w:rPr>
      </w:pPr>
      <w:r w:rsidRPr="00035AE5">
        <w:rPr>
          <w:rFonts w:asciiTheme="minorEastAsia" w:hAnsiTheme="minorEastAsia" w:cs="Arial"/>
          <w:b/>
          <w:color w:val="333333"/>
          <w:kern w:val="0"/>
          <w:sz w:val="44"/>
          <w:szCs w:val="44"/>
        </w:rPr>
        <w:t>第九条 为防止保证金存单质押，银行应在存单上注明"专用存款不得质押"字样。</w:t>
      </w:r>
    </w:p>
    <w:p w:rsidR="00C94EEE" w:rsidRPr="00035AE5" w:rsidRDefault="00C94EEE" w:rsidP="00C94EEE">
      <w:pPr>
        <w:widowControl/>
        <w:shd w:val="clear" w:color="auto" w:fill="FFFFFF"/>
        <w:spacing w:after="225" w:line="360" w:lineRule="atLeast"/>
        <w:ind w:firstLine="480"/>
        <w:jc w:val="left"/>
        <w:rPr>
          <w:rFonts w:asciiTheme="minorEastAsia" w:hAnsiTheme="minorEastAsia" w:cs="Arial"/>
          <w:b/>
          <w:color w:val="333333"/>
          <w:kern w:val="0"/>
          <w:sz w:val="44"/>
          <w:szCs w:val="44"/>
        </w:rPr>
      </w:pPr>
      <w:r w:rsidRPr="00035AE5">
        <w:rPr>
          <w:rFonts w:asciiTheme="minorEastAsia" w:hAnsiTheme="minorEastAsia" w:cs="Arial"/>
          <w:b/>
          <w:color w:val="333333"/>
          <w:kern w:val="0"/>
          <w:sz w:val="44"/>
          <w:szCs w:val="44"/>
        </w:rPr>
        <w:t>第十条 银行提出保证金担保的，由银行向许可的旅游行政主管部门出具《旅游服务质量保证金银行担保函》(附件2)。银行担保期限不得少于一年。担保期限届满前3个工作日，应续办担保手续。</w:t>
      </w:r>
      <w:hyperlink r:id="rId13" w:anchor="refff_24322034-25126231-1" w:history="1">
        <w:r w:rsidRPr="00035AE5">
          <w:rPr>
            <w:rFonts w:asciiTheme="minorEastAsia" w:hAnsiTheme="minorEastAsia" w:cs="Arial"/>
            <w:b/>
            <w:color w:val="3366CC"/>
            <w:kern w:val="0"/>
            <w:sz w:val="44"/>
            <w:szCs w:val="44"/>
            <w:u w:val="single"/>
          </w:rPr>
          <w:t>[1]</w:t>
        </w:r>
      </w:hyperlink>
    </w:p>
    <w:p w:rsidR="00C94EEE" w:rsidRPr="00035AE5" w:rsidRDefault="00C94EEE" w:rsidP="00C94EEE">
      <w:pPr>
        <w:widowControl/>
        <w:pBdr>
          <w:bottom w:val="single" w:sz="6" w:space="9" w:color="ECECEC"/>
        </w:pBdr>
        <w:shd w:val="clear" w:color="auto" w:fill="FFFFFF"/>
        <w:spacing w:before="300" w:after="180" w:line="270" w:lineRule="atLeast"/>
        <w:jc w:val="left"/>
        <w:outlineLvl w:val="2"/>
        <w:rPr>
          <w:rFonts w:asciiTheme="minorEastAsia" w:hAnsiTheme="minorEastAsia" w:cs="Arial"/>
          <w:b/>
          <w:color w:val="333333"/>
          <w:kern w:val="0"/>
          <w:sz w:val="44"/>
          <w:szCs w:val="44"/>
        </w:rPr>
      </w:pPr>
      <w:bookmarkStart w:id="3" w:name="24322034-25126231-2_3"/>
      <w:bookmarkEnd w:id="3"/>
      <w:r w:rsidRPr="00035AE5">
        <w:rPr>
          <w:rFonts w:asciiTheme="minorEastAsia" w:hAnsiTheme="minorEastAsia" w:cs="Arial"/>
          <w:b/>
          <w:color w:val="333333"/>
          <w:kern w:val="0"/>
          <w:sz w:val="44"/>
          <w:szCs w:val="44"/>
        </w:rPr>
        <w:t>第三章取款</w:t>
      </w:r>
    </w:p>
    <w:p w:rsidR="00C94EEE" w:rsidRPr="00035AE5" w:rsidRDefault="00C94EEE" w:rsidP="00C94EEE">
      <w:pPr>
        <w:widowControl/>
        <w:shd w:val="clear" w:color="auto" w:fill="FFFFFF"/>
        <w:spacing w:after="225" w:line="360" w:lineRule="atLeast"/>
        <w:ind w:firstLine="480"/>
        <w:jc w:val="left"/>
        <w:rPr>
          <w:rFonts w:asciiTheme="minorEastAsia" w:hAnsiTheme="minorEastAsia" w:cs="Arial"/>
          <w:b/>
          <w:color w:val="333333"/>
          <w:kern w:val="0"/>
          <w:sz w:val="44"/>
          <w:szCs w:val="44"/>
        </w:rPr>
      </w:pPr>
      <w:r w:rsidRPr="00035AE5">
        <w:rPr>
          <w:rFonts w:asciiTheme="minorEastAsia" w:hAnsiTheme="minorEastAsia" w:cs="Arial"/>
          <w:b/>
          <w:color w:val="333333"/>
          <w:kern w:val="0"/>
          <w:sz w:val="44"/>
          <w:szCs w:val="44"/>
        </w:rPr>
        <w:t>第十一条 旅行社因解散或破产清算、业务变更或撤减分社减交、三年内未因侵害旅游者合法权益受到行政机关罚款以上处罚而降低保证金数额50%等原因，需要支取保</w:t>
      </w:r>
      <w:r w:rsidRPr="00035AE5">
        <w:rPr>
          <w:rFonts w:asciiTheme="minorEastAsia" w:hAnsiTheme="minorEastAsia" w:cs="Arial"/>
          <w:b/>
          <w:color w:val="333333"/>
          <w:kern w:val="0"/>
          <w:sz w:val="44"/>
          <w:szCs w:val="44"/>
        </w:rPr>
        <w:lastRenderedPageBreak/>
        <w:t>证金时，须向许可的旅游行政主管部门提出，许可的旅游行政主管部门审核出具《旅游服务质量保证金取款通知书》(附件3)。银行根据《旅游服务质量保证金取款通知书》，将相应数额的保证金退还给旅行社。</w:t>
      </w:r>
    </w:p>
    <w:p w:rsidR="00C94EEE" w:rsidRPr="00035AE5" w:rsidRDefault="00C94EEE" w:rsidP="00C94EEE">
      <w:pPr>
        <w:widowControl/>
        <w:shd w:val="clear" w:color="auto" w:fill="FFFFFF"/>
        <w:spacing w:after="225" w:line="360" w:lineRule="atLeast"/>
        <w:ind w:firstLine="480"/>
        <w:jc w:val="left"/>
        <w:rPr>
          <w:rFonts w:asciiTheme="minorEastAsia" w:hAnsiTheme="minorEastAsia" w:cs="Arial"/>
          <w:b/>
          <w:color w:val="333333"/>
          <w:kern w:val="0"/>
          <w:sz w:val="44"/>
          <w:szCs w:val="44"/>
        </w:rPr>
      </w:pPr>
      <w:r w:rsidRPr="00035AE5">
        <w:rPr>
          <w:rFonts w:asciiTheme="minorEastAsia" w:hAnsiTheme="minorEastAsia" w:cs="Arial"/>
          <w:b/>
          <w:color w:val="333333"/>
          <w:kern w:val="0"/>
          <w:sz w:val="44"/>
          <w:szCs w:val="44"/>
        </w:rPr>
        <w:t>第十二条 发生《旅行社条例》第十五条规定的情形，银行应根据旅游行政主管部门出具的《旅游服务质量保证金取款通知书》及《旅游行政主管部门划拨旅游服务质量保证金决定书》，经与旅游行政主管部门核实无误后，在5个工作日内将保证金以现金或转账方式直接向旅游者支付。</w:t>
      </w:r>
    </w:p>
    <w:p w:rsidR="00C94EEE" w:rsidRPr="00035AE5" w:rsidRDefault="00C94EEE" w:rsidP="00C94EEE">
      <w:pPr>
        <w:widowControl/>
        <w:shd w:val="clear" w:color="auto" w:fill="FFFFFF"/>
        <w:spacing w:after="225" w:line="360" w:lineRule="atLeast"/>
        <w:ind w:firstLine="480"/>
        <w:jc w:val="left"/>
        <w:rPr>
          <w:rFonts w:asciiTheme="minorEastAsia" w:hAnsiTheme="minorEastAsia" w:cs="Arial"/>
          <w:b/>
          <w:color w:val="333333"/>
          <w:kern w:val="0"/>
          <w:sz w:val="44"/>
          <w:szCs w:val="44"/>
        </w:rPr>
      </w:pPr>
      <w:r w:rsidRPr="00035AE5">
        <w:rPr>
          <w:rFonts w:asciiTheme="minorEastAsia" w:hAnsiTheme="minorEastAsia" w:cs="Arial"/>
          <w:b/>
          <w:color w:val="333333"/>
          <w:kern w:val="0"/>
          <w:sz w:val="44"/>
          <w:szCs w:val="44"/>
        </w:rPr>
        <w:t>第十三条 发生《旅行社条例》第十六条规定的情形，银行根据人民法院判决、裁定及其他生效法律文书执行。</w:t>
      </w:r>
    </w:p>
    <w:p w:rsidR="00C94EEE" w:rsidRPr="000968AF" w:rsidRDefault="00C94EEE" w:rsidP="00C94EEE">
      <w:pPr>
        <w:widowControl/>
        <w:shd w:val="clear" w:color="auto" w:fill="FFFFFF"/>
        <w:spacing w:after="225" w:line="360" w:lineRule="atLeast"/>
        <w:ind w:firstLine="480"/>
        <w:jc w:val="left"/>
        <w:rPr>
          <w:rFonts w:asciiTheme="minorEastAsia" w:hAnsiTheme="minorEastAsia" w:cs="Arial"/>
          <w:b/>
          <w:color w:val="333333"/>
          <w:kern w:val="0"/>
          <w:sz w:val="52"/>
          <w:szCs w:val="52"/>
        </w:rPr>
      </w:pPr>
      <w:r w:rsidRPr="000968AF">
        <w:rPr>
          <w:rFonts w:asciiTheme="minorEastAsia" w:hAnsiTheme="minorEastAsia" w:cs="Arial"/>
          <w:b/>
          <w:color w:val="333333"/>
          <w:kern w:val="0"/>
          <w:sz w:val="52"/>
          <w:szCs w:val="52"/>
        </w:rPr>
        <w:t>第十四条 发生《旅游法》第三十一条规定的旅游者人身安全遇有危险时紧急救助费用垫付的情形，旅行社提出申请的(申请书样式见附件4)，</w:t>
      </w:r>
      <w:r w:rsidRPr="000968AF">
        <w:rPr>
          <w:rFonts w:asciiTheme="minorEastAsia" w:hAnsiTheme="minorEastAsia" w:cs="Arial"/>
          <w:b/>
          <w:color w:val="333333"/>
          <w:kern w:val="0"/>
          <w:sz w:val="52"/>
          <w:szCs w:val="52"/>
        </w:rPr>
        <w:lastRenderedPageBreak/>
        <w:t>旅游行政主管部门应立即予以审核;旅游行政主管部门决定垫付的，需按实际所需确定垫付额度。申请额度和决定垫付额度均应在保证金账户现有额度内。</w:t>
      </w:r>
    </w:p>
    <w:p w:rsidR="00C94EEE" w:rsidRPr="000968AF" w:rsidRDefault="00C94EEE" w:rsidP="00C94EEE">
      <w:pPr>
        <w:widowControl/>
        <w:shd w:val="clear" w:color="auto" w:fill="FFFFFF"/>
        <w:spacing w:after="225" w:line="360" w:lineRule="atLeast"/>
        <w:ind w:firstLine="480"/>
        <w:jc w:val="left"/>
        <w:rPr>
          <w:rFonts w:asciiTheme="minorEastAsia" w:hAnsiTheme="minorEastAsia" w:cs="Arial"/>
          <w:b/>
          <w:color w:val="333333"/>
          <w:kern w:val="0"/>
          <w:sz w:val="52"/>
          <w:szCs w:val="52"/>
        </w:rPr>
      </w:pPr>
      <w:r w:rsidRPr="000968AF">
        <w:rPr>
          <w:rFonts w:asciiTheme="minorEastAsia" w:hAnsiTheme="minorEastAsia" w:cs="Arial"/>
          <w:b/>
          <w:color w:val="333333"/>
          <w:kern w:val="0"/>
          <w:sz w:val="52"/>
          <w:szCs w:val="52"/>
        </w:rPr>
        <w:t>银行根据旅游行政主管部门出具的《旅游服务质量保证金取款通知书》及《关于使用旅游服务质量保证金垫付旅游者人身安全遇有危险时紧急救助费用的决定书》(附件5)后24小时内，经与旅游行政主管部门核实无误后，将保证金以现金或转账方式直接向《旅游服务质量保证金取款通知书》中确定的单位或账户提供。</w:t>
      </w:r>
    </w:p>
    <w:p w:rsidR="00C94EEE" w:rsidRPr="00035AE5" w:rsidRDefault="00C94EEE" w:rsidP="00C94EEE">
      <w:pPr>
        <w:widowControl/>
        <w:shd w:val="clear" w:color="auto" w:fill="FFFFFF"/>
        <w:spacing w:after="225" w:line="360" w:lineRule="atLeast"/>
        <w:ind w:firstLine="480"/>
        <w:jc w:val="left"/>
        <w:rPr>
          <w:rFonts w:asciiTheme="minorEastAsia" w:hAnsiTheme="minorEastAsia" w:cs="Arial"/>
          <w:b/>
          <w:color w:val="333333"/>
          <w:kern w:val="0"/>
          <w:sz w:val="44"/>
          <w:szCs w:val="44"/>
        </w:rPr>
      </w:pPr>
      <w:r w:rsidRPr="00035AE5">
        <w:rPr>
          <w:rFonts w:asciiTheme="minorEastAsia" w:hAnsiTheme="minorEastAsia" w:cs="Arial"/>
          <w:b/>
          <w:color w:val="333333"/>
          <w:kern w:val="0"/>
          <w:sz w:val="44"/>
          <w:szCs w:val="44"/>
        </w:rPr>
        <w:lastRenderedPageBreak/>
        <w:t>第十五条 提供保证金担保的银行，因发生《旅行社条例》第十五条、第十六条规定的情形，在收到《旅游服务质量保证金取款通知书》及《旅游行政主管部门划拨旅游服务质量保证金决定书》或人民法院判决、裁定及其他生效法律文书5个工作日内履行担保责任;因发生《旅游法》第三十一条旅游者人身安全遇有危险时紧急救助费用垫付的情形，在收到《旅游服务质量保证金取款通知书》及《关于使用旅游服务质量保证金垫付旅游者人身安全遇有危险时紧急救助费用的决定书》24小时内履行担保责任。</w:t>
      </w:r>
      <w:hyperlink r:id="rId14" w:anchor="refff_24322034-25126231-1" w:history="1">
        <w:r w:rsidRPr="00035AE5">
          <w:rPr>
            <w:rFonts w:asciiTheme="minorEastAsia" w:hAnsiTheme="minorEastAsia" w:cs="Arial"/>
            <w:b/>
            <w:color w:val="3366CC"/>
            <w:kern w:val="0"/>
            <w:sz w:val="44"/>
            <w:szCs w:val="44"/>
            <w:u w:val="single"/>
          </w:rPr>
          <w:t>[1]</w:t>
        </w:r>
      </w:hyperlink>
    </w:p>
    <w:p w:rsidR="00C94EEE" w:rsidRPr="00035AE5" w:rsidRDefault="00C94EEE" w:rsidP="00C94EEE">
      <w:pPr>
        <w:widowControl/>
        <w:pBdr>
          <w:bottom w:val="single" w:sz="6" w:space="9" w:color="ECECEC"/>
        </w:pBdr>
        <w:shd w:val="clear" w:color="auto" w:fill="FFFFFF"/>
        <w:spacing w:before="300" w:after="180" w:line="270" w:lineRule="atLeast"/>
        <w:jc w:val="left"/>
        <w:outlineLvl w:val="2"/>
        <w:rPr>
          <w:rFonts w:asciiTheme="minorEastAsia" w:hAnsiTheme="minorEastAsia" w:cs="Arial"/>
          <w:b/>
          <w:color w:val="333333"/>
          <w:kern w:val="0"/>
          <w:sz w:val="44"/>
          <w:szCs w:val="44"/>
        </w:rPr>
      </w:pPr>
      <w:bookmarkStart w:id="4" w:name="24322034-25126231-2_4"/>
      <w:bookmarkEnd w:id="4"/>
      <w:r w:rsidRPr="00035AE5">
        <w:rPr>
          <w:rFonts w:asciiTheme="minorEastAsia" w:hAnsiTheme="minorEastAsia" w:cs="Arial"/>
          <w:b/>
          <w:color w:val="333333"/>
          <w:kern w:val="0"/>
          <w:sz w:val="44"/>
          <w:szCs w:val="44"/>
        </w:rPr>
        <w:t>第四章附则</w:t>
      </w:r>
    </w:p>
    <w:p w:rsidR="00C94EEE" w:rsidRPr="00035AE5" w:rsidRDefault="00C94EEE" w:rsidP="00C94EEE">
      <w:pPr>
        <w:widowControl/>
        <w:shd w:val="clear" w:color="auto" w:fill="FFFFFF"/>
        <w:spacing w:after="225" w:line="360" w:lineRule="atLeast"/>
        <w:ind w:firstLine="480"/>
        <w:jc w:val="left"/>
        <w:rPr>
          <w:rFonts w:asciiTheme="minorEastAsia" w:hAnsiTheme="minorEastAsia" w:cs="Arial"/>
          <w:b/>
          <w:color w:val="333333"/>
          <w:kern w:val="0"/>
          <w:sz w:val="44"/>
          <w:szCs w:val="44"/>
        </w:rPr>
      </w:pPr>
      <w:r w:rsidRPr="00035AE5">
        <w:rPr>
          <w:rFonts w:asciiTheme="minorEastAsia" w:hAnsiTheme="minorEastAsia" w:cs="Arial"/>
          <w:b/>
          <w:color w:val="333333"/>
          <w:kern w:val="0"/>
          <w:sz w:val="44"/>
          <w:szCs w:val="44"/>
        </w:rPr>
        <w:t>第十六条 银行应及时和定期通报保证金情况信息，具体通报内容和方式如下:</w:t>
      </w:r>
    </w:p>
    <w:p w:rsidR="00C94EEE" w:rsidRPr="00035AE5" w:rsidRDefault="00C94EEE" w:rsidP="00C94EEE">
      <w:pPr>
        <w:widowControl/>
        <w:shd w:val="clear" w:color="auto" w:fill="FFFFFF"/>
        <w:spacing w:after="225" w:line="360" w:lineRule="atLeast"/>
        <w:ind w:firstLine="480"/>
        <w:jc w:val="left"/>
        <w:rPr>
          <w:rFonts w:asciiTheme="minorEastAsia" w:hAnsiTheme="minorEastAsia" w:cs="Arial"/>
          <w:b/>
          <w:color w:val="333333"/>
          <w:kern w:val="0"/>
          <w:sz w:val="44"/>
          <w:szCs w:val="44"/>
        </w:rPr>
      </w:pPr>
      <w:r w:rsidRPr="00035AE5">
        <w:rPr>
          <w:rFonts w:asciiTheme="minorEastAsia" w:hAnsiTheme="minorEastAsia" w:cs="Arial"/>
          <w:b/>
          <w:color w:val="333333"/>
          <w:kern w:val="0"/>
          <w:sz w:val="44"/>
          <w:szCs w:val="44"/>
        </w:rPr>
        <w:t>(一)当旅游行政主管部门、人民法院依法划拨保证金后3个工作日内，将划拨单位、划拨数额、划拨依据文书等情况，通报给旅行社和许可的旅游行政主管部门。</w:t>
      </w:r>
    </w:p>
    <w:p w:rsidR="00C94EEE" w:rsidRPr="00035AE5" w:rsidRDefault="00C94EEE" w:rsidP="00C94EEE">
      <w:pPr>
        <w:widowControl/>
        <w:shd w:val="clear" w:color="auto" w:fill="FFFFFF"/>
        <w:spacing w:after="225" w:line="360" w:lineRule="atLeast"/>
        <w:ind w:firstLine="480"/>
        <w:jc w:val="left"/>
        <w:rPr>
          <w:rFonts w:asciiTheme="minorEastAsia" w:hAnsiTheme="minorEastAsia" w:cs="Arial"/>
          <w:b/>
          <w:color w:val="333333"/>
          <w:kern w:val="0"/>
          <w:sz w:val="44"/>
          <w:szCs w:val="44"/>
        </w:rPr>
      </w:pPr>
      <w:r w:rsidRPr="00035AE5">
        <w:rPr>
          <w:rFonts w:asciiTheme="minorEastAsia" w:hAnsiTheme="minorEastAsia" w:cs="Arial"/>
          <w:b/>
          <w:color w:val="333333"/>
          <w:kern w:val="0"/>
          <w:sz w:val="44"/>
          <w:szCs w:val="44"/>
        </w:rPr>
        <w:lastRenderedPageBreak/>
        <w:t>(二)银行应每季度将保证金存款对账单一式两份，发给旅行社和许可的旅游行政主管部门。</w:t>
      </w:r>
    </w:p>
    <w:p w:rsidR="00C94EEE" w:rsidRPr="00035AE5" w:rsidRDefault="00C94EEE" w:rsidP="00C94EEE">
      <w:pPr>
        <w:widowControl/>
        <w:shd w:val="clear" w:color="auto" w:fill="FFFFFF"/>
        <w:spacing w:after="225" w:line="360" w:lineRule="atLeast"/>
        <w:ind w:firstLine="480"/>
        <w:jc w:val="left"/>
        <w:rPr>
          <w:rFonts w:asciiTheme="minorEastAsia" w:hAnsiTheme="minorEastAsia" w:cs="Arial"/>
          <w:b/>
          <w:color w:val="333333"/>
          <w:kern w:val="0"/>
          <w:sz w:val="44"/>
          <w:szCs w:val="44"/>
        </w:rPr>
      </w:pPr>
      <w:r w:rsidRPr="00035AE5">
        <w:rPr>
          <w:rFonts w:asciiTheme="minorEastAsia" w:hAnsiTheme="minorEastAsia" w:cs="Arial"/>
          <w:b/>
          <w:color w:val="333333"/>
          <w:kern w:val="0"/>
          <w:sz w:val="44"/>
          <w:szCs w:val="44"/>
        </w:rPr>
        <w:t>第十七条 本办法自发布之日起实行。</w:t>
      </w:r>
      <w:bookmarkStart w:id="5" w:name="refer_24322034-25126231-6432065"/>
      <w:r w:rsidR="00E32C15" w:rsidRPr="00035AE5">
        <w:rPr>
          <w:rFonts w:asciiTheme="minorEastAsia" w:hAnsiTheme="minorEastAsia" w:cs="Arial"/>
          <w:b/>
          <w:color w:val="333333"/>
          <w:kern w:val="0"/>
          <w:sz w:val="44"/>
          <w:szCs w:val="44"/>
        </w:rPr>
        <w:fldChar w:fldCharType="begin"/>
      </w:r>
      <w:r w:rsidRPr="00035AE5">
        <w:rPr>
          <w:rFonts w:asciiTheme="minorEastAsia" w:hAnsiTheme="minorEastAsia" w:cs="Arial"/>
          <w:b/>
          <w:color w:val="333333"/>
          <w:kern w:val="0"/>
          <w:sz w:val="44"/>
          <w:szCs w:val="44"/>
        </w:rPr>
        <w:instrText xml:space="preserve"> HYPERLINK "https://baike.so.com/doc/24322034-25126231.html" \l "refff_24322034-25126231-1" </w:instrText>
      </w:r>
      <w:r w:rsidR="00E32C15" w:rsidRPr="00035AE5">
        <w:rPr>
          <w:rFonts w:asciiTheme="minorEastAsia" w:hAnsiTheme="minorEastAsia" w:cs="Arial"/>
          <w:b/>
          <w:color w:val="333333"/>
          <w:kern w:val="0"/>
          <w:sz w:val="44"/>
          <w:szCs w:val="44"/>
        </w:rPr>
        <w:fldChar w:fldCharType="separate"/>
      </w:r>
      <w:r w:rsidRPr="00035AE5">
        <w:rPr>
          <w:rFonts w:asciiTheme="minorEastAsia" w:hAnsiTheme="minorEastAsia" w:cs="Arial"/>
          <w:b/>
          <w:color w:val="3366CC"/>
          <w:kern w:val="0"/>
          <w:sz w:val="44"/>
          <w:szCs w:val="44"/>
          <w:u w:val="single"/>
        </w:rPr>
        <w:t>[1]</w:t>
      </w:r>
      <w:r w:rsidR="00E32C15" w:rsidRPr="00035AE5">
        <w:rPr>
          <w:rFonts w:asciiTheme="minorEastAsia" w:hAnsiTheme="minorEastAsia" w:cs="Arial"/>
          <w:b/>
          <w:color w:val="333333"/>
          <w:kern w:val="0"/>
          <w:sz w:val="44"/>
          <w:szCs w:val="44"/>
        </w:rPr>
        <w:fldChar w:fldCharType="end"/>
      </w:r>
      <w:bookmarkEnd w:id="5"/>
    </w:p>
    <w:p w:rsidR="005A5410" w:rsidRPr="00035AE5" w:rsidRDefault="005A5410">
      <w:pPr>
        <w:rPr>
          <w:rFonts w:asciiTheme="minorEastAsia" w:hAnsiTheme="minorEastAsia"/>
          <w:b/>
          <w:sz w:val="44"/>
          <w:szCs w:val="44"/>
        </w:rPr>
      </w:pPr>
    </w:p>
    <w:sectPr w:rsidR="005A5410" w:rsidRPr="00035AE5" w:rsidSect="005A54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9FF" w:rsidRDefault="000939FF" w:rsidP="00035AE5">
      <w:r>
        <w:separator/>
      </w:r>
    </w:p>
  </w:endnote>
  <w:endnote w:type="continuationSeparator" w:id="1">
    <w:p w:rsidR="000939FF" w:rsidRDefault="000939FF" w:rsidP="00035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9FF" w:rsidRDefault="000939FF" w:rsidP="00035AE5">
      <w:r>
        <w:separator/>
      </w:r>
    </w:p>
  </w:footnote>
  <w:footnote w:type="continuationSeparator" w:id="1">
    <w:p w:rsidR="000939FF" w:rsidRDefault="000939FF" w:rsidP="00035A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4EEE"/>
    <w:rsid w:val="00035AE5"/>
    <w:rsid w:val="000939FF"/>
    <w:rsid w:val="000968AF"/>
    <w:rsid w:val="005A5410"/>
    <w:rsid w:val="008E4A30"/>
    <w:rsid w:val="00BD6B86"/>
    <w:rsid w:val="00C94EEE"/>
    <w:rsid w:val="00DC462C"/>
    <w:rsid w:val="00E32C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410"/>
    <w:pPr>
      <w:widowControl w:val="0"/>
      <w:jc w:val="both"/>
    </w:pPr>
  </w:style>
  <w:style w:type="paragraph" w:styleId="2">
    <w:name w:val="heading 2"/>
    <w:basedOn w:val="a"/>
    <w:link w:val="2Char"/>
    <w:uiPriority w:val="9"/>
    <w:qFormat/>
    <w:rsid w:val="00C94EEE"/>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C94EE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94EEE"/>
    <w:rPr>
      <w:rFonts w:ascii="宋体" w:eastAsia="宋体" w:hAnsi="宋体" w:cs="宋体"/>
      <w:b/>
      <w:bCs/>
      <w:kern w:val="0"/>
      <w:sz w:val="36"/>
      <w:szCs w:val="36"/>
    </w:rPr>
  </w:style>
  <w:style w:type="character" w:customStyle="1" w:styleId="3Char">
    <w:name w:val="标题 3 Char"/>
    <w:basedOn w:val="a0"/>
    <w:link w:val="3"/>
    <w:uiPriority w:val="9"/>
    <w:rsid w:val="00C94EEE"/>
    <w:rPr>
      <w:rFonts w:ascii="宋体" w:eastAsia="宋体" w:hAnsi="宋体" w:cs="宋体"/>
      <w:b/>
      <w:bCs/>
      <w:kern w:val="0"/>
      <w:sz w:val="27"/>
      <w:szCs w:val="27"/>
    </w:rPr>
  </w:style>
  <w:style w:type="paragraph" w:styleId="a3">
    <w:name w:val="Normal (Web)"/>
    <w:basedOn w:val="a"/>
    <w:uiPriority w:val="99"/>
    <w:semiHidden/>
    <w:unhideWhenUsed/>
    <w:rsid w:val="00C94EE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94EEE"/>
    <w:rPr>
      <w:b/>
      <w:bCs/>
    </w:rPr>
  </w:style>
  <w:style w:type="character" w:customStyle="1" w:styleId="apple-converted-space">
    <w:name w:val="apple-converted-space"/>
    <w:basedOn w:val="a0"/>
    <w:rsid w:val="00C94EEE"/>
  </w:style>
  <w:style w:type="character" w:styleId="a5">
    <w:name w:val="Hyperlink"/>
    <w:basedOn w:val="a0"/>
    <w:uiPriority w:val="99"/>
    <w:semiHidden/>
    <w:unhideWhenUsed/>
    <w:rsid w:val="00C94EEE"/>
    <w:rPr>
      <w:color w:val="0000FF"/>
      <w:u w:val="single"/>
    </w:rPr>
  </w:style>
  <w:style w:type="character" w:customStyle="1" w:styleId="opt">
    <w:name w:val="opt"/>
    <w:basedOn w:val="a0"/>
    <w:rsid w:val="00C94EEE"/>
  </w:style>
  <w:style w:type="paragraph" w:styleId="a6">
    <w:name w:val="header"/>
    <w:basedOn w:val="a"/>
    <w:link w:val="Char"/>
    <w:uiPriority w:val="99"/>
    <w:semiHidden/>
    <w:unhideWhenUsed/>
    <w:rsid w:val="00035A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035AE5"/>
    <w:rPr>
      <w:sz w:val="18"/>
      <w:szCs w:val="18"/>
    </w:rPr>
  </w:style>
  <w:style w:type="paragraph" w:styleId="a7">
    <w:name w:val="footer"/>
    <w:basedOn w:val="a"/>
    <w:link w:val="Char0"/>
    <w:uiPriority w:val="99"/>
    <w:semiHidden/>
    <w:unhideWhenUsed/>
    <w:rsid w:val="00035AE5"/>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035AE5"/>
    <w:rPr>
      <w:sz w:val="18"/>
      <w:szCs w:val="18"/>
    </w:rPr>
  </w:style>
</w:styles>
</file>

<file path=word/webSettings.xml><?xml version="1.0" encoding="utf-8"?>
<w:webSettings xmlns:r="http://schemas.openxmlformats.org/officeDocument/2006/relationships" xmlns:w="http://schemas.openxmlformats.org/wordprocessingml/2006/main">
  <w:divs>
    <w:div w:id="1366517288">
      <w:bodyDiv w:val="1"/>
      <w:marLeft w:val="0"/>
      <w:marRight w:val="0"/>
      <w:marTop w:val="0"/>
      <w:marBottom w:val="0"/>
      <w:divBdr>
        <w:top w:val="none" w:sz="0" w:space="0" w:color="auto"/>
        <w:left w:val="none" w:sz="0" w:space="0" w:color="auto"/>
        <w:bottom w:val="none" w:sz="0" w:space="0" w:color="auto"/>
        <w:right w:val="none" w:sz="0" w:space="0" w:color="auto"/>
      </w:divBdr>
      <w:divsChild>
        <w:div w:id="1263999536">
          <w:marLeft w:val="0"/>
          <w:marRight w:val="0"/>
          <w:marTop w:val="0"/>
          <w:marBottom w:val="0"/>
          <w:divBdr>
            <w:top w:val="none" w:sz="0" w:space="0" w:color="auto"/>
            <w:left w:val="none" w:sz="0" w:space="0" w:color="auto"/>
            <w:bottom w:val="none" w:sz="0" w:space="0" w:color="auto"/>
            <w:right w:val="none" w:sz="0" w:space="0" w:color="auto"/>
          </w:divBdr>
          <w:divsChild>
            <w:div w:id="1682395063">
              <w:marLeft w:val="0"/>
              <w:marRight w:val="0"/>
              <w:marTop w:val="0"/>
              <w:marBottom w:val="0"/>
              <w:divBdr>
                <w:top w:val="none" w:sz="0" w:space="0" w:color="auto"/>
                <w:left w:val="none" w:sz="0" w:space="0" w:color="auto"/>
                <w:bottom w:val="none" w:sz="0" w:space="0" w:color="auto"/>
                <w:right w:val="none" w:sz="0" w:space="0" w:color="auto"/>
              </w:divBdr>
            </w:div>
          </w:divsChild>
        </w:div>
        <w:div w:id="1802067206">
          <w:marLeft w:val="0"/>
          <w:marRight w:val="0"/>
          <w:marTop w:val="0"/>
          <w:marBottom w:val="0"/>
          <w:divBdr>
            <w:top w:val="none" w:sz="0" w:space="0" w:color="auto"/>
            <w:left w:val="none" w:sz="0" w:space="0" w:color="auto"/>
            <w:bottom w:val="none" w:sz="0" w:space="0" w:color="auto"/>
            <w:right w:val="none" w:sz="0" w:space="0" w:color="auto"/>
          </w:divBdr>
          <w:divsChild>
            <w:div w:id="775906902">
              <w:marLeft w:val="0"/>
              <w:marRight w:val="0"/>
              <w:marTop w:val="0"/>
              <w:marBottom w:val="0"/>
              <w:divBdr>
                <w:top w:val="none" w:sz="0" w:space="0" w:color="auto"/>
                <w:left w:val="none" w:sz="0" w:space="0" w:color="auto"/>
                <w:bottom w:val="none" w:sz="0" w:space="0" w:color="auto"/>
                <w:right w:val="none" w:sz="0" w:space="0" w:color="auto"/>
              </w:divBdr>
            </w:div>
            <w:div w:id="713847268">
              <w:marLeft w:val="0"/>
              <w:marRight w:val="0"/>
              <w:marTop w:val="0"/>
              <w:marBottom w:val="0"/>
              <w:divBdr>
                <w:top w:val="none" w:sz="0" w:space="0" w:color="auto"/>
                <w:left w:val="none" w:sz="0" w:space="0" w:color="auto"/>
                <w:bottom w:val="none" w:sz="0" w:space="0" w:color="auto"/>
                <w:right w:val="none" w:sz="0" w:space="0" w:color="auto"/>
              </w:divBdr>
            </w:div>
            <w:div w:id="1702704321">
              <w:marLeft w:val="0"/>
              <w:marRight w:val="0"/>
              <w:marTop w:val="0"/>
              <w:marBottom w:val="0"/>
              <w:divBdr>
                <w:top w:val="none" w:sz="0" w:space="0" w:color="auto"/>
                <w:left w:val="none" w:sz="0" w:space="0" w:color="auto"/>
                <w:bottom w:val="none" w:sz="0" w:space="0" w:color="auto"/>
                <w:right w:val="none" w:sz="0" w:space="0" w:color="auto"/>
              </w:divBdr>
            </w:div>
            <w:div w:id="1514103474">
              <w:marLeft w:val="0"/>
              <w:marRight w:val="0"/>
              <w:marTop w:val="0"/>
              <w:marBottom w:val="0"/>
              <w:divBdr>
                <w:top w:val="none" w:sz="0" w:space="0" w:color="auto"/>
                <w:left w:val="none" w:sz="0" w:space="0" w:color="auto"/>
                <w:bottom w:val="none" w:sz="0" w:space="0" w:color="auto"/>
                <w:right w:val="none" w:sz="0" w:space="0" w:color="auto"/>
              </w:divBdr>
            </w:div>
            <w:div w:id="18773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2312190-2445822.html" TargetMode="External"/><Relationship Id="rId13" Type="http://schemas.openxmlformats.org/officeDocument/2006/relationships/hyperlink" Target="https://baike.so.com/doc/24322034-25126231.html" TargetMode="External"/><Relationship Id="rId3" Type="http://schemas.openxmlformats.org/officeDocument/2006/relationships/webSettings" Target="webSettings.xml"/><Relationship Id="rId7" Type="http://schemas.openxmlformats.org/officeDocument/2006/relationships/hyperlink" Target="https://baike.so.com/doc/5382373-5618728.html" TargetMode="External"/><Relationship Id="rId12" Type="http://schemas.openxmlformats.org/officeDocument/2006/relationships/hyperlink" Target="https://baike.so.com/doc/24322034-25126231.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aike.so.com/doc/24322034-25126231.html" TargetMode="External"/><Relationship Id="rId11" Type="http://schemas.openxmlformats.org/officeDocument/2006/relationships/hyperlink" Target="https://baike.so.com/doc/2033795-2151916.htm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baike.so.com/doc/5469957-5707869.html" TargetMode="External"/><Relationship Id="rId4" Type="http://schemas.openxmlformats.org/officeDocument/2006/relationships/footnotes" Target="footnotes.xml"/><Relationship Id="rId9" Type="http://schemas.openxmlformats.org/officeDocument/2006/relationships/hyperlink" Target="https://baike.so.com/doc/5375114-5611184.html" TargetMode="External"/><Relationship Id="rId14" Type="http://schemas.openxmlformats.org/officeDocument/2006/relationships/hyperlink" Target="https://baike.so.com/doc/24322034-2512623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2017-10-15T15:10:00Z</dcterms:created>
  <dcterms:modified xsi:type="dcterms:W3CDTF">2017-10-19T14:06:00Z</dcterms:modified>
</cp:coreProperties>
</file>