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新魏" w:hAnsi="华文仿宋" w:eastAsia="华文新魏"/>
          <w:sz w:val="52"/>
          <w:szCs w:val="52"/>
        </w:rPr>
      </w:pPr>
    </w:p>
    <w:p>
      <w:pPr>
        <w:spacing w:line="360" w:lineRule="auto"/>
        <w:jc w:val="center"/>
        <w:rPr>
          <w:rFonts w:hint="eastAsia" w:ascii="华文新魏" w:hAnsi="华文仿宋" w:eastAsia="华文新魏"/>
          <w:sz w:val="52"/>
          <w:szCs w:val="52"/>
        </w:rPr>
      </w:pPr>
      <w:r>
        <w:rPr>
          <w:rFonts w:hint="eastAsia" w:ascii="华文新魏" w:hAnsi="华文仿宋" w:eastAsia="华文新魏"/>
          <w:sz w:val="52"/>
          <w:szCs w:val="52"/>
        </w:rPr>
        <w:t>《大学生信息素养教育》</w:t>
      </w:r>
    </w:p>
    <w:p>
      <w:pPr>
        <w:spacing w:line="360" w:lineRule="auto"/>
        <w:jc w:val="center"/>
        <w:rPr>
          <w:rFonts w:ascii="华文新魏" w:hAnsi="华文仿宋" w:eastAsia="华文新魏"/>
          <w:sz w:val="84"/>
          <w:szCs w:val="84"/>
        </w:rPr>
      </w:pPr>
      <w:r>
        <w:rPr>
          <w:rFonts w:hint="eastAsia" w:ascii="华文新魏" w:hAnsi="华文仿宋" w:eastAsia="华文新魏"/>
          <w:sz w:val="84"/>
          <w:szCs w:val="84"/>
        </w:rPr>
        <w:t>课程整体教学设计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2019</w:t>
      </w:r>
      <w:r>
        <w:rPr>
          <w:rFonts w:hint="eastAsia" w:ascii="楷体_GB2312" w:hAnsi="宋体" w:eastAsia="楷体_GB2312"/>
          <w:b/>
          <w:w w:val="90"/>
          <w:sz w:val="36"/>
        </w:rPr>
        <w:t xml:space="preserve">～ 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2020</w:t>
      </w:r>
      <w:r>
        <w:rPr>
          <w:rFonts w:hint="eastAsia" w:ascii="楷体_GB2312" w:hAnsi="宋体" w:eastAsia="楷体_GB2312"/>
          <w:b/>
          <w:w w:val="90"/>
          <w:sz w:val="36"/>
        </w:rPr>
        <w:t>学年度第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</w:t>
      </w:r>
      <w:r>
        <w:rPr>
          <w:rFonts w:hint="eastAsia" w:ascii="楷体_GB2312" w:hAnsi="宋体" w:eastAsia="楷体_GB2312"/>
          <w:b/>
          <w:w w:val="90"/>
          <w:sz w:val="36"/>
        </w:rPr>
        <w:t>学期）</w:t>
      </w:r>
    </w:p>
    <w:p>
      <w:pPr>
        <w:spacing w:line="360" w:lineRule="auto"/>
        <w:rPr>
          <w:i/>
          <w:sz w:val="28"/>
          <w:szCs w:val="28"/>
        </w:rPr>
      </w:pPr>
    </w:p>
    <w:p>
      <w:pPr>
        <w:spacing w:line="360" w:lineRule="auto"/>
        <w:jc w:val="center"/>
        <w:rPr>
          <w:sz w:val="52"/>
          <w:szCs w:val="52"/>
        </w:rPr>
      </w:pP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课程名称：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大学生信息素养教育   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所属部门：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图书馆   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所属教研室：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制定人：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>韩媛媛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rPr>
          <w:rFonts w:hint="eastAsia" w:ascii="楷体_GB2312" w:hAnsi="华文仿宋" w:eastAsia="楷体_GB2312"/>
          <w:b/>
          <w:sz w:val="36"/>
          <w:szCs w:val="36"/>
          <w:lang w:eastAsia="zh-CN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                  </w:t>
      </w:r>
      <w:r>
        <w:rPr>
          <w:rFonts w:hint="eastAsia" w:ascii="楷体_GB2312" w:hAnsi="华文仿宋" w:eastAsia="楷体_GB2312"/>
          <w:b/>
          <w:sz w:val="36"/>
          <w:szCs w:val="36"/>
          <w:lang w:eastAsia="zh-CN"/>
        </w:rPr>
        <w:t>图书馆</w:t>
      </w:r>
    </w:p>
    <w:p>
      <w:pPr>
        <w:spacing w:line="360" w:lineRule="auto"/>
        <w:rPr>
          <w:rFonts w:hint="eastAsia" w:ascii="楷体_GB2312" w:hAnsi="华文仿宋" w:eastAsia="楷体_GB2312"/>
          <w:b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>
      <w:pPr>
        <w:pStyle w:val="2"/>
        <w:spacing w:before="120" w:after="120" w:line="415" w:lineRule="auto"/>
        <w:jc w:val="center"/>
        <w:rPr>
          <w:rFonts w:hint="eastAsia" w:ascii="楷体_GB2312" w:eastAsia="楷体_GB2312"/>
          <w:b/>
          <w:bCs/>
          <w:sz w:val="44"/>
          <w:szCs w:val="44"/>
        </w:rPr>
      </w:pP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课程整体教学设计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一、课程基本信息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733"/>
        <w:gridCol w:w="13"/>
        <w:gridCol w:w="1967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教师姓名</w:t>
            </w:r>
          </w:p>
        </w:tc>
        <w:tc>
          <w:tcPr>
            <w:tcW w:w="7007" w:type="dxa"/>
            <w:gridSpan w:val="4"/>
            <w:vAlign w:val="center"/>
          </w:tcPr>
          <w:p>
            <w:pPr>
              <w:spacing w:line="300" w:lineRule="auto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韩媛媛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gridSpan w:val="3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课程名称：大学生信息素养教育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授课对象：在校学生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8" w:type="dxa"/>
            <w:gridSpan w:val="2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课程代码：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300493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学分：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294" w:type="dxa"/>
            <w:vAlign w:val="center"/>
          </w:tcPr>
          <w:p>
            <w:pPr>
              <w:spacing w:line="300" w:lineRule="auto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学时：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授课时间：201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-20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学年度第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二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所属模块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：自然科学与工程技术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Cs/>
          <w:sz w:val="24"/>
        </w:rPr>
      </w:pPr>
      <w:r>
        <w:rPr>
          <w:rFonts w:hint="eastAsia" w:ascii="楷体_GB2312" w:hAnsi="宋体" w:eastAsia="楷体_GB2312"/>
          <w:b/>
          <w:bCs/>
          <w:sz w:val="28"/>
        </w:rPr>
        <w:t>二、课程目标</w:t>
      </w:r>
    </w:p>
    <w:p>
      <w:pPr>
        <w:spacing w:line="360" w:lineRule="auto"/>
        <w:ind w:firstLine="420" w:firstLineChars="200"/>
        <w:jc w:val="left"/>
        <w:rPr>
          <w:rFonts w:ascii="Verdana" w:hAnsi="Verdana" w:cs="Verdana"/>
          <w:szCs w:val="21"/>
        </w:rPr>
      </w:pPr>
      <w:r>
        <w:rPr>
          <w:rFonts w:ascii="Verdana" w:hAnsi="Verdana" w:cs="Verdana"/>
          <w:szCs w:val="21"/>
        </w:rPr>
        <w:t>1</w:t>
      </w:r>
      <w:r>
        <w:rPr>
          <w:rFonts w:hint="eastAsia" w:ascii="Verdana" w:hAnsi="Verdana" w:cs="Verdana"/>
          <w:szCs w:val="21"/>
        </w:rPr>
        <w:t>.以培养学生的信息素养为目的，即培养学生良好的信息意识、快速准确查找所需信息的能力以及良好的信息伦理，提高大学生的科研与创新能力。</w:t>
      </w:r>
    </w:p>
    <w:p>
      <w:pPr>
        <w:spacing w:line="360" w:lineRule="auto"/>
        <w:ind w:firstLine="420" w:firstLineChars="200"/>
        <w:rPr>
          <w:rFonts w:hint="eastAsia" w:ascii="Verdana" w:hAnsi="Verdana" w:cs="Verdana"/>
          <w:szCs w:val="21"/>
        </w:rPr>
      </w:pPr>
      <w:r>
        <w:rPr>
          <w:rFonts w:hint="eastAsia" w:ascii="Verdana" w:hAnsi="Verdana" w:cs="Verdana"/>
          <w:szCs w:val="21"/>
          <w:lang w:val="en-US" w:eastAsia="zh-CN"/>
        </w:rPr>
        <w:t>2.</w:t>
      </w:r>
      <w:r>
        <w:rPr>
          <w:rFonts w:hint="eastAsia" w:ascii="Verdana" w:hAnsi="Verdana" w:cs="Verdana"/>
          <w:szCs w:val="21"/>
        </w:rPr>
        <w:t>从提高大学生的信息意识、信息能力、信息文化入手，把图书馆的读者教育、信息工作、参考服务等融入教学当中，促进大学生整体素质的提高。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楷体_GB2312" w:hAnsi="宋体" w:eastAsia="楷体_GB2312"/>
          <w:b/>
          <w:bCs/>
          <w:sz w:val="28"/>
        </w:rPr>
        <w:t>三、课程进度表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692"/>
        <w:gridCol w:w="866"/>
        <w:gridCol w:w="1546"/>
        <w:gridCol w:w="1627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周次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学时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单元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标题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教学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教学内容（条目性的）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图书馆资源与利用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了解图书馆资源，认识图书馆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图书馆概况、纸质资源、电子资源、读者服务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信息、信息素养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了解大学生信息素养的内涵、评价标准，以及大学生信息素养培养的必要性和重要性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信息、信息素养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定义、</w:t>
            </w:r>
            <w:r>
              <w:rPr>
                <w:rFonts w:hint="eastAsia" w:ascii="楷体_GB2312" w:eastAsia="楷体_GB2312"/>
                <w:szCs w:val="21"/>
              </w:rPr>
              <w:t>信息源分类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信息检索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掌握信息检索的原理、方法、步骤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信息检索定义、检索语言、检索方法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电子资源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学会馆购电子资源的使用</w:t>
            </w:r>
          </w:p>
        </w:tc>
        <w:tc>
          <w:tcPr>
            <w:tcW w:w="2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介绍馆购</w:t>
            </w:r>
            <w:r>
              <w:rPr>
                <w:rFonts w:hint="eastAsia" w:ascii="楷体_GB2312" w:eastAsia="楷体_GB2312"/>
                <w:szCs w:val="21"/>
              </w:rPr>
              <w:t>电子图书、中文期刊数据库、学位论文数据库、学生考试试题库等数字资源数据库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5</w:t>
            </w: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5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7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搜索引擎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掌握基本搜索技巧 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搜索引擎的相关知识，课堂讨论引导学生探索</w:t>
            </w:r>
            <w:r>
              <w:rPr>
                <w:rFonts w:hint="default" w:ascii="楷体_GB2312" w:eastAsia="楷体_GB2312"/>
                <w:szCs w:val="21"/>
                <w:lang w:val="en-US" w:eastAsia="zh-CN"/>
              </w:rPr>
              <w:t>搜索引擎广泛的应用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楷体_GB2312" w:eastAsia="楷体_GB2312"/>
                <w:szCs w:val="21"/>
                <w:lang w:eastAsia="zh-CN"/>
              </w:rPr>
              <w:t>课程回顾及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上机实践</w:t>
            </w:r>
            <w:bookmarkEnd w:id="0"/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课程回顾、讨论及指导学生上机实践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课程回顾、</w:t>
            </w:r>
            <w:r>
              <w:rPr>
                <w:rFonts w:hint="eastAsia" w:ascii="楷体_GB2312" w:eastAsia="楷体_GB2312"/>
                <w:szCs w:val="21"/>
              </w:rPr>
              <w:t>上机实践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五、考核方案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每一次课坚持严格考勤。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课堂纪律</w:t>
      </w:r>
      <w:r>
        <w:rPr>
          <w:rFonts w:hint="eastAsia"/>
        </w:rPr>
        <w:t>、</w:t>
      </w:r>
      <w:r>
        <w:rPr>
          <w:rFonts w:hint="eastAsia" w:ascii="宋体" w:hAnsi="宋体" w:cs="宋体"/>
          <w:szCs w:val="21"/>
        </w:rPr>
        <w:t>问题应答表现、课后作业</w:t>
      </w:r>
      <w:r>
        <w:rPr>
          <w:rFonts w:hint="eastAsia" w:ascii="宋体" w:hAnsi="宋体" w:cs="宋体"/>
          <w:szCs w:val="21"/>
          <w:lang w:eastAsia="zh-CN"/>
        </w:rPr>
        <w:t>、结课学习心得</w:t>
      </w:r>
      <w:r>
        <w:rPr>
          <w:rFonts w:hint="eastAsia" w:ascii="宋体" w:hAnsi="宋体" w:cs="宋体"/>
          <w:szCs w:val="21"/>
        </w:rPr>
        <w:t>等。</w:t>
      </w:r>
    </w:p>
    <w:p>
      <w:pPr>
        <w:spacing w:line="360" w:lineRule="auto"/>
        <w:rPr>
          <w:rFonts w:hint="eastAsia"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六、教学资源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Verdana" w:hAnsi="Verdana" w:cs="Verdana"/>
          <w:b/>
          <w:kern w:val="0"/>
          <w:szCs w:val="21"/>
        </w:rPr>
        <w:t>教</w:t>
      </w:r>
      <w:r>
        <w:rPr>
          <w:rFonts w:ascii="Verdana" w:hAnsi="Verdana" w:cs="Verdana"/>
          <w:b/>
          <w:kern w:val="0"/>
          <w:szCs w:val="21"/>
        </w:rPr>
        <w:t> </w:t>
      </w:r>
      <w:r>
        <w:rPr>
          <w:rFonts w:hint="eastAsia" w:ascii="Verdana" w:hAnsi="Verdana" w:cs="Verdana"/>
          <w:b/>
          <w:kern w:val="0"/>
          <w:szCs w:val="21"/>
        </w:rPr>
        <w:t>材：</w:t>
      </w:r>
      <w:r>
        <w:rPr>
          <w:rFonts w:hint="eastAsia" w:ascii="宋体" w:hAnsi="宋体"/>
          <w:bCs/>
          <w:szCs w:val="21"/>
        </w:rPr>
        <w:t>《大学生信息素养教育与论文写作》、顾笑迎主编、华东师范大学出版社、</w:t>
      </w:r>
      <w:r>
        <w:rPr>
          <w:rFonts w:ascii="宋体" w:hAnsi="宋体"/>
          <w:bCs/>
          <w:szCs w:val="21"/>
        </w:rPr>
        <w:t>2016</w:t>
      </w:r>
      <w:r>
        <w:rPr>
          <w:rFonts w:hint="eastAsia" w:ascii="宋体" w:hAnsi="宋体"/>
          <w:bCs/>
          <w:szCs w:val="21"/>
        </w:rPr>
        <w:t>。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/>
          <w:bCs w:val="0"/>
          <w:szCs w:val="21"/>
        </w:rPr>
        <w:t>参考书目：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《信息素养教育》（第二版）、姚建东主编、清华大学出版社、</w:t>
      </w:r>
      <w:r>
        <w:rPr>
          <w:rFonts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</w:rPr>
        <w:t>16</w:t>
      </w:r>
      <w:r>
        <w:rPr>
          <w:rFonts w:ascii="宋体" w:hAnsi="宋体"/>
          <w:bCs/>
          <w:szCs w:val="21"/>
        </w:rPr>
        <w:t xml:space="preserve"> 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《信息检索教程》、杜伟等主编、山东教育出版社、</w:t>
      </w:r>
      <w:r>
        <w:rPr>
          <w:rFonts w:ascii="宋体" w:hAnsi="宋体"/>
          <w:bCs/>
          <w:szCs w:val="21"/>
        </w:rPr>
        <w:t>200</w:t>
      </w:r>
      <w:r>
        <w:rPr>
          <w:rFonts w:hint="eastAsia" w:ascii="宋体" w:hAnsi="宋体"/>
          <w:bCs/>
          <w:szCs w:val="21"/>
        </w:rPr>
        <w:t>7</w:t>
      </w:r>
      <w:r>
        <w:rPr>
          <w:rFonts w:ascii="宋体" w:hAnsi="宋体"/>
          <w:bCs/>
          <w:szCs w:val="21"/>
        </w:rPr>
        <w:t xml:space="preserve"> </w:t>
      </w:r>
    </w:p>
    <w:p>
      <w:pPr>
        <w:spacing w:line="400" w:lineRule="exact"/>
        <w:rPr>
          <w:rFonts w:hint="eastAsia" w:ascii="楷体_GB2312" w:hAnsi="宋体" w:eastAsia="楷体_GB2312"/>
          <w:b/>
          <w:bCs/>
          <w:sz w:val="28"/>
        </w:rPr>
      </w:pPr>
      <w:r>
        <w:rPr>
          <w:rFonts w:hint="eastAsia" w:ascii="Verdana" w:hAnsi="Verdana" w:cs="Verdana"/>
          <w:kern w:val="0"/>
          <w:szCs w:val="21"/>
        </w:rPr>
        <w:t>多媒体教学 个人制作PPT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856E98"/>
    <w:rsid w:val="0001776C"/>
    <w:rsid w:val="001E4000"/>
    <w:rsid w:val="00241317"/>
    <w:rsid w:val="004C4B4D"/>
    <w:rsid w:val="005A4E0F"/>
    <w:rsid w:val="006F4EBD"/>
    <w:rsid w:val="00745707"/>
    <w:rsid w:val="00A65CB7"/>
    <w:rsid w:val="00A8410B"/>
    <w:rsid w:val="02467C94"/>
    <w:rsid w:val="03FB7121"/>
    <w:rsid w:val="079C0CAE"/>
    <w:rsid w:val="0895770C"/>
    <w:rsid w:val="0C0943D5"/>
    <w:rsid w:val="0EC51648"/>
    <w:rsid w:val="14D650D9"/>
    <w:rsid w:val="161F5E7F"/>
    <w:rsid w:val="1C2A40B6"/>
    <w:rsid w:val="221D3E69"/>
    <w:rsid w:val="26785837"/>
    <w:rsid w:val="29FC25CA"/>
    <w:rsid w:val="32D40B14"/>
    <w:rsid w:val="337C58AD"/>
    <w:rsid w:val="39CA2441"/>
    <w:rsid w:val="3A856E98"/>
    <w:rsid w:val="3AC61639"/>
    <w:rsid w:val="52ED3DD3"/>
    <w:rsid w:val="5323536F"/>
    <w:rsid w:val="5AB16E14"/>
    <w:rsid w:val="5E4B4BB7"/>
    <w:rsid w:val="63E1693D"/>
    <w:rsid w:val="6A031AA9"/>
    <w:rsid w:val="6BBF1DA5"/>
    <w:rsid w:val="73073F54"/>
    <w:rsid w:val="78B8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0"/>
    <w:rPr>
      <w:i/>
    </w:rPr>
  </w:style>
  <w:style w:type="character" w:customStyle="1" w:styleId="8">
    <w:name w:val="font41"/>
    <w:basedOn w:val="5"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A6E35-911D-4033-ABCE-1CD0729E12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193</Words>
  <Characters>1106</Characters>
  <Lines>9</Lines>
  <Paragraphs>2</Paragraphs>
  <TotalTime>5</TotalTime>
  <ScaleCrop>false</ScaleCrop>
  <LinksUpToDate>false</LinksUpToDate>
  <CharactersWithSpaces>1297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2017-03-22T07:19:00Z</dcterms:created>
  <dc:creator>trggkxb</dc:creator>
  <cp:lastModifiedBy>学工2</cp:lastModifiedBy>
  <cp:lastPrinted>2017-10-10T08:39:00Z</cp:lastPrinted>
  <dcterms:modified xsi:type="dcterms:W3CDTF">2020-03-15T06:38:03Z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