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ind w:firstLine="723" w:firstLineChars="200"/>
        <w:jc w:val="center"/>
        <w:outlineLvl w:val="0"/>
        <w:rPr>
          <w:rFonts w:hint="eastAsia" w:ascii="宋体" w:hAnsi="宋体"/>
          <w:b/>
          <w:color w:val="000000"/>
          <w:sz w:val="36"/>
          <w:szCs w:val="36"/>
        </w:rPr>
      </w:pPr>
      <w:bookmarkStart w:id="0" w:name="_Toc283472980"/>
      <w:r>
        <w:rPr>
          <w:rFonts w:hint="eastAsia" w:ascii="宋体" w:hAnsi="宋体"/>
          <w:b/>
          <w:color w:val="000000"/>
          <w:sz w:val="36"/>
          <w:szCs w:val="36"/>
        </w:rPr>
        <w:t>《</w:t>
      </w:r>
      <w:r>
        <w:rPr>
          <w:rFonts w:hint="eastAsia" w:ascii="宋体" w:hAnsi="宋体"/>
          <w:b/>
          <w:color w:val="000000"/>
          <w:sz w:val="36"/>
          <w:szCs w:val="36"/>
          <w:lang w:eastAsia="zh-CN"/>
        </w:rPr>
        <w:t>成功走向职场</w:t>
      </w:r>
      <w:r>
        <w:rPr>
          <w:rFonts w:hint="eastAsia" w:ascii="宋体" w:hAnsi="宋体"/>
          <w:b/>
          <w:color w:val="000000"/>
          <w:sz w:val="36"/>
          <w:szCs w:val="36"/>
        </w:rPr>
        <w:t>》</w:t>
      </w:r>
      <w:bookmarkEnd w:id="0"/>
      <w:r>
        <w:rPr>
          <w:rFonts w:hint="eastAsia" w:ascii="宋体" w:hAnsi="宋体"/>
          <w:b/>
          <w:color w:val="000000"/>
          <w:sz w:val="36"/>
          <w:szCs w:val="36"/>
        </w:rPr>
        <w:t>课程标准</w:t>
      </w:r>
    </w:p>
    <w:p>
      <w:pPr>
        <w:spacing w:before="156" w:beforeLines="50" w:after="156" w:afterLines="50" w:line="460" w:lineRule="exact"/>
        <w:outlineLvl w:val="0"/>
        <w:rPr>
          <w:rFonts w:hint="eastAsia" w:ascii="宋体" w:hAnsi="宋体"/>
          <w:b/>
          <w:sz w:val="24"/>
        </w:rPr>
      </w:pPr>
      <w:r>
        <w:rPr>
          <w:rFonts w:hint="eastAsia" w:ascii="宋体" w:hAnsi="宋体"/>
          <w:b/>
          <w:sz w:val="24"/>
        </w:rPr>
        <w:t>一、课程概述</w:t>
      </w:r>
    </w:p>
    <w:p>
      <w:pPr>
        <w:spacing w:before="156" w:beforeLines="50" w:after="156" w:afterLines="50" w:line="460" w:lineRule="exact"/>
        <w:outlineLvl w:val="0"/>
        <w:rPr>
          <w:rFonts w:hint="eastAsia" w:ascii="宋体" w:hAnsi="宋体"/>
          <w:color w:val="000000"/>
          <w:sz w:val="24"/>
        </w:rPr>
      </w:pPr>
      <w:r>
        <w:rPr>
          <w:rFonts w:hint="eastAsia" w:ascii="宋体" w:hAnsi="宋体"/>
          <w:color w:val="000000"/>
          <w:sz w:val="24"/>
        </w:rPr>
        <w:t>（一）课程介绍</w:t>
      </w:r>
    </w:p>
    <w:tbl>
      <w:tblPr>
        <w:tblStyle w:val="3"/>
        <w:tblpPr w:leftFromText="180" w:rightFromText="180" w:vertAnchor="text" w:horzAnchor="margin" w:tblpY="44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0"/>
        <w:gridCol w:w="3542"/>
        <w:gridCol w:w="740"/>
        <w:gridCol w:w="27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4" w:hRule="atLeast"/>
        </w:trPr>
        <w:tc>
          <w:tcPr>
            <w:tcW w:w="1780" w:type="dxa"/>
            <w:noWrap w:val="0"/>
            <w:vAlign w:val="center"/>
          </w:tcPr>
          <w:p>
            <w:pPr>
              <w:spacing w:before="50" w:after="50" w:line="240" w:lineRule="atLeast"/>
              <w:jc w:val="center"/>
              <w:rPr>
                <w:rFonts w:hint="eastAsia" w:ascii="宋体" w:hAnsi="宋体"/>
                <w:color w:val="000000"/>
                <w:sz w:val="24"/>
              </w:rPr>
            </w:pPr>
            <w:bookmarkStart w:id="1" w:name="_Toc283472981"/>
            <w:r>
              <w:rPr>
                <w:rFonts w:hint="eastAsia" w:ascii="宋体" w:hAnsi="宋体"/>
                <w:color w:val="000000"/>
                <w:sz w:val="24"/>
              </w:rPr>
              <w:t>课程代码</w:t>
            </w:r>
          </w:p>
        </w:tc>
        <w:tc>
          <w:tcPr>
            <w:tcW w:w="3542" w:type="dxa"/>
            <w:noWrap w:val="0"/>
            <w:vAlign w:val="center"/>
          </w:tcPr>
          <w:p>
            <w:pPr>
              <w:spacing w:before="50" w:after="50" w:line="240" w:lineRule="atLeast"/>
              <w:rPr>
                <w:rFonts w:hint="eastAsia" w:ascii="宋体" w:hAnsi="宋体"/>
                <w:color w:val="000000"/>
                <w:sz w:val="24"/>
              </w:rPr>
            </w:pPr>
          </w:p>
        </w:tc>
        <w:tc>
          <w:tcPr>
            <w:tcW w:w="740" w:type="dxa"/>
            <w:noWrap w:val="0"/>
            <w:vAlign w:val="center"/>
          </w:tcPr>
          <w:p>
            <w:pPr>
              <w:spacing w:before="50" w:after="50" w:line="240" w:lineRule="atLeast"/>
              <w:rPr>
                <w:rFonts w:hint="eastAsia" w:ascii="宋体" w:hAnsi="宋体"/>
                <w:color w:val="000000"/>
                <w:sz w:val="24"/>
              </w:rPr>
            </w:pPr>
            <w:r>
              <w:rPr>
                <w:rFonts w:hint="eastAsia" w:ascii="宋体" w:hAnsi="宋体"/>
                <w:color w:val="000000"/>
                <w:sz w:val="24"/>
              </w:rPr>
              <w:t>课程性质</w:t>
            </w:r>
          </w:p>
        </w:tc>
        <w:tc>
          <w:tcPr>
            <w:tcW w:w="2731" w:type="dxa"/>
            <w:noWrap w:val="0"/>
            <w:vAlign w:val="center"/>
          </w:tcPr>
          <w:p>
            <w:pPr>
              <w:spacing w:before="50" w:after="50" w:line="240" w:lineRule="atLeast"/>
              <w:rPr>
                <w:rFonts w:hint="eastAsia" w:ascii="宋体" w:hAnsi="宋体" w:eastAsia="宋体"/>
                <w:color w:val="000000"/>
                <w:sz w:val="24"/>
                <w:lang w:eastAsia="zh-CN"/>
              </w:rPr>
            </w:pPr>
            <w:r>
              <w:rPr>
                <w:rFonts w:hint="eastAsia" w:ascii="宋体" w:hAnsi="宋体"/>
                <w:color w:val="000000"/>
                <w:sz w:val="24"/>
                <w:lang w:eastAsia="zh-CN"/>
              </w:rPr>
              <w:t>通识课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780" w:type="dxa"/>
            <w:noWrap w:val="0"/>
            <w:vAlign w:val="center"/>
          </w:tcPr>
          <w:p>
            <w:pPr>
              <w:spacing w:before="50" w:after="50" w:line="240" w:lineRule="atLeast"/>
              <w:jc w:val="center"/>
              <w:rPr>
                <w:rFonts w:hint="eastAsia" w:ascii="宋体" w:hAnsi="宋体"/>
                <w:color w:val="000000"/>
                <w:sz w:val="24"/>
              </w:rPr>
            </w:pPr>
            <w:r>
              <w:rPr>
                <w:rFonts w:hint="eastAsia" w:ascii="宋体" w:hAnsi="宋体"/>
                <w:color w:val="000000"/>
                <w:sz w:val="24"/>
              </w:rPr>
              <w:t>总学时</w:t>
            </w:r>
          </w:p>
        </w:tc>
        <w:tc>
          <w:tcPr>
            <w:tcW w:w="3542" w:type="dxa"/>
            <w:noWrap w:val="0"/>
            <w:vAlign w:val="center"/>
          </w:tcPr>
          <w:p>
            <w:pPr>
              <w:spacing w:before="50" w:after="50" w:line="240" w:lineRule="atLeast"/>
              <w:rPr>
                <w:rFonts w:hint="eastAsia" w:ascii="宋体" w:hAnsi="宋体"/>
                <w:color w:val="000000"/>
                <w:sz w:val="24"/>
              </w:rPr>
            </w:pPr>
            <w:r>
              <w:rPr>
                <w:rFonts w:hint="eastAsia" w:ascii="宋体" w:hAnsi="宋体"/>
                <w:color w:val="000000"/>
                <w:sz w:val="24"/>
              </w:rPr>
              <w:t>32学时</w:t>
            </w:r>
          </w:p>
        </w:tc>
        <w:tc>
          <w:tcPr>
            <w:tcW w:w="740" w:type="dxa"/>
            <w:noWrap w:val="0"/>
            <w:vAlign w:val="center"/>
          </w:tcPr>
          <w:p>
            <w:pPr>
              <w:spacing w:before="50" w:after="50" w:line="240" w:lineRule="atLeast"/>
              <w:rPr>
                <w:rFonts w:hint="eastAsia" w:ascii="宋体" w:hAnsi="宋体"/>
                <w:color w:val="000000"/>
                <w:sz w:val="24"/>
              </w:rPr>
            </w:pPr>
            <w:r>
              <w:rPr>
                <w:rFonts w:hint="eastAsia" w:ascii="宋体" w:hAnsi="宋体"/>
                <w:color w:val="000000"/>
                <w:sz w:val="24"/>
              </w:rPr>
              <w:t>学分</w:t>
            </w:r>
          </w:p>
        </w:tc>
        <w:tc>
          <w:tcPr>
            <w:tcW w:w="2731" w:type="dxa"/>
            <w:noWrap w:val="0"/>
            <w:vAlign w:val="center"/>
          </w:tcPr>
          <w:p>
            <w:pPr>
              <w:spacing w:before="50" w:after="50" w:line="240" w:lineRule="atLeast"/>
              <w:rPr>
                <w:rFonts w:hint="eastAsia" w:ascii="宋体" w:hAnsi="宋体"/>
                <w:color w:val="000000"/>
                <w:sz w:val="24"/>
              </w:rPr>
            </w:pPr>
            <w:r>
              <w:rPr>
                <w:rFonts w:hint="eastAsia" w:ascii="宋体" w:hAnsi="宋体"/>
                <w:color w:val="00000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2" w:hRule="atLeast"/>
        </w:trPr>
        <w:tc>
          <w:tcPr>
            <w:tcW w:w="1780" w:type="dxa"/>
            <w:noWrap w:val="0"/>
            <w:vAlign w:val="center"/>
          </w:tcPr>
          <w:p>
            <w:pPr>
              <w:spacing w:before="50" w:after="50" w:line="240" w:lineRule="atLeast"/>
              <w:jc w:val="center"/>
              <w:rPr>
                <w:rFonts w:hint="eastAsia" w:ascii="宋体" w:hAnsi="宋体"/>
                <w:color w:val="000000"/>
                <w:sz w:val="24"/>
              </w:rPr>
            </w:pPr>
            <w:r>
              <w:rPr>
                <w:rFonts w:hint="eastAsia" w:ascii="宋体" w:hAnsi="宋体"/>
                <w:color w:val="000000"/>
                <w:sz w:val="24"/>
              </w:rPr>
              <w:t>开设学期</w:t>
            </w:r>
          </w:p>
        </w:tc>
        <w:tc>
          <w:tcPr>
            <w:tcW w:w="3542" w:type="dxa"/>
            <w:noWrap w:val="0"/>
            <w:vAlign w:val="center"/>
          </w:tcPr>
          <w:p>
            <w:pPr>
              <w:spacing w:before="50" w:after="50" w:line="240" w:lineRule="atLeast"/>
              <w:rPr>
                <w:rFonts w:hint="eastAsia" w:ascii="宋体" w:hAnsi="宋体"/>
                <w:color w:val="000000"/>
                <w:sz w:val="24"/>
              </w:rPr>
            </w:pPr>
          </w:p>
        </w:tc>
        <w:tc>
          <w:tcPr>
            <w:tcW w:w="740" w:type="dxa"/>
            <w:noWrap w:val="0"/>
            <w:vAlign w:val="center"/>
          </w:tcPr>
          <w:p>
            <w:pPr>
              <w:spacing w:before="50" w:after="50" w:line="240" w:lineRule="atLeast"/>
              <w:rPr>
                <w:rFonts w:hint="eastAsia" w:ascii="宋体" w:hAnsi="宋体"/>
                <w:color w:val="000000"/>
                <w:sz w:val="24"/>
              </w:rPr>
            </w:pPr>
            <w:r>
              <w:rPr>
                <w:rFonts w:hint="eastAsia" w:ascii="宋体" w:hAnsi="宋体"/>
                <w:color w:val="000000"/>
                <w:sz w:val="24"/>
              </w:rPr>
              <w:t>适用专业</w:t>
            </w:r>
          </w:p>
        </w:tc>
        <w:tc>
          <w:tcPr>
            <w:tcW w:w="2731" w:type="dxa"/>
            <w:noWrap w:val="0"/>
            <w:vAlign w:val="center"/>
          </w:tcPr>
          <w:p>
            <w:pPr>
              <w:spacing w:before="50" w:after="50" w:line="240" w:lineRule="atLeast"/>
              <w:rPr>
                <w:rFonts w:hint="eastAsia" w:ascii="宋体" w:hAnsi="宋体"/>
                <w:color w:val="000000"/>
                <w:sz w:val="24"/>
              </w:rPr>
            </w:pPr>
            <w:r>
              <w:rPr>
                <w:rFonts w:hint="eastAsia" w:ascii="宋体" w:hAnsi="宋体"/>
                <w:color w:val="000000"/>
                <w:sz w:val="24"/>
              </w:rPr>
              <w:t>全院所有专业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0" w:hRule="atLeast"/>
        </w:trPr>
        <w:tc>
          <w:tcPr>
            <w:tcW w:w="1780" w:type="dxa"/>
            <w:noWrap w:val="0"/>
            <w:vAlign w:val="center"/>
          </w:tcPr>
          <w:p>
            <w:pPr>
              <w:spacing w:before="50" w:after="50" w:line="240" w:lineRule="atLeast"/>
              <w:jc w:val="center"/>
              <w:rPr>
                <w:rFonts w:hint="eastAsia" w:ascii="宋体" w:hAnsi="宋体"/>
                <w:color w:val="000000"/>
                <w:sz w:val="24"/>
              </w:rPr>
            </w:pPr>
            <w:r>
              <w:rPr>
                <w:rFonts w:hint="eastAsia" w:ascii="宋体" w:hAnsi="宋体"/>
                <w:color w:val="000000"/>
                <w:sz w:val="24"/>
              </w:rPr>
              <w:t>实施场所</w:t>
            </w:r>
          </w:p>
        </w:tc>
        <w:tc>
          <w:tcPr>
            <w:tcW w:w="3542" w:type="dxa"/>
            <w:tcBorders>
              <w:right w:val="single" w:color="auto" w:sz="4" w:space="0"/>
            </w:tcBorders>
            <w:noWrap w:val="0"/>
            <w:vAlign w:val="center"/>
          </w:tcPr>
          <w:p>
            <w:pPr>
              <w:spacing w:before="50" w:after="50" w:line="240" w:lineRule="atLeast"/>
              <w:rPr>
                <w:rFonts w:hint="eastAsia" w:ascii="宋体" w:hAnsi="宋体"/>
                <w:color w:val="000000"/>
                <w:sz w:val="24"/>
              </w:rPr>
            </w:pPr>
            <w:r>
              <w:rPr>
                <w:rFonts w:hint="eastAsia" w:ascii="宋体" w:hAnsi="宋体"/>
                <w:color w:val="000000"/>
                <w:sz w:val="24"/>
              </w:rPr>
              <w:t>多媒体教室</w:t>
            </w:r>
          </w:p>
        </w:tc>
        <w:tc>
          <w:tcPr>
            <w:tcW w:w="740" w:type="dxa"/>
            <w:tcBorders>
              <w:left w:val="single" w:color="auto" w:sz="4" w:space="0"/>
              <w:right w:val="single" w:color="auto" w:sz="4" w:space="0"/>
            </w:tcBorders>
            <w:noWrap w:val="0"/>
            <w:vAlign w:val="center"/>
          </w:tcPr>
          <w:p>
            <w:pPr>
              <w:spacing w:before="50" w:after="50" w:line="240" w:lineRule="atLeast"/>
              <w:rPr>
                <w:rFonts w:hint="eastAsia" w:ascii="宋体" w:hAnsi="宋体"/>
                <w:color w:val="000000"/>
                <w:sz w:val="24"/>
              </w:rPr>
            </w:pPr>
            <w:r>
              <w:rPr>
                <w:rFonts w:hint="eastAsia" w:ascii="宋体" w:hAnsi="宋体"/>
                <w:color w:val="000000"/>
                <w:sz w:val="24"/>
              </w:rPr>
              <w:t>授课方式</w:t>
            </w:r>
          </w:p>
        </w:tc>
        <w:tc>
          <w:tcPr>
            <w:tcW w:w="2731" w:type="dxa"/>
            <w:tcBorders>
              <w:left w:val="single" w:color="auto" w:sz="4" w:space="0"/>
            </w:tcBorders>
            <w:noWrap w:val="0"/>
            <w:vAlign w:val="center"/>
          </w:tcPr>
          <w:p>
            <w:pPr>
              <w:spacing w:before="50" w:after="50" w:line="240" w:lineRule="atLeast"/>
              <w:rPr>
                <w:rFonts w:hint="eastAsia" w:ascii="宋体" w:hAnsi="宋体"/>
                <w:color w:val="000000"/>
                <w:sz w:val="24"/>
              </w:rPr>
            </w:pPr>
            <w:r>
              <w:rPr>
                <w:rFonts w:hint="eastAsia" w:ascii="宋体" w:hAnsi="宋体"/>
                <w:color w:val="000000"/>
                <w:sz w:val="24"/>
              </w:rPr>
              <w:t>课堂正常授课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1780" w:type="dxa"/>
            <w:noWrap w:val="0"/>
            <w:vAlign w:val="center"/>
          </w:tcPr>
          <w:p>
            <w:pPr>
              <w:spacing w:before="50" w:after="50" w:line="200" w:lineRule="atLeast"/>
              <w:jc w:val="center"/>
              <w:rPr>
                <w:rFonts w:hint="eastAsia" w:ascii="宋体" w:hAnsi="宋体"/>
                <w:color w:val="000000"/>
                <w:sz w:val="24"/>
              </w:rPr>
            </w:pPr>
            <w:r>
              <w:rPr>
                <w:rFonts w:hint="eastAsia" w:ascii="宋体" w:hAnsi="宋体"/>
                <w:color w:val="000000"/>
                <w:sz w:val="24"/>
              </w:rPr>
              <w:t>课程类型</w:t>
            </w:r>
          </w:p>
        </w:tc>
        <w:tc>
          <w:tcPr>
            <w:tcW w:w="3542" w:type="dxa"/>
            <w:tcBorders>
              <w:right w:val="single" w:color="auto" w:sz="4" w:space="0"/>
            </w:tcBorders>
            <w:noWrap w:val="0"/>
            <w:vAlign w:val="center"/>
          </w:tcPr>
          <w:p>
            <w:pPr>
              <w:spacing w:before="50" w:after="50" w:line="200" w:lineRule="atLeast"/>
              <w:rPr>
                <w:rFonts w:hint="eastAsia" w:ascii="宋体" w:hAnsi="宋体"/>
                <w:color w:val="000000"/>
                <w:sz w:val="24"/>
              </w:rPr>
            </w:pPr>
            <w:r>
              <w:rPr>
                <w:rFonts w:hint="eastAsia" w:ascii="宋体" w:hAnsi="宋体"/>
                <w:color w:val="000000"/>
                <w:sz w:val="24"/>
              </w:rPr>
              <w:t>√A类（纯理论课）/ B类（理论＋实践课）/C类（纯实践课）</w:t>
            </w:r>
          </w:p>
        </w:tc>
        <w:tc>
          <w:tcPr>
            <w:tcW w:w="3471" w:type="dxa"/>
            <w:gridSpan w:val="2"/>
            <w:tcBorders>
              <w:left w:val="single" w:color="auto" w:sz="4" w:space="0"/>
            </w:tcBorders>
            <w:noWrap w:val="0"/>
            <w:vAlign w:val="center"/>
          </w:tcPr>
          <w:p>
            <w:pPr>
              <w:spacing w:before="50" w:after="50" w:line="200" w:lineRule="atLeast"/>
              <w:rPr>
                <w:rFonts w:hint="eastAsia" w:ascii="宋体" w:hAnsi="宋体"/>
                <w:color w:val="000000"/>
                <w:sz w:val="24"/>
              </w:rPr>
            </w:pPr>
            <w:r>
              <w:rPr>
                <w:rFonts w:hint="eastAsia" w:ascii="宋体" w:hAnsi="宋体"/>
                <w:color w:val="000000"/>
                <w:sz w:val="24"/>
              </w:rPr>
              <w:sym w:font="Wingdings" w:char="F06F"/>
            </w:r>
            <w:r>
              <w:rPr>
                <w:rFonts w:hint="eastAsia" w:ascii="宋体" w:hAnsi="宋体"/>
                <w:color w:val="000000"/>
                <w:sz w:val="24"/>
              </w:rPr>
              <w:t xml:space="preserve"> 专业核心课程    √ 其它课程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1780" w:type="dxa"/>
            <w:noWrap w:val="0"/>
            <w:vAlign w:val="center"/>
          </w:tcPr>
          <w:p>
            <w:pPr>
              <w:spacing w:before="50" w:after="50" w:line="200" w:lineRule="atLeast"/>
              <w:jc w:val="center"/>
              <w:rPr>
                <w:rFonts w:hint="eastAsia" w:ascii="宋体" w:hAnsi="宋体"/>
                <w:color w:val="000000"/>
                <w:sz w:val="24"/>
              </w:rPr>
            </w:pPr>
            <w:r>
              <w:rPr>
                <w:rFonts w:hint="eastAsia" w:ascii="宋体" w:hAnsi="宋体"/>
                <w:color w:val="000000"/>
                <w:sz w:val="24"/>
              </w:rPr>
              <w:t>是否为精品课程</w:t>
            </w:r>
          </w:p>
        </w:tc>
        <w:tc>
          <w:tcPr>
            <w:tcW w:w="7013" w:type="dxa"/>
            <w:gridSpan w:val="3"/>
            <w:noWrap w:val="0"/>
            <w:vAlign w:val="center"/>
          </w:tcPr>
          <w:p>
            <w:pPr>
              <w:spacing w:before="50" w:after="50" w:line="200" w:lineRule="atLeast"/>
              <w:ind w:firstLine="470" w:firstLineChars="196"/>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7" w:hRule="atLeast"/>
        </w:trPr>
        <w:tc>
          <w:tcPr>
            <w:tcW w:w="1780" w:type="dxa"/>
            <w:noWrap w:val="0"/>
            <w:vAlign w:val="center"/>
          </w:tcPr>
          <w:p>
            <w:pPr>
              <w:spacing w:before="50" w:after="50" w:line="200" w:lineRule="atLeast"/>
              <w:jc w:val="center"/>
              <w:rPr>
                <w:rFonts w:hint="eastAsia" w:ascii="宋体" w:hAnsi="宋体"/>
                <w:color w:val="000000"/>
                <w:sz w:val="24"/>
              </w:rPr>
            </w:pPr>
            <w:r>
              <w:rPr>
                <w:rFonts w:hint="eastAsia" w:ascii="宋体" w:hAnsi="宋体"/>
                <w:color w:val="000000"/>
                <w:sz w:val="24"/>
              </w:rPr>
              <w:t>合作开发企业</w:t>
            </w:r>
          </w:p>
        </w:tc>
        <w:tc>
          <w:tcPr>
            <w:tcW w:w="7013" w:type="dxa"/>
            <w:gridSpan w:val="3"/>
            <w:noWrap w:val="0"/>
            <w:vAlign w:val="top"/>
          </w:tcPr>
          <w:p>
            <w:pPr>
              <w:spacing w:before="50" w:after="50" w:line="200" w:lineRule="atLeast"/>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1780" w:type="dxa"/>
            <w:noWrap w:val="0"/>
            <w:vAlign w:val="center"/>
          </w:tcPr>
          <w:p>
            <w:pPr>
              <w:spacing w:before="50" w:after="50" w:line="240" w:lineRule="atLeast"/>
              <w:jc w:val="center"/>
              <w:rPr>
                <w:rFonts w:hint="eastAsia" w:ascii="宋体" w:hAnsi="宋体"/>
                <w:color w:val="000000"/>
                <w:sz w:val="24"/>
              </w:rPr>
            </w:pPr>
            <w:r>
              <w:rPr>
                <w:rFonts w:hint="eastAsia" w:ascii="宋体" w:hAnsi="宋体"/>
                <w:color w:val="000000"/>
                <w:sz w:val="24"/>
              </w:rPr>
              <w:t>执笔人</w:t>
            </w:r>
          </w:p>
        </w:tc>
        <w:tc>
          <w:tcPr>
            <w:tcW w:w="7013" w:type="dxa"/>
            <w:gridSpan w:val="3"/>
            <w:noWrap w:val="0"/>
            <w:vAlign w:val="top"/>
          </w:tcPr>
          <w:p>
            <w:pPr>
              <w:spacing w:before="50" w:after="50" w:line="240" w:lineRule="atLeast"/>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780" w:type="dxa"/>
            <w:noWrap w:val="0"/>
            <w:vAlign w:val="center"/>
          </w:tcPr>
          <w:p>
            <w:pPr>
              <w:spacing w:before="50" w:after="50" w:line="240" w:lineRule="atLeast"/>
              <w:jc w:val="center"/>
              <w:rPr>
                <w:rFonts w:hint="eastAsia" w:ascii="宋体" w:hAnsi="宋体"/>
                <w:color w:val="000000"/>
                <w:sz w:val="24"/>
              </w:rPr>
            </w:pPr>
            <w:r>
              <w:rPr>
                <w:rFonts w:hint="eastAsia" w:ascii="宋体" w:hAnsi="宋体"/>
                <w:color w:val="000000"/>
                <w:sz w:val="24"/>
              </w:rPr>
              <w:t>审核人</w:t>
            </w:r>
          </w:p>
        </w:tc>
        <w:tc>
          <w:tcPr>
            <w:tcW w:w="7013" w:type="dxa"/>
            <w:gridSpan w:val="3"/>
            <w:noWrap w:val="0"/>
            <w:vAlign w:val="top"/>
          </w:tcPr>
          <w:p>
            <w:pPr>
              <w:spacing w:before="50" w:after="50" w:line="240" w:lineRule="atLeast"/>
              <w:jc w:val="cente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1780" w:type="dxa"/>
            <w:noWrap w:val="0"/>
            <w:vAlign w:val="center"/>
          </w:tcPr>
          <w:p>
            <w:pPr>
              <w:spacing w:before="50" w:after="50" w:line="240" w:lineRule="atLeast"/>
              <w:jc w:val="center"/>
              <w:rPr>
                <w:rFonts w:hint="eastAsia" w:ascii="宋体" w:hAnsi="宋体"/>
                <w:color w:val="000000"/>
                <w:sz w:val="24"/>
              </w:rPr>
            </w:pPr>
            <w:r>
              <w:rPr>
                <w:rFonts w:hint="eastAsia" w:ascii="宋体" w:hAnsi="宋体"/>
                <w:color w:val="000000"/>
                <w:sz w:val="24"/>
              </w:rPr>
              <w:t>制订时间</w:t>
            </w:r>
          </w:p>
        </w:tc>
        <w:tc>
          <w:tcPr>
            <w:tcW w:w="7013" w:type="dxa"/>
            <w:gridSpan w:val="3"/>
            <w:noWrap w:val="0"/>
            <w:vAlign w:val="top"/>
          </w:tcPr>
          <w:p>
            <w:pPr>
              <w:spacing w:before="50" w:after="50" w:line="240" w:lineRule="atLeast"/>
              <w:jc w:val="center"/>
              <w:rPr>
                <w:rFonts w:hint="eastAsia" w:ascii="宋体" w:hAnsi="宋体"/>
                <w:color w:val="000000"/>
                <w:sz w:val="24"/>
              </w:rPr>
            </w:pPr>
            <w:r>
              <w:rPr>
                <w:rFonts w:hint="eastAsia" w:ascii="宋体" w:hAnsi="宋体"/>
                <w:color w:val="000000"/>
                <w:sz w:val="24"/>
              </w:rPr>
              <w:t>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3</w:t>
            </w:r>
            <w:r>
              <w:rPr>
                <w:rFonts w:hint="eastAsia" w:ascii="宋体" w:hAnsi="宋体"/>
                <w:color w:val="000000"/>
                <w:sz w:val="24"/>
              </w:rPr>
              <w:t>月</w:t>
            </w:r>
          </w:p>
        </w:tc>
      </w:tr>
      <w:bookmarkEnd w:id="1"/>
    </w:tbl>
    <w:p>
      <w:pPr>
        <w:spacing w:line="480" w:lineRule="exact"/>
        <w:rPr>
          <w:rFonts w:hint="eastAsia" w:ascii="宋体" w:hAnsi="宋体"/>
          <w:color w:val="000000"/>
          <w:sz w:val="24"/>
        </w:rPr>
      </w:pPr>
    </w:p>
    <w:p>
      <w:pPr>
        <w:spacing w:before="50" w:after="50" w:line="200" w:lineRule="atLeast"/>
        <w:rPr>
          <w:rFonts w:hint="eastAsia" w:ascii="宋体" w:hAnsi="宋体"/>
          <w:color w:val="000000"/>
          <w:sz w:val="24"/>
        </w:rPr>
      </w:pPr>
      <w:r>
        <w:rPr>
          <w:rFonts w:hint="eastAsia" w:ascii="宋体" w:hAnsi="宋体"/>
          <w:color w:val="000000"/>
          <w:sz w:val="24"/>
        </w:rPr>
        <w:t>（二）课程定位</w:t>
      </w:r>
    </w:p>
    <w:p>
      <w:pPr>
        <w:spacing w:before="50" w:after="50" w:line="200" w:lineRule="atLeast"/>
        <w:rPr>
          <w:rFonts w:hint="eastAsia" w:ascii="宋体" w:hAnsi="宋体"/>
          <w:color w:val="000000"/>
          <w:sz w:val="24"/>
          <w:lang w:val="en-US" w:eastAsia="zh-CN"/>
        </w:rPr>
      </w:pPr>
      <w:r>
        <w:rPr>
          <w:rFonts w:hint="eastAsia" w:ascii="宋体" w:hAnsi="宋体"/>
          <w:color w:val="000000"/>
          <w:sz w:val="24"/>
          <w:lang w:val="en-US" w:eastAsia="zh-CN"/>
        </w:rPr>
        <w:t>随着社会的发展和进步，人们的沟通需求日渐迫切。毕业生求职，单位管理运作，工作目标的完成以及个人魅力的提升，无处不体现着沟通，如果在职场想获得成功，你只有成为一个沟通能力突出的人，才能获得更大的生存发展的空间。</w:t>
      </w:r>
    </w:p>
    <w:p>
      <w:pPr>
        <w:spacing w:before="50" w:after="50" w:line="200" w:lineRule="atLeast"/>
        <w:rPr>
          <w:rFonts w:hint="eastAsia" w:ascii="宋体" w:hAnsi="宋体"/>
          <w:color w:val="000000"/>
          <w:sz w:val="24"/>
          <w:lang w:val="en-US" w:eastAsia="zh-CN"/>
        </w:rPr>
      </w:pPr>
      <w:r>
        <w:rPr>
          <w:rFonts w:hint="eastAsia" w:ascii="宋体" w:hAnsi="宋体"/>
          <w:color w:val="000000"/>
          <w:sz w:val="24"/>
          <w:lang w:val="en-US" w:eastAsia="zh-CN"/>
        </w:rPr>
        <w:t>本课程针对毕业生生活、工作实际，突出“够用、实用”的原则，内容主要包括了解沟通、口头沟通和书面沟通等方面。课程设计了一系列生活和职场中必须面对的口头与书面沟通的情境，按照“任务要求”、“情境设定”、“任务实施”、“知识链接”、“探讨分享”、“实训拓展”的体例，引导学生完成各项任务目标，逐步解除紧张心理，尝试有效人际沟通，掌握演讲和辩论、推销的一般技法；并能选择恰当的方式，完成如会议办理、市场调研、活动策划、信息通报等任务中的应用文书写作，切实培养和提高沟通水平。</w:t>
      </w:r>
    </w:p>
    <w:p>
      <w:pPr>
        <w:spacing w:before="50" w:after="50" w:line="200" w:lineRule="atLeast"/>
        <w:rPr>
          <w:rFonts w:hint="eastAsia" w:ascii="宋体" w:hAnsi="宋体"/>
          <w:color w:val="000000"/>
          <w:sz w:val="24"/>
        </w:rPr>
      </w:pPr>
    </w:p>
    <w:p>
      <w:pPr>
        <w:spacing w:line="470" w:lineRule="exact"/>
        <w:ind w:firstLine="482" w:firstLineChars="200"/>
        <w:outlineLvl w:val="0"/>
        <w:rPr>
          <w:rFonts w:hint="eastAsia" w:ascii="宋体" w:hAnsi="宋体"/>
          <w:b/>
          <w:sz w:val="24"/>
        </w:rPr>
      </w:pPr>
      <w:r>
        <w:rPr>
          <w:rFonts w:hint="eastAsia" w:ascii="宋体" w:hAnsi="宋体"/>
          <w:b/>
          <w:sz w:val="24"/>
        </w:rPr>
        <w:t>二、课程设计思路</w:t>
      </w:r>
    </w:p>
    <w:p>
      <w:pPr>
        <w:spacing w:line="470" w:lineRule="exact"/>
        <w:ind w:firstLine="480" w:firstLineChars="200"/>
        <w:outlineLvl w:val="0"/>
        <w:rPr>
          <w:rFonts w:hint="eastAsia" w:ascii="宋体" w:hAnsi="宋体"/>
          <w:color w:val="000000"/>
          <w:sz w:val="24"/>
        </w:rPr>
      </w:pPr>
      <w:r>
        <w:rPr>
          <w:rFonts w:hint="eastAsia" w:ascii="宋体" w:hAnsi="宋体"/>
          <w:color w:val="000000"/>
          <w:sz w:val="24"/>
        </w:rPr>
        <w:t>本门课程教学设计着眼学生</w:t>
      </w:r>
      <w:r>
        <w:rPr>
          <w:rFonts w:ascii="宋体" w:hAnsi="宋体"/>
          <w:color w:val="000000"/>
          <w:sz w:val="24"/>
        </w:rPr>
        <w:t>未来</w:t>
      </w:r>
      <w:r>
        <w:rPr>
          <w:rFonts w:hint="eastAsia" w:ascii="宋体" w:hAnsi="宋体"/>
          <w:color w:val="000000"/>
          <w:sz w:val="24"/>
        </w:rPr>
        <w:t>职业发展，</w:t>
      </w:r>
      <w:r>
        <w:rPr>
          <w:rFonts w:ascii="宋体" w:hAnsi="宋体"/>
          <w:color w:val="000000"/>
          <w:sz w:val="24"/>
        </w:rPr>
        <w:t>重点内容为学习能力、与人交流能力、问题解决能力以及团队合作能力，</w:t>
      </w:r>
      <w:r>
        <w:rPr>
          <w:rFonts w:hint="eastAsia" w:ascii="宋体" w:hAnsi="宋体"/>
          <w:color w:val="000000"/>
          <w:sz w:val="24"/>
        </w:rPr>
        <w:t>以学生为主体开展活动、测评、调查和比赛，把学习的主动权交给学生。</w:t>
      </w:r>
    </w:p>
    <w:p>
      <w:pPr>
        <w:spacing w:line="470" w:lineRule="exact"/>
        <w:ind w:firstLine="480" w:firstLineChars="200"/>
        <w:rPr>
          <w:rFonts w:hint="eastAsia" w:ascii="宋体" w:hAnsi="宋体"/>
          <w:sz w:val="24"/>
        </w:rPr>
      </w:pPr>
      <w:r>
        <w:rPr>
          <w:rFonts w:hint="eastAsia" w:ascii="宋体" w:hAnsi="宋体"/>
          <w:sz w:val="24"/>
        </w:rPr>
        <w:t>本课程内容设计理念是培养学生科学的职业发展意识以及适应社会发展的基本职业素养，提升学生可持续发展能力，根据社会发展对人才职业能力的要求，确立课程设计原则。课程设计以职业活动为导向，引导学生</w:t>
      </w:r>
      <w:r>
        <w:rPr>
          <w:rFonts w:ascii="宋体" w:hAnsi="宋体"/>
          <w:sz w:val="24"/>
        </w:rPr>
        <w:t>在活动过程</w:t>
      </w:r>
      <w:r>
        <w:rPr>
          <w:rFonts w:hint="eastAsia" w:ascii="宋体" w:hAnsi="宋体"/>
          <w:sz w:val="24"/>
        </w:rPr>
        <w:t>中</w:t>
      </w:r>
      <w:r>
        <w:rPr>
          <w:rFonts w:ascii="宋体" w:hAnsi="宋体"/>
          <w:sz w:val="24"/>
        </w:rPr>
        <w:t>提升自己的职业</w:t>
      </w:r>
      <w:r>
        <w:rPr>
          <w:rFonts w:hint="eastAsia" w:ascii="宋体" w:hAnsi="宋体"/>
          <w:sz w:val="24"/>
        </w:rPr>
        <w:t>发展</w:t>
      </w:r>
      <w:r>
        <w:rPr>
          <w:rFonts w:ascii="宋体" w:hAnsi="宋体"/>
          <w:sz w:val="24"/>
        </w:rPr>
        <w:t>能力</w:t>
      </w:r>
      <w:r>
        <w:rPr>
          <w:rFonts w:hint="eastAsia" w:ascii="宋体" w:hAnsi="宋体"/>
          <w:sz w:val="24"/>
        </w:rPr>
        <w:t>，教学过程突出学生的教学主体作用，营造“易学、乐学”的学习氛围，重视职业能力的培养，充分体现课程教学的职业性、实践性和开放性。本课程教学设计通过指导学生在行动中发现、分析和解决问题，旨在激发学生的内部潜能，并进一步引导学生合理利用外部资源环境进行有效的自我提升。具体设计思路如下：</w:t>
      </w:r>
    </w:p>
    <w:p>
      <w:pPr>
        <w:autoSpaceDE w:val="0"/>
        <w:autoSpaceDN w:val="0"/>
        <w:spacing w:line="470" w:lineRule="exact"/>
        <w:ind w:firstLine="480" w:firstLineChars="200"/>
        <w:rPr>
          <w:rFonts w:ascii="宋体" w:hAnsi="宋体"/>
          <w:sz w:val="24"/>
        </w:rPr>
      </w:pPr>
      <w:r>
        <w:rPr>
          <w:rFonts w:hint="eastAsia" w:ascii="宋体" w:hAnsi="宋体"/>
          <w:sz w:val="24"/>
        </w:rPr>
        <w:t>1.通过教学情境的设置激发学生的内部潜能，为职业能力提升作出相应行动。课程教学根据学生发展需要设置相应的教学模块，激发学生的职业意识与创新创业素质。教学情境设置包括小组互动、情景模拟、案例分析、问题研讨、职业测评等方式，打破传统思维模式，激发内部潜能，实现职业意识思维转变。</w:t>
      </w:r>
    </w:p>
    <w:p>
      <w:pPr>
        <w:autoSpaceDE w:val="0"/>
        <w:autoSpaceDN w:val="0"/>
        <w:spacing w:line="470" w:lineRule="exact"/>
        <w:ind w:firstLine="480" w:firstLineChars="200"/>
        <w:rPr>
          <w:rFonts w:hint="eastAsia" w:ascii="宋体" w:hAnsi="宋体"/>
          <w:sz w:val="24"/>
        </w:rPr>
      </w:pPr>
      <w:r>
        <w:rPr>
          <w:rFonts w:hint="eastAsia" w:ascii="宋体" w:hAnsi="宋体"/>
          <w:sz w:val="24"/>
        </w:rPr>
        <w:t>2.改革课程教学方式，培养学生综合素质，为学生可持续发展奠定基础。课程教学设计以培养学生职业素质为中心，通过教学情境学习以及教学活动的参与，培养学生问题分析、团队合作、沟通交流、策划组织等就业创业发展所需的基本素质，着重培养学生的职业能力、方法能力和社会能力，为学生将来的职业发展奠定基础。</w:t>
      </w:r>
    </w:p>
    <w:p>
      <w:pPr>
        <w:spacing w:line="470" w:lineRule="exact"/>
        <w:ind w:firstLine="482" w:firstLineChars="200"/>
        <w:outlineLvl w:val="0"/>
        <w:rPr>
          <w:rFonts w:hint="eastAsia" w:ascii="宋体" w:hAnsi="宋体"/>
          <w:b/>
          <w:color w:val="000000"/>
          <w:sz w:val="24"/>
        </w:rPr>
      </w:pPr>
      <w:r>
        <w:rPr>
          <w:rFonts w:hint="eastAsia" w:ascii="宋体" w:hAnsi="宋体"/>
          <w:b/>
          <w:color w:val="000000"/>
          <w:sz w:val="24"/>
        </w:rPr>
        <w:t>三、课程目标</w:t>
      </w:r>
    </w:p>
    <w:p>
      <w:pPr>
        <w:autoSpaceDE w:val="0"/>
        <w:autoSpaceDN w:val="0"/>
        <w:spacing w:line="470" w:lineRule="exact"/>
        <w:ind w:firstLine="480" w:firstLineChars="200"/>
        <w:rPr>
          <w:rFonts w:hint="eastAsia" w:ascii="宋体" w:hAnsi="宋体"/>
          <w:sz w:val="24"/>
        </w:rPr>
      </w:pPr>
      <w:r>
        <w:rPr>
          <w:rFonts w:hint="eastAsia" w:ascii="宋体" w:hAnsi="宋体"/>
          <w:sz w:val="24"/>
        </w:rPr>
        <w:t>根据学生身心发展特点和我校人才培养目标的总体要求，结合教师所教授通识教育选修课课程进行系统安排和整体设计，提升学生的综合素质。</w:t>
      </w:r>
    </w:p>
    <w:p>
      <w:pPr>
        <w:autoSpaceDE w:val="0"/>
        <w:autoSpaceDN w:val="0"/>
        <w:spacing w:line="47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目标中注重“育人”目标的体现，即重在启发思想、传授方法和培育精神，而非讲授知识细节。</w:t>
      </w:r>
    </w:p>
    <w:p>
      <w:pPr>
        <w:autoSpaceDE w:val="0"/>
        <w:autoSpaceDN w:val="0"/>
        <w:spacing w:line="47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强调通识教育是关注人的生活的、道德的、情感的和理智的和谐发展的教育。</w:t>
      </w:r>
    </w:p>
    <w:p>
      <w:pPr>
        <w:spacing w:before="50" w:after="50" w:line="200" w:lineRule="atLeast"/>
        <w:rPr>
          <w:rFonts w:hint="eastAsia" w:ascii="宋体" w:hAnsi="宋体"/>
          <w:color w:val="000000"/>
          <w:sz w:val="24"/>
        </w:rPr>
      </w:pPr>
    </w:p>
    <w:p>
      <w:pPr>
        <w:spacing w:line="470" w:lineRule="exact"/>
        <w:ind w:firstLine="482" w:firstLineChars="200"/>
        <w:outlineLvl w:val="0"/>
        <w:rPr>
          <w:rFonts w:hint="eastAsia" w:ascii="宋体" w:hAnsi="宋体"/>
          <w:b/>
          <w:color w:val="000000"/>
          <w:sz w:val="24"/>
        </w:rPr>
      </w:pPr>
      <w:r>
        <w:rPr>
          <w:rFonts w:hint="eastAsia" w:ascii="宋体" w:hAnsi="宋体"/>
          <w:b/>
          <w:color w:val="000000"/>
          <w:sz w:val="24"/>
          <w:lang w:eastAsia="zh-CN"/>
        </w:rPr>
        <w:t>四、</w:t>
      </w:r>
      <w:r>
        <w:rPr>
          <w:rFonts w:hint="eastAsia" w:ascii="宋体" w:hAnsi="宋体"/>
          <w:b/>
          <w:color w:val="000000"/>
          <w:sz w:val="24"/>
        </w:rPr>
        <w:t>课程的知识和理论内容：</w:t>
      </w:r>
    </w:p>
    <w:p>
      <w:pPr>
        <w:autoSpaceDE w:val="0"/>
        <w:autoSpaceDN w:val="0"/>
        <w:spacing w:line="470" w:lineRule="exact"/>
        <w:ind w:firstLine="480" w:firstLineChars="200"/>
        <w:rPr>
          <w:rFonts w:hint="eastAsia" w:ascii="宋体" w:hAnsi="宋体"/>
          <w:sz w:val="24"/>
        </w:rPr>
      </w:pPr>
      <w:r>
        <w:rPr>
          <w:rFonts w:hint="eastAsia" w:ascii="宋体" w:hAnsi="宋体"/>
          <w:sz w:val="24"/>
        </w:rPr>
        <w:t>1.根据课程目标整合课程内容。</w:t>
      </w:r>
    </w:p>
    <w:p>
      <w:pPr>
        <w:autoSpaceDE w:val="0"/>
        <w:autoSpaceDN w:val="0"/>
        <w:spacing w:line="470" w:lineRule="exact"/>
        <w:ind w:firstLine="480" w:firstLineChars="200"/>
        <w:rPr>
          <w:rFonts w:hint="eastAsia" w:ascii="宋体" w:hAnsi="宋体"/>
          <w:sz w:val="24"/>
        </w:rPr>
      </w:pPr>
      <w:r>
        <w:rPr>
          <w:rFonts w:hint="eastAsia" w:ascii="宋体" w:hAnsi="宋体"/>
          <w:sz w:val="24"/>
        </w:rPr>
        <w:t>2.对课程内容要根据其内在的逻辑关系划分模块。</w:t>
      </w:r>
    </w:p>
    <w:tbl>
      <w:tblPr>
        <w:tblStyle w:val="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2819"/>
        <w:gridCol w:w="440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楷体_GB2312" w:eastAsia="楷体_GB2312"/>
                <w:b/>
                <w:sz w:val="24"/>
              </w:rPr>
            </w:pPr>
            <w:r>
              <w:rPr>
                <w:rFonts w:hint="eastAsia" w:ascii="楷体_GB2312" w:eastAsia="楷体_GB2312"/>
                <w:b/>
                <w:sz w:val="24"/>
              </w:rPr>
              <w:t>序号</w:t>
            </w:r>
          </w:p>
        </w:tc>
        <w:tc>
          <w:tcPr>
            <w:tcW w:w="2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eastAsia="楷体_GB2312"/>
                <w:b/>
                <w:sz w:val="24"/>
              </w:rPr>
            </w:pPr>
            <w:r>
              <w:rPr>
                <w:rFonts w:hint="eastAsia" w:ascii="楷体_GB2312" w:eastAsia="楷体_GB2312"/>
                <w:b/>
                <w:sz w:val="24"/>
              </w:rPr>
              <w:t>模块名称</w:t>
            </w:r>
          </w:p>
        </w:tc>
        <w:tc>
          <w:tcPr>
            <w:tcW w:w="4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eastAsia="楷体_GB2312"/>
                <w:b/>
                <w:sz w:val="24"/>
              </w:rPr>
            </w:pPr>
            <w:r>
              <w:rPr>
                <w:rFonts w:hint="eastAsia" w:ascii="楷体_GB2312" w:eastAsia="楷体_GB2312"/>
                <w:b/>
                <w:sz w:val="24"/>
              </w:rPr>
              <w:t>主要内容</w:t>
            </w:r>
          </w:p>
        </w:tc>
        <w:tc>
          <w:tcPr>
            <w:tcW w:w="9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楷体_GB2312" w:eastAsia="楷体_GB2312"/>
                <w:b/>
                <w:sz w:val="24"/>
              </w:rPr>
            </w:pPr>
            <w:r>
              <w:rPr>
                <w:rFonts w:hint="eastAsia" w:ascii="楷体_GB2312" w:eastAsia="楷体_GB2312"/>
                <w:b/>
                <w:sz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34" w:type="dxa"/>
            <w:tcBorders>
              <w:top w:val="single" w:color="auto" w:sz="4" w:space="0"/>
              <w:left w:val="single" w:color="auto" w:sz="4" w:space="0"/>
              <w:bottom w:val="single" w:color="auto" w:sz="4" w:space="0"/>
              <w:right w:val="single" w:color="auto" w:sz="4" w:space="0"/>
            </w:tcBorders>
          </w:tcPr>
          <w:p>
            <w:pPr>
              <w:spacing w:line="360" w:lineRule="auto"/>
              <w:rPr>
                <w:rFonts w:ascii="楷体_GB2312" w:eastAsia="楷体_GB2312"/>
                <w:sz w:val="24"/>
              </w:rPr>
            </w:pPr>
          </w:p>
        </w:tc>
        <w:tc>
          <w:tcPr>
            <w:tcW w:w="281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楷体_GB2312" w:eastAsia="楷体_GB2312"/>
                <w:sz w:val="24"/>
                <w:lang w:eastAsia="zh-CN"/>
              </w:rPr>
            </w:pPr>
            <w:r>
              <w:rPr>
                <w:rFonts w:hint="eastAsia" w:ascii="楷体_GB2312" w:eastAsia="楷体_GB2312"/>
                <w:sz w:val="24"/>
                <w:lang w:eastAsia="zh-CN"/>
              </w:rPr>
              <w:t>了解沟通</w:t>
            </w:r>
          </w:p>
        </w:tc>
        <w:tc>
          <w:tcPr>
            <w:tcW w:w="44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楷体_GB2312" w:eastAsia="楷体_GB2312"/>
                <w:sz w:val="24"/>
                <w:lang w:eastAsia="zh-CN"/>
              </w:rPr>
            </w:pPr>
            <w:r>
              <w:rPr>
                <w:rFonts w:hint="eastAsia" w:ascii="楷体_GB2312" w:eastAsia="楷体_GB2312"/>
                <w:sz w:val="24"/>
                <w:lang w:eastAsia="zh-CN"/>
              </w:rPr>
              <w:t>沟通的内涵、沟通技巧</w:t>
            </w:r>
          </w:p>
        </w:tc>
        <w:tc>
          <w:tcPr>
            <w:tcW w:w="99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楷体_GB2312" w:eastAsia="楷体_GB2312"/>
                <w:sz w:val="24"/>
                <w:lang w:val="en-US" w:eastAsia="zh-CN"/>
              </w:rPr>
            </w:pPr>
            <w:r>
              <w:rPr>
                <w:rFonts w:hint="eastAsia" w:ascii="楷体_GB2312" w:eastAsia="楷体_GB2312"/>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34" w:type="dxa"/>
            <w:tcBorders>
              <w:top w:val="single" w:color="auto" w:sz="4" w:space="0"/>
              <w:left w:val="single" w:color="auto" w:sz="4" w:space="0"/>
              <w:bottom w:val="single" w:color="auto" w:sz="4" w:space="0"/>
              <w:right w:val="single" w:color="auto" w:sz="4" w:space="0"/>
            </w:tcBorders>
          </w:tcPr>
          <w:p>
            <w:pPr>
              <w:spacing w:line="360" w:lineRule="auto"/>
              <w:rPr>
                <w:rFonts w:ascii="楷体_GB2312" w:eastAsia="楷体_GB2312"/>
                <w:sz w:val="24"/>
              </w:rPr>
            </w:pPr>
          </w:p>
        </w:tc>
        <w:tc>
          <w:tcPr>
            <w:tcW w:w="281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楷体_GB2312" w:eastAsia="楷体_GB2312"/>
                <w:sz w:val="24"/>
                <w:lang w:eastAsia="zh-CN"/>
              </w:rPr>
            </w:pPr>
            <w:r>
              <w:rPr>
                <w:rFonts w:hint="eastAsia" w:ascii="楷体_GB2312" w:eastAsia="楷体_GB2312"/>
                <w:sz w:val="24"/>
                <w:lang w:eastAsia="zh-CN"/>
              </w:rPr>
              <w:t>日常沟通与日常应用文</w:t>
            </w:r>
          </w:p>
        </w:tc>
        <w:tc>
          <w:tcPr>
            <w:tcW w:w="44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楷体_GB2312" w:eastAsia="楷体_GB2312"/>
                <w:sz w:val="24"/>
                <w:lang w:eastAsia="zh-CN"/>
              </w:rPr>
            </w:pPr>
            <w:r>
              <w:rPr>
                <w:rFonts w:hint="eastAsia" w:ascii="楷体_GB2312" w:eastAsia="楷体_GB2312"/>
                <w:sz w:val="24"/>
                <w:lang w:eastAsia="zh-CN"/>
              </w:rPr>
              <w:t>生活中的交流、我要去演讲、书信与电子邮件</w:t>
            </w:r>
          </w:p>
        </w:tc>
        <w:tc>
          <w:tcPr>
            <w:tcW w:w="99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楷体_GB2312" w:eastAsia="楷体_GB2312"/>
                <w:sz w:val="24"/>
                <w:lang w:val="en-US" w:eastAsia="zh-CN"/>
              </w:rPr>
            </w:pPr>
            <w:r>
              <w:rPr>
                <w:rFonts w:hint="eastAsia" w:ascii="楷体_GB2312" w:eastAsia="楷体_GB2312"/>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34" w:type="dxa"/>
            <w:tcBorders>
              <w:top w:val="single" w:color="auto" w:sz="4" w:space="0"/>
              <w:left w:val="single" w:color="auto" w:sz="4" w:space="0"/>
              <w:bottom w:val="single" w:color="auto" w:sz="4" w:space="0"/>
              <w:right w:val="single" w:color="auto" w:sz="4" w:space="0"/>
            </w:tcBorders>
          </w:tcPr>
          <w:p>
            <w:pPr>
              <w:spacing w:line="360" w:lineRule="auto"/>
              <w:rPr>
                <w:rFonts w:ascii="楷体_GB2312" w:eastAsia="楷体_GB2312"/>
                <w:sz w:val="24"/>
              </w:rPr>
            </w:pPr>
          </w:p>
        </w:tc>
        <w:tc>
          <w:tcPr>
            <w:tcW w:w="281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楷体_GB2312" w:eastAsia="楷体_GB2312"/>
                <w:sz w:val="24"/>
                <w:lang w:eastAsia="zh-CN"/>
              </w:rPr>
            </w:pPr>
            <w:r>
              <w:rPr>
                <w:rFonts w:hint="eastAsia" w:ascii="楷体_GB2312" w:eastAsia="楷体_GB2312"/>
                <w:sz w:val="24"/>
                <w:lang w:eastAsia="zh-CN"/>
              </w:rPr>
              <w:t>组织沟通与事务文书、行政公文</w:t>
            </w:r>
          </w:p>
        </w:tc>
        <w:tc>
          <w:tcPr>
            <w:tcW w:w="44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楷体_GB2312" w:eastAsia="楷体_GB2312"/>
                <w:sz w:val="24"/>
                <w:lang w:eastAsia="zh-CN"/>
              </w:rPr>
            </w:pPr>
            <w:r>
              <w:rPr>
                <w:rFonts w:hint="eastAsia" w:ascii="楷体_GB2312" w:eastAsia="楷体_GB2312"/>
                <w:sz w:val="24"/>
                <w:lang w:eastAsia="zh-CN"/>
              </w:rPr>
              <w:t>招聘与求职、计划与总结、召开高效会议、公司搬迁新厂址、公司推出新产品</w:t>
            </w:r>
          </w:p>
        </w:tc>
        <w:tc>
          <w:tcPr>
            <w:tcW w:w="99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楷体_GB2312" w:eastAsia="楷体_GB2312"/>
                <w:sz w:val="24"/>
                <w:lang w:val="en-US" w:eastAsia="zh-CN"/>
              </w:rPr>
            </w:pPr>
            <w:r>
              <w:rPr>
                <w:rFonts w:hint="eastAsia" w:ascii="楷体_GB2312" w:eastAsia="楷体_GB2312"/>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34" w:type="dxa"/>
            <w:tcBorders>
              <w:top w:val="single" w:color="auto" w:sz="4" w:space="0"/>
              <w:left w:val="single" w:color="auto" w:sz="4" w:space="0"/>
              <w:bottom w:val="single" w:color="auto" w:sz="4" w:space="0"/>
              <w:right w:val="single" w:color="auto" w:sz="4" w:space="0"/>
            </w:tcBorders>
          </w:tcPr>
          <w:p>
            <w:pPr>
              <w:spacing w:line="360" w:lineRule="auto"/>
              <w:rPr>
                <w:rFonts w:ascii="楷体_GB2312" w:eastAsia="楷体_GB2312"/>
                <w:sz w:val="24"/>
              </w:rPr>
            </w:pPr>
          </w:p>
        </w:tc>
        <w:tc>
          <w:tcPr>
            <w:tcW w:w="281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楷体_GB2312" w:eastAsia="楷体_GB2312"/>
                <w:sz w:val="24"/>
                <w:lang w:eastAsia="zh-CN"/>
              </w:rPr>
            </w:pPr>
            <w:r>
              <w:rPr>
                <w:rFonts w:hint="eastAsia" w:ascii="楷体_GB2312" w:eastAsia="楷体_GB2312"/>
                <w:sz w:val="24"/>
                <w:lang w:eastAsia="zh-CN"/>
              </w:rPr>
              <w:t>商务沟通与经济文书</w:t>
            </w:r>
          </w:p>
        </w:tc>
        <w:tc>
          <w:tcPr>
            <w:tcW w:w="44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楷体_GB2312" w:eastAsia="楷体_GB2312"/>
                <w:sz w:val="24"/>
                <w:lang w:eastAsia="zh-CN"/>
              </w:rPr>
            </w:pPr>
            <w:r>
              <w:rPr>
                <w:rFonts w:hint="eastAsia" w:ascii="楷体_GB2312" w:eastAsia="楷体_GB2312"/>
                <w:sz w:val="24"/>
                <w:lang w:eastAsia="zh-CN"/>
              </w:rPr>
              <w:t>做一次市场调研、商务谈判、签订经济合同</w:t>
            </w:r>
          </w:p>
        </w:tc>
        <w:tc>
          <w:tcPr>
            <w:tcW w:w="99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楷体_GB2312" w:eastAsia="楷体_GB2312"/>
                <w:sz w:val="24"/>
                <w:lang w:val="en-US" w:eastAsia="zh-CN"/>
              </w:rPr>
            </w:pPr>
            <w:r>
              <w:rPr>
                <w:rFonts w:hint="eastAsia" w:ascii="楷体_GB2312" w:eastAsia="楷体_GB2312"/>
                <w:sz w:val="24"/>
                <w:lang w:val="en-US" w:eastAsia="zh-CN"/>
              </w:rPr>
              <w:t>10</w:t>
            </w:r>
          </w:p>
        </w:tc>
      </w:tr>
    </w:tbl>
    <w:p>
      <w:pPr>
        <w:spacing w:line="360" w:lineRule="auto"/>
        <w:rPr>
          <w:rFonts w:ascii="楷体_GB2312" w:hAnsi="宋体" w:eastAsia="楷体_GB2312"/>
          <w:b/>
          <w:bCs/>
          <w:sz w:val="28"/>
        </w:rPr>
      </w:pPr>
    </w:p>
    <w:p>
      <w:pPr>
        <w:spacing w:line="470" w:lineRule="exact"/>
        <w:ind w:firstLine="482" w:firstLineChars="200"/>
        <w:outlineLvl w:val="0"/>
        <w:rPr>
          <w:rFonts w:hint="eastAsia" w:ascii="宋体" w:hAnsi="宋体"/>
          <w:b/>
          <w:color w:val="000000"/>
          <w:sz w:val="24"/>
          <w:lang w:eastAsia="zh-CN"/>
        </w:rPr>
      </w:pPr>
      <w:r>
        <w:rPr>
          <w:rFonts w:hint="eastAsia" w:ascii="宋体" w:hAnsi="宋体"/>
          <w:b/>
          <w:color w:val="000000"/>
          <w:sz w:val="24"/>
          <w:lang w:eastAsia="zh-CN"/>
        </w:rPr>
        <w:t>五、课程进度表</w:t>
      </w:r>
    </w:p>
    <w:tbl>
      <w:tblPr>
        <w:tblStyle w:val="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67"/>
        <w:gridCol w:w="345"/>
        <w:gridCol w:w="1365"/>
        <w:gridCol w:w="1575"/>
        <w:gridCol w:w="192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b/>
                <w:sz w:val="28"/>
                <w:szCs w:val="28"/>
              </w:rPr>
            </w:pPr>
            <w:r>
              <w:rPr>
                <w:rFonts w:hint="eastAsia" w:ascii="楷体_GB2312" w:hAnsi="宋体" w:eastAsia="楷体_GB2312"/>
                <w:b/>
                <w:sz w:val="28"/>
                <w:szCs w:val="28"/>
              </w:rPr>
              <w:t>第×单元</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b/>
                <w:sz w:val="28"/>
                <w:szCs w:val="28"/>
              </w:rPr>
            </w:pPr>
            <w:r>
              <w:rPr>
                <w:rFonts w:hint="eastAsia" w:ascii="楷体_GB2312" w:hAnsi="宋体" w:eastAsia="楷体_GB2312"/>
                <w:b/>
                <w:sz w:val="28"/>
                <w:szCs w:val="28"/>
              </w:rPr>
              <w:t>周次</w:t>
            </w:r>
          </w:p>
        </w:tc>
        <w:tc>
          <w:tcPr>
            <w:tcW w:w="345"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b/>
                <w:sz w:val="28"/>
                <w:szCs w:val="28"/>
              </w:rPr>
            </w:pPr>
            <w:r>
              <w:rPr>
                <w:rFonts w:hint="eastAsia" w:ascii="楷体_GB2312" w:hAnsi="宋体" w:eastAsia="楷体_GB2312"/>
                <w:b/>
                <w:sz w:val="28"/>
                <w:szCs w:val="28"/>
              </w:rPr>
              <w:t>学时</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eastAsia="楷体_GB2312"/>
                <w:b/>
                <w:sz w:val="28"/>
                <w:szCs w:val="28"/>
              </w:rPr>
            </w:pPr>
            <w:r>
              <w:rPr>
                <w:rFonts w:hint="eastAsia" w:ascii="楷体_GB2312" w:eastAsia="楷体_GB2312"/>
                <w:b/>
                <w:sz w:val="28"/>
                <w:szCs w:val="28"/>
              </w:rPr>
              <w:t>单元</w:t>
            </w:r>
          </w:p>
          <w:p>
            <w:pPr>
              <w:spacing w:line="360" w:lineRule="auto"/>
              <w:jc w:val="center"/>
              <w:rPr>
                <w:rFonts w:ascii="楷体_GB2312" w:eastAsia="楷体_GB2312"/>
                <w:b/>
                <w:sz w:val="28"/>
                <w:szCs w:val="28"/>
              </w:rPr>
            </w:pPr>
            <w:r>
              <w:rPr>
                <w:rFonts w:hint="eastAsia" w:ascii="楷体_GB2312" w:eastAsia="楷体_GB2312"/>
                <w:b/>
                <w:sz w:val="28"/>
                <w:szCs w:val="28"/>
              </w:rPr>
              <w:t>标题</w:t>
            </w: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eastAsia="楷体_GB2312"/>
                <w:b/>
                <w:sz w:val="28"/>
                <w:szCs w:val="28"/>
              </w:rPr>
            </w:pPr>
            <w:r>
              <w:rPr>
                <w:rFonts w:hint="eastAsia" w:ascii="楷体_GB2312" w:eastAsia="楷体_GB2312"/>
                <w:b/>
                <w:sz w:val="28"/>
                <w:szCs w:val="28"/>
              </w:rPr>
              <w:t>目标</w:t>
            </w:r>
          </w:p>
        </w:tc>
        <w:tc>
          <w:tcPr>
            <w:tcW w:w="1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eastAsia="楷体_GB2312"/>
                <w:b/>
                <w:sz w:val="28"/>
                <w:szCs w:val="28"/>
              </w:rPr>
            </w:pPr>
            <w:r>
              <w:rPr>
                <w:rFonts w:hint="eastAsia" w:ascii="楷体_GB2312" w:eastAsia="楷体_GB2312"/>
                <w:b/>
                <w:sz w:val="28"/>
                <w:szCs w:val="28"/>
              </w:rPr>
              <w:t>师生活动</w:t>
            </w:r>
          </w:p>
        </w:tc>
        <w:tc>
          <w:tcPr>
            <w:tcW w:w="1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eastAsia="楷体_GB2312"/>
                <w:b/>
                <w:sz w:val="28"/>
                <w:szCs w:val="28"/>
              </w:rPr>
            </w:pPr>
            <w:r>
              <w:rPr>
                <w:rFonts w:hint="eastAsia" w:ascii="楷体_GB2312" w:eastAsia="楷体_GB2312"/>
                <w:b/>
                <w:sz w:val="28"/>
                <w:szCs w:val="28"/>
              </w:rPr>
              <w:t>其它（含考核内容、方法）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hAnsi="宋体" w:eastAsia="楷体_GB2312"/>
                <w:szCs w:val="21"/>
              </w:rPr>
            </w:pPr>
            <w:r>
              <w:rPr>
                <w:rFonts w:hint="eastAsia" w:ascii="楷体_GB2312" w:hAnsi="宋体" w:eastAsia="楷体_GB2312"/>
                <w:szCs w:val="21"/>
              </w:rPr>
              <w:t>1</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hAnsi="宋体" w:eastAsia="楷体_GB2312"/>
                <w:szCs w:val="21"/>
                <w:lang w:val="en-US" w:eastAsia="zh-CN"/>
              </w:rPr>
            </w:pPr>
            <w:r>
              <w:rPr>
                <w:rFonts w:hint="eastAsia" w:ascii="楷体_GB2312" w:hAnsi="宋体" w:eastAsia="楷体_GB2312"/>
                <w:szCs w:val="21"/>
              </w:rPr>
              <w:t>1</w:t>
            </w:r>
            <w:r>
              <w:rPr>
                <w:rFonts w:hint="eastAsia" w:ascii="楷体_GB2312" w:hAnsi="宋体" w:eastAsia="楷体_GB2312"/>
                <w:szCs w:val="21"/>
                <w:lang w:val="en-US" w:eastAsia="zh-CN"/>
              </w:rPr>
              <w:t>-2</w:t>
            </w:r>
          </w:p>
        </w:tc>
        <w:tc>
          <w:tcPr>
            <w:tcW w:w="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4</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楷体_GB2312" w:eastAsia="楷体_GB2312"/>
                <w:szCs w:val="21"/>
                <w:lang w:eastAsia="zh-CN"/>
              </w:rPr>
            </w:pPr>
            <w:r>
              <w:rPr>
                <w:rFonts w:hint="eastAsia" w:ascii="楷体_GB2312" w:eastAsia="楷体_GB2312"/>
                <w:szCs w:val="21"/>
                <w:lang w:eastAsia="zh-CN"/>
              </w:rPr>
              <w:t>了解沟通</w:t>
            </w: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eastAsia="楷体_GB2312"/>
                <w:szCs w:val="21"/>
                <w:lang w:val="en-US" w:eastAsia="zh-CN"/>
              </w:rPr>
            </w:pPr>
            <w:r>
              <w:rPr>
                <w:rFonts w:hint="eastAsia" w:ascii="楷体_GB2312" w:eastAsia="楷体_GB2312"/>
                <w:szCs w:val="21"/>
                <w:lang w:val="en-US" w:eastAsia="zh-CN"/>
              </w:rPr>
              <w:t>沟通的内涵</w:t>
            </w:r>
          </w:p>
          <w:p>
            <w:pPr>
              <w:spacing w:line="360" w:lineRule="auto"/>
              <w:jc w:val="center"/>
              <w:rPr>
                <w:rFonts w:hint="eastAsia" w:ascii="楷体_GB2312" w:eastAsia="楷体_GB2312"/>
                <w:szCs w:val="21"/>
                <w:lang w:val="en-US" w:eastAsia="zh-CN"/>
              </w:rPr>
            </w:pPr>
            <w:r>
              <w:rPr>
                <w:rFonts w:hint="eastAsia" w:ascii="楷体_GB2312" w:eastAsia="楷体_GB2312"/>
                <w:szCs w:val="21"/>
                <w:lang w:val="en-US" w:eastAsia="zh-CN"/>
              </w:rPr>
              <w:t>沟通技能</w:t>
            </w:r>
          </w:p>
        </w:tc>
        <w:tc>
          <w:tcPr>
            <w:tcW w:w="19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楷体_GB2312" w:eastAsia="楷体_GB2312"/>
                <w:szCs w:val="21"/>
                <w:lang w:eastAsia="zh-CN"/>
              </w:rPr>
            </w:pPr>
            <w:r>
              <w:rPr>
                <w:rFonts w:hint="eastAsia" w:ascii="楷体_GB2312" w:eastAsia="楷体_GB2312"/>
                <w:szCs w:val="21"/>
                <w:lang w:eastAsia="zh-CN"/>
              </w:rPr>
              <w:t>做一次沟通演示</w:t>
            </w:r>
          </w:p>
        </w:tc>
        <w:tc>
          <w:tcPr>
            <w:tcW w:w="19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楷体_GB2312" w:eastAsia="楷体_GB2312"/>
                <w:szCs w:val="21"/>
                <w:lang w:eastAsia="zh-CN"/>
              </w:rPr>
            </w:pPr>
            <w:r>
              <w:rPr>
                <w:rFonts w:hint="eastAsia" w:ascii="楷体_GB2312" w:eastAsia="楷体_GB2312"/>
                <w:szCs w:val="21"/>
                <w:lang w:eastAsia="zh-CN"/>
              </w:rPr>
              <w:t>设定情景进行沟通演示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hAnsi="宋体" w:eastAsia="楷体_GB2312"/>
                <w:szCs w:val="21"/>
              </w:rPr>
            </w:pPr>
            <w:r>
              <w:rPr>
                <w:rFonts w:hint="eastAsia" w:ascii="楷体_GB2312" w:hAnsi="宋体" w:eastAsia="楷体_GB2312"/>
                <w:szCs w:val="21"/>
              </w:rPr>
              <w:t>2</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3-6</w:t>
            </w:r>
          </w:p>
        </w:tc>
        <w:tc>
          <w:tcPr>
            <w:tcW w:w="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8</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_GB2312" w:eastAsia="楷体_GB2312"/>
                <w:szCs w:val="21"/>
              </w:rPr>
            </w:pPr>
            <w:r>
              <w:rPr>
                <w:rFonts w:hint="eastAsia" w:ascii="楷体_GB2312" w:eastAsia="楷体_GB2312"/>
                <w:sz w:val="24"/>
                <w:lang w:eastAsia="zh-CN"/>
              </w:rPr>
              <w:t>日常沟通与日常应用文</w:t>
            </w: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楷体_GB2312" w:eastAsia="楷体_GB2312"/>
                <w:szCs w:val="21"/>
                <w:lang w:eastAsia="zh-CN"/>
              </w:rPr>
            </w:pPr>
            <w:r>
              <w:rPr>
                <w:rFonts w:hint="eastAsia" w:ascii="楷体_GB2312" w:eastAsia="楷体_GB2312"/>
                <w:szCs w:val="21"/>
                <w:lang w:eastAsia="zh-CN"/>
              </w:rPr>
              <w:t>生活中的交流</w:t>
            </w:r>
          </w:p>
          <w:p>
            <w:pPr>
              <w:spacing w:line="360" w:lineRule="auto"/>
              <w:jc w:val="center"/>
              <w:rPr>
                <w:rFonts w:hint="eastAsia" w:ascii="楷体_GB2312" w:eastAsia="楷体_GB2312"/>
                <w:szCs w:val="21"/>
                <w:lang w:eastAsia="zh-CN"/>
              </w:rPr>
            </w:pPr>
            <w:r>
              <w:rPr>
                <w:rFonts w:hint="eastAsia" w:ascii="楷体_GB2312" w:eastAsia="楷体_GB2312"/>
                <w:szCs w:val="21"/>
                <w:lang w:eastAsia="zh-CN"/>
              </w:rPr>
              <w:t>演讲</w:t>
            </w:r>
          </w:p>
          <w:p>
            <w:pPr>
              <w:spacing w:line="360" w:lineRule="auto"/>
              <w:jc w:val="center"/>
              <w:rPr>
                <w:rFonts w:hint="eastAsia" w:ascii="楷体_GB2312" w:eastAsia="楷体_GB2312"/>
                <w:szCs w:val="21"/>
                <w:lang w:eastAsia="zh-CN"/>
              </w:rPr>
            </w:pPr>
            <w:r>
              <w:rPr>
                <w:rFonts w:hint="eastAsia" w:ascii="楷体_GB2312" w:eastAsia="楷体_GB2312"/>
                <w:szCs w:val="21"/>
                <w:lang w:eastAsia="zh-CN"/>
              </w:rPr>
              <w:t>书信和电子邮件</w:t>
            </w:r>
          </w:p>
        </w:tc>
        <w:tc>
          <w:tcPr>
            <w:tcW w:w="19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楷体_GB2312" w:eastAsia="楷体_GB2312"/>
                <w:szCs w:val="21"/>
                <w:lang w:eastAsia="zh-CN"/>
              </w:rPr>
            </w:pPr>
            <w:r>
              <w:rPr>
                <w:rFonts w:hint="eastAsia" w:ascii="楷体_GB2312" w:eastAsia="楷体_GB2312"/>
                <w:szCs w:val="21"/>
                <w:lang w:eastAsia="zh-CN"/>
              </w:rPr>
              <w:t>自我介绍；</w:t>
            </w:r>
          </w:p>
          <w:p>
            <w:pPr>
              <w:spacing w:line="360" w:lineRule="auto"/>
              <w:rPr>
                <w:rFonts w:hint="eastAsia" w:ascii="楷体_GB2312" w:eastAsia="楷体_GB2312"/>
                <w:szCs w:val="21"/>
                <w:lang w:eastAsia="zh-CN"/>
              </w:rPr>
            </w:pPr>
            <w:r>
              <w:rPr>
                <w:rFonts w:hint="eastAsia" w:ascii="楷体_GB2312" w:eastAsia="楷体_GB2312"/>
                <w:szCs w:val="21"/>
                <w:lang w:eastAsia="zh-CN"/>
              </w:rPr>
              <w:t>晚会上的交谈游戏；</w:t>
            </w:r>
          </w:p>
          <w:p>
            <w:pPr>
              <w:spacing w:line="360" w:lineRule="auto"/>
              <w:rPr>
                <w:rFonts w:hint="eastAsia" w:ascii="楷体_GB2312" w:eastAsia="楷体_GB2312"/>
                <w:szCs w:val="21"/>
                <w:lang w:eastAsia="zh-CN"/>
              </w:rPr>
            </w:pPr>
            <w:r>
              <w:rPr>
                <w:rFonts w:hint="eastAsia" w:ascii="楷体_GB2312" w:eastAsia="楷体_GB2312"/>
                <w:szCs w:val="21"/>
                <w:lang w:eastAsia="zh-CN"/>
              </w:rPr>
              <w:t>小条据解决问题；</w:t>
            </w:r>
          </w:p>
          <w:p>
            <w:pPr>
              <w:spacing w:line="360" w:lineRule="auto"/>
              <w:rPr>
                <w:rFonts w:hint="eastAsia" w:ascii="楷体_GB2312" w:eastAsia="楷体_GB2312"/>
                <w:szCs w:val="21"/>
                <w:lang w:eastAsia="zh-CN"/>
              </w:rPr>
            </w:pPr>
            <w:r>
              <w:rPr>
                <w:rFonts w:hint="eastAsia" w:ascii="楷体_GB2312" w:eastAsia="楷体_GB2312"/>
                <w:szCs w:val="21"/>
                <w:lang w:eastAsia="zh-CN"/>
              </w:rPr>
              <w:t>即兴演讲；</w:t>
            </w:r>
          </w:p>
          <w:p>
            <w:pPr>
              <w:spacing w:line="360" w:lineRule="auto"/>
              <w:rPr>
                <w:rFonts w:hint="eastAsia" w:ascii="楷体_GB2312" w:eastAsia="楷体_GB2312"/>
                <w:szCs w:val="21"/>
                <w:lang w:eastAsia="zh-CN"/>
              </w:rPr>
            </w:pPr>
            <w:r>
              <w:rPr>
                <w:rFonts w:hint="eastAsia" w:ascii="楷体_GB2312" w:eastAsia="楷体_GB2312"/>
                <w:szCs w:val="21"/>
                <w:lang w:eastAsia="zh-CN"/>
              </w:rPr>
              <w:t>命题演讲</w:t>
            </w:r>
          </w:p>
        </w:tc>
        <w:tc>
          <w:tcPr>
            <w:tcW w:w="19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楷体_GB2312" w:eastAsia="楷体_GB2312"/>
                <w:szCs w:val="21"/>
                <w:lang w:eastAsia="zh-CN"/>
              </w:rPr>
            </w:pPr>
            <w:r>
              <w:rPr>
                <w:rFonts w:hint="eastAsia" w:ascii="楷体_GB2312" w:eastAsia="楷体_GB2312"/>
                <w:szCs w:val="21"/>
                <w:lang w:eastAsia="zh-CN"/>
              </w:rPr>
              <w:t>掌握自我介绍的注意事项；掌握有效交谈的技巧及礼仪；掌握几种日常调据的格式和撰写要点；掌握书信的格式及电子邮件的优缺点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hAnsi="宋体" w:eastAsia="楷体_GB2312"/>
                <w:szCs w:val="21"/>
              </w:rPr>
            </w:pPr>
            <w:r>
              <w:rPr>
                <w:rFonts w:hint="eastAsia" w:ascii="楷体_GB2312" w:hAnsi="宋体" w:eastAsia="楷体_GB2312"/>
                <w:szCs w:val="21"/>
              </w:rPr>
              <w:t>3</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7-10</w:t>
            </w:r>
          </w:p>
        </w:tc>
        <w:tc>
          <w:tcPr>
            <w:tcW w:w="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8</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_GB2312" w:eastAsia="楷体_GB2312"/>
                <w:szCs w:val="21"/>
              </w:rPr>
            </w:pPr>
            <w:r>
              <w:rPr>
                <w:rFonts w:hint="eastAsia" w:ascii="楷体_GB2312" w:eastAsia="楷体_GB2312"/>
                <w:sz w:val="24"/>
                <w:lang w:eastAsia="zh-CN"/>
              </w:rPr>
              <w:t>组织沟通与事务文书、行政公文</w:t>
            </w: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eastAsia="楷体_GB2312"/>
                <w:szCs w:val="21"/>
                <w:lang w:eastAsia="zh-CN"/>
              </w:rPr>
            </w:pPr>
            <w:r>
              <w:rPr>
                <w:rFonts w:hint="eastAsia" w:ascii="楷体_GB2312" w:eastAsia="楷体_GB2312"/>
                <w:szCs w:val="21"/>
                <w:lang w:eastAsia="zh-CN"/>
              </w:rPr>
              <w:t>招聘与求职</w:t>
            </w:r>
          </w:p>
          <w:p>
            <w:pPr>
              <w:spacing w:line="360" w:lineRule="auto"/>
              <w:jc w:val="center"/>
              <w:rPr>
                <w:rFonts w:hint="eastAsia" w:ascii="楷体_GB2312" w:eastAsia="楷体_GB2312"/>
                <w:szCs w:val="21"/>
                <w:lang w:eastAsia="zh-CN"/>
              </w:rPr>
            </w:pPr>
            <w:r>
              <w:rPr>
                <w:rFonts w:hint="eastAsia" w:ascii="楷体_GB2312" w:eastAsia="楷体_GB2312"/>
                <w:szCs w:val="21"/>
                <w:lang w:eastAsia="zh-CN"/>
              </w:rPr>
              <w:t>计划与总结</w:t>
            </w:r>
          </w:p>
          <w:p>
            <w:pPr>
              <w:spacing w:line="360" w:lineRule="auto"/>
              <w:jc w:val="center"/>
              <w:rPr>
                <w:rFonts w:hint="eastAsia" w:ascii="楷体_GB2312" w:eastAsia="楷体_GB2312"/>
                <w:szCs w:val="21"/>
                <w:lang w:eastAsia="zh-CN"/>
              </w:rPr>
            </w:pPr>
            <w:r>
              <w:rPr>
                <w:rFonts w:hint="eastAsia" w:ascii="楷体_GB2312" w:eastAsia="楷体_GB2312"/>
                <w:szCs w:val="21"/>
                <w:lang w:eastAsia="zh-CN"/>
              </w:rPr>
              <w:t>召开高效会议</w:t>
            </w:r>
          </w:p>
        </w:tc>
        <w:tc>
          <w:tcPr>
            <w:tcW w:w="19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楷体_GB2312" w:eastAsia="楷体_GB2312"/>
                <w:szCs w:val="21"/>
                <w:lang w:eastAsia="zh-CN"/>
              </w:rPr>
            </w:pPr>
            <w:r>
              <w:rPr>
                <w:rFonts w:hint="eastAsia" w:ascii="楷体_GB2312" w:eastAsia="楷体_GB2312"/>
                <w:szCs w:val="21"/>
                <w:lang w:eastAsia="zh-CN"/>
              </w:rPr>
              <w:t>组织招聘；</w:t>
            </w:r>
          </w:p>
          <w:p>
            <w:pPr>
              <w:spacing w:line="360" w:lineRule="auto"/>
              <w:rPr>
                <w:rFonts w:hint="eastAsia" w:ascii="楷体_GB2312" w:eastAsia="楷体_GB2312"/>
                <w:szCs w:val="21"/>
                <w:lang w:eastAsia="zh-CN"/>
              </w:rPr>
            </w:pPr>
            <w:r>
              <w:rPr>
                <w:rFonts w:hint="eastAsia" w:ascii="楷体_GB2312" w:eastAsia="楷体_GB2312"/>
                <w:szCs w:val="21"/>
                <w:lang w:eastAsia="zh-CN"/>
              </w:rPr>
              <w:t>应聘求职；</w:t>
            </w:r>
          </w:p>
          <w:p>
            <w:pPr>
              <w:spacing w:line="360" w:lineRule="auto"/>
              <w:rPr>
                <w:rFonts w:hint="eastAsia" w:ascii="楷体_GB2312" w:eastAsia="楷体_GB2312"/>
                <w:szCs w:val="21"/>
                <w:lang w:eastAsia="zh-CN"/>
              </w:rPr>
            </w:pPr>
            <w:r>
              <w:rPr>
                <w:rFonts w:hint="eastAsia" w:ascii="楷体_GB2312" w:eastAsia="楷体_GB2312"/>
                <w:szCs w:val="21"/>
                <w:lang w:eastAsia="zh-CN"/>
              </w:rPr>
              <w:t>模拟面试；</w:t>
            </w:r>
          </w:p>
          <w:p>
            <w:pPr>
              <w:spacing w:line="360" w:lineRule="auto"/>
              <w:rPr>
                <w:rFonts w:hint="eastAsia" w:ascii="楷体_GB2312" w:eastAsia="楷体_GB2312"/>
                <w:szCs w:val="21"/>
                <w:lang w:eastAsia="zh-CN"/>
              </w:rPr>
            </w:pPr>
            <w:r>
              <w:rPr>
                <w:rFonts w:hint="eastAsia" w:ascii="楷体_GB2312" w:eastAsia="楷体_GB2312"/>
                <w:szCs w:val="21"/>
                <w:lang w:eastAsia="zh-CN"/>
              </w:rPr>
              <w:t>总结；</w:t>
            </w:r>
          </w:p>
          <w:p>
            <w:pPr>
              <w:spacing w:line="360" w:lineRule="auto"/>
              <w:rPr>
                <w:rFonts w:hint="eastAsia" w:ascii="楷体_GB2312" w:eastAsia="楷体_GB2312"/>
                <w:szCs w:val="21"/>
                <w:lang w:eastAsia="zh-CN"/>
              </w:rPr>
            </w:pPr>
            <w:r>
              <w:rPr>
                <w:rFonts w:hint="eastAsia" w:ascii="楷体_GB2312" w:eastAsia="楷体_GB2312"/>
                <w:szCs w:val="21"/>
                <w:lang w:eastAsia="zh-CN"/>
              </w:rPr>
              <w:t>制定计划；</w:t>
            </w:r>
          </w:p>
          <w:p>
            <w:pPr>
              <w:spacing w:line="360" w:lineRule="auto"/>
              <w:rPr>
                <w:rFonts w:hint="eastAsia" w:ascii="楷体_GB2312" w:eastAsia="楷体_GB2312"/>
                <w:szCs w:val="21"/>
                <w:lang w:eastAsia="zh-CN"/>
              </w:rPr>
            </w:pPr>
            <w:r>
              <w:rPr>
                <w:rFonts w:hint="eastAsia" w:ascii="楷体_GB2312" w:eastAsia="楷体_GB2312"/>
                <w:szCs w:val="21"/>
                <w:lang w:eastAsia="zh-CN"/>
              </w:rPr>
              <w:t>收发公文；</w:t>
            </w:r>
          </w:p>
          <w:p>
            <w:pPr>
              <w:spacing w:line="360" w:lineRule="auto"/>
              <w:rPr>
                <w:rFonts w:hint="eastAsia" w:ascii="楷体_GB2312" w:eastAsia="楷体_GB2312"/>
                <w:szCs w:val="21"/>
                <w:lang w:eastAsia="zh-CN"/>
              </w:rPr>
            </w:pPr>
            <w:r>
              <w:rPr>
                <w:rFonts w:hint="eastAsia" w:ascii="楷体_GB2312" w:eastAsia="楷体_GB2312"/>
                <w:szCs w:val="21"/>
                <w:lang w:eastAsia="zh-CN"/>
              </w:rPr>
              <w:t>会前准备；</w:t>
            </w:r>
          </w:p>
          <w:p>
            <w:pPr>
              <w:spacing w:line="360" w:lineRule="auto"/>
              <w:rPr>
                <w:rFonts w:hint="eastAsia" w:ascii="楷体_GB2312" w:eastAsia="楷体_GB2312"/>
                <w:szCs w:val="21"/>
                <w:lang w:eastAsia="zh-CN"/>
              </w:rPr>
            </w:pPr>
            <w:r>
              <w:rPr>
                <w:rFonts w:hint="eastAsia" w:ascii="楷体_GB2312" w:eastAsia="楷体_GB2312"/>
                <w:szCs w:val="21"/>
                <w:lang w:eastAsia="zh-CN"/>
              </w:rPr>
              <w:t>会议召开；</w:t>
            </w:r>
          </w:p>
          <w:p>
            <w:pPr>
              <w:spacing w:line="360" w:lineRule="auto"/>
              <w:rPr>
                <w:rFonts w:hint="eastAsia" w:ascii="楷体_GB2312" w:eastAsia="楷体_GB2312"/>
                <w:szCs w:val="21"/>
                <w:lang w:eastAsia="zh-CN"/>
              </w:rPr>
            </w:pPr>
            <w:r>
              <w:rPr>
                <w:rFonts w:hint="eastAsia" w:ascii="楷体_GB2312" w:eastAsia="楷体_GB2312"/>
                <w:szCs w:val="21"/>
                <w:lang w:eastAsia="zh-CN"/>
              </w:rPr>
              <w:t>会议后续工作</w:t>
            </w:r>
          </w:p>
        </w:tc>
        <w:tc>
          <w:tcPr>
            <w:tcW w:w="19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楷体_GB2312" w:eastAsia="楷体_GB2312"/>
                <w:szCs w:val="21"/>
                <w:lang w:eastAsia="zh-CN"/>
              </w:rPr>
            </w:pPr>
            <w:r>
              <w:rPr>
                <w:rFonts w:hint="eastAsia" w:ascii="楷体_GB2312" w:eastAsia="楷体_GB2312"/>
                <w:szCs w:val="21"/>
                <w:lang w:eastAsia="zh-CN"/>
              </w:rPr>
              <w:t>了解招聘的一般流程；招聘启事的格式；求职信和简历的特点、格式；面试技巧；计划总结的格式；会议组织工作流程；会议通知、开幕词、闭幕词；会议记录、会议简报、会议纪要、会议新闻稿的格式；行政公文的定义种类、处理流程及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4</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11-14</w:t>
            </w:r>
          </w:p>
        </w:tc>
        <w:tc>
          <w:tcPr>
            <w:tcW w:w="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8</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楷体_GB2312" w:eastAsia="楷体_GB2312"/>
                <w:sz w:val="24"/>
                <w:lang w:eastAsia="zh-CN"/>
              </w:rPr>
            </w:pPr>
            <w:r>
              <w:rPr>
                <w:rFonts w:hint="eastAsia" w:ascii="楷体_GB2312" w:eastAsia="楷体_GB2312"/>
                <w:sz w:val="24"/>
                <w:lang w:eastAsia="zh-CN"/>
              </w:rPr>
              <w:t>商务沟通与经济文书</w:t>
            </w: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eastAsia="楷体_GB2312"/>
                <w:szCs w:val="21"/>
                <w:lang w:eastAsia="zh-CN"/>
              </w:rPr>
            </w:pPr>
            <w:r>
              <w:rPr>
                <w:rFonts w:hint="eastAsia" w:ascii="楷体_GB2312" w:eastAsia="楷体_GB2312"/>
                <w:szCs w:val="21"/>
                <w:lang w:eastAsia="zh-CN"/>
              </w:rPr>
              <w:t>市场调查</w:t>
            </w:r>
          </w:p>
          <w:p>
            <w:pPr>
              <w:spacing w:line="360" w:lineRule="auto"/>
              <w:jc w:val="center"/>
              <w:rPr>
                <w:rFonts w:hint="eastAsia" w:ascii="楷体_GB2312" w:eastAsia="楷体_GB2312"/>
                <w:szCs w:val="21"/>
                <w:lang w:eastAsia="zh-CN"/>
              </w:rPr>
            </w:pPr>
            <w:r>
              <w:rPr>
                <w:rFonts w:hint="eastAsia" w:ascii="楷体_GB2312" w:eastAsia="楷体_GB2312"/>
                <w:szCs w:val="21"/>
                <w:lang w:eastAsia="zh-CN"/>
              </w:rPr>
              <w:t>商务谈判</w:t>
            </w:r>
          </w:p>
          <w:p>
            <w:pPr>
              <w:spacing w:line="360" w:lineRule="auto"/>
              <w:jc w:val="center"/>
              <w:rPr>
                <w:rFonts w:hint="eastAsia" w:ascii="楷体_GB2312" w:eastAsia="楷体_GB2312"/>
                <w:szCs w:val="21"/>
                <w:lang w:eastAsia="zh-CN"/>
              </w:rPr>
            </w:pPr>
            <w:r>
              <w:rPr>
                <w:rFonts w:hint="eastAsia" w:ascii="楷体_GB2312" w:eastAsia="楷体_GB2312"/>
                <w:szCs w:val="21"/>
                <w:lang w:eastAsia="zh-CN"/>
              </w:rPr>
              <w:t>签订经济合同</w:t>
            </w:r>
          </w:p>
          <w:p>
            <w:pPr>
              <w:spacing w:line="360" w:lineRule="auto"/>
              <w:jc w:val="center"/>
              <w:rPr>
                <w:rFonts w:hint="eastAsia" w:ascii="楷体_GB2312" w:eastAsia="楷体_GB2312"/>
                <w:szCs w:val="21"/>
                <w:lang w:eastAsia="zh-CN"/>
              </w:rPr>
            </w:pPr>
            <w:r>
              <w:rPr>
                <w:rFonts w:hint="eastAsia" w:ascii="楷体_GB2312" w:eastAsia="楷体_GB2312"/>
                <w:szCs w:val="21"/>
                <w:lang w:eastAsia="zh-CN"/>
              </w:rPr>
              <w:t>成功推销商品</w:t>
            </w:r>
          </w:p>
        </w:tc>
        <w:tc>
          <w:tcPr>
            <w:tcW w:w="19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楷体_GB2312" w:eastAsia="楷体_GB2312"/>
                <w:szCs w:val="21"/>
                <w:lang w:eastAsia="zh-CN"/>
              </w:rPr>
            </w:pPr>
            <w:r>
              <w:rPr>
                <w:rFonts w:hint="eastAsia" w:ascii="楷体_GB2312" w:eastAsia="楷体_GB2312"/>
                <w:szCs w:val="21"/>
                <w:lang w:eastAsia="zh-CN"/>
              </w:rPr>
              <w:t>市场调查的准备；</w:t>
            </w:r>
          </w:p>
          <w:p>
            <w:pPr>
              <w:spacing w:line="360" w:lineRule="auto"/>
              <w:rPr>
                <w:rFonts w:hint="eastAsia" w:ascii="楷体_GB2312" w:eastAsia="楷体_GB2312"/>
                <w:szCs w:val="21"/>
                <w:lang w:eastAsia="zh-CN"/>
              </w:rPr>
            </w:pPr>
            <w:r>
              <w:rPr>
                <w:rFonts w:hint="eastAsia" w:ascii="楷体_GB2312" w:eastAsia="楷体_GB2312"/>
                <w:szCs w:val="21"/>
                <w:lang w:eastAsia="zh-CN"/>
              </w:rPr>
              <w:t>市场调查的实施；</w:t>
            </w:r>
          </w:p>
          <w:p>
            <w:pPr>
              <w:spacing w:line="360" w:lineRule="auto"/>
              <w:rPr>
                <w:rFonts w:hint="eastAsia" w:ascii="楷体_GB2312" w:eastAsia="楷体_GB2312"/>
                <w:szCs w:val="21"/>
                <w:lang w:eastAsia="zh-CN"/>
              </w:rPr>
            </w:pPr>
            <w:r>
              <w:rPr>
                <w:rFonts w:hint="eastAsia" w:ascii="楷体_GB2312" w:eastAsia="楷体_GB2312"/>
                <w:szCs w:val="21"/>
                <w:lang w:eastAsia="zh-CN"/>
              </w:rPr>
              <w:t>市场调查报告的撰写；</w:t>
            </w:r>
          </w:p>
          <w:p>
            <w:pPr>
              <w:spacing w:line="360" w:lineRule="auto"/>
              <w:rPr>
                <w:rFonts w:hint="eastAsia" w:ascii="楷体_GB2312" w:eastAsia="楷体_GB2312"/>
                <w:szCs w:val="21"/>
                <w:lang w:eastAsia="zh-CN"/>
              </w:rPr>
            </w:pPr>
            <w:r>
              <w:rPr>
                <w:rFonts w:hint="eastAsia" w:ascii="楷体_GB2312" w:eastAsia="楷体_GB2312"/>
                <w:szCs w:val="21"/>
                <w:lang w:eastAsia="zh-CN"/>
              </w:rPr>
              <w:t>商务谈判的准备；</w:t>
            </w:r>
          </w:p>
          <w:p>
            <w:pPr>
              <w:spacing w:line="360" w:lineRule="auto"/>
              <w:rPr>
                <w:rFonts w:hint="eastAsia" w:ascii="楷体_GB2312" w:eastAsia="楷体_GB2312"/>
                <w:szCs w:val="21"/>
                <w:lang w:eastAsia="zh-CN"/>
              </w:rPr>
            </w:pPr>
            <w:r>
              <w:rPr>
                <w:rFonts w:hint="eastAsia" w:ascii="楷体_GB2312" w:eastAsia="楷体_GB2312"/>
                <w:szCs w:val="21"/>
                <w:lang w:eastAsia="zh-CN"/>
              </w:rPr>
              <w:t>商务谈判的技巧；</w:t>
            </w:r>
          </w:p>
          <w:p>
            <w:pPr>
              <w:spacing w:line="360" w:lineRule="auto"/>
              <w:rPr>
                <w:rFonts w:hint="eastAsia" w:ascii="楷体_GB2312" w:eastAsia="楷体_GB2312"/>
                <w:szCs w:val="21"/>
                <w:lang w:eastAsia="zh-CN"/>
              </w:rPr>
            </w:pPr>
            <w:r>
              <w:rPr>
                <w:rFonts w:hint="eastAsia" w:ascii="楷体_GB2312" w:eastAsia="楷体_GB2312"/>
                <w:szCs w:val="21"/>
                <w:lang w:eastAsia="zh-CN"/>
              </w:rPr>
              <w:t>经济合同；</w:t>
            </w:r>
          </w:p>
          <w:p>
            <w:pPr>
              <w:spacing w:line="360" w:lineRule="auto"/>
              <w:rPr>
                <w:rFonts w:hint="eastAsia" w:ascii="楷体_GB2312" w:eastAsia="楷体_GB2312"/>
                <w:szCs w:val="21"/>
                <w:lang w:eastAsia="zh-CN"/>
              </w:rPr>
            </w:pPr>
            <w:r>
              <w:rPr>
                <w:rFonts w:hint="eastAsia" w:ascii="楷体_GB2312" w:eastAsia="楷体_GB2312"/>
                <w:szCs w:val="21"/>
                <w:lang w:eastAsia="zh-CN"/>
              </w:rPr>
              <w:t>寻找客户；</w:t>
            </w:r>
          </w:p>
          <w:p>
            <w:pPr>
              <w:spacing w:line="360" w:lineRule="auto"/>
              <w:rPr>
                <w:rFonts w:hint="eastAsia" w:ascii="楷体_GB2312" w:eastAsia="楷体_GB2312"/>
                <w:szCs w:val="21"/>
                <w:lang w:eastAsia="zh-CN"/>
              </w:rPr>
            </w:pPr>
            <w:r>
              <w:rPr>
                <w:rFonts w:hint="eastAsia" w:ascii="楷体_GB2312" w:eastAsia="楷体_GB2312"/>
                <w:szCs w:val="21"/>
                <w:lang w:eastAsia="zh-CN"/>
              </w:rPr>
              <w:t>接近客户；</w:t>
            </w:r>
          </w:p>
          <w:p>
            <w:pPr>
              <w:spacing w:line="360" w:lineRule="auto"/>
              <w:rPr>
                <w:rFonts w:hint="eastAsia" w:ascii="楷体_GB2312" w:eastAsia="楷体_GB2312"/>
                <w:szCs w:val="21"/>
                <w:lang w:eastAsia="zh-CN"/>
              </w:rPr>
            </w:pPr>
            <w:r>
              <w:rPr>
                <w:rFonts w:hint="eastAsia" w:ascii="楷体_GB2312" w:eastAsia="楷体_GB2312"/>
                <w:szCs w:val="21"/>
                <w:lang w:eastAsia="zh-CN"/>
              </w:rPr>
              <w:t>推销洽谈</w:t>
            </w:r>
          </w:p>
        </w:tc>
        <w:tc>
          <w:tcPr>
            <w:tcW w:w="19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楷体_GB2312" w:eastAsia="楷体_GB2312"/>
                <w:szCs w:val="21"/>
                <w:lang w:eastAsia="zh-CN"/>
              </w:rPr>
            </w:pPr>
            <w:r>
              <w:rPr>
                <w:rFonts w:hint="eastAsia" w:ascii="楷体_GB2312" w:eastAsia="楷体_GB2312"/>
                <w:szCs w:val="21"/>
                <w:lang w:eastAsia="zh-CN"/>
              </w:rPr>
              <w:t>市场调查方案的主要内容；调查问卷的设计步骤、格式、原则；市场调查报告的结构；商务谈判的前期准备、技巧；经济合同的定义、特点、种类、基本要素；寻找潜在顾客的方法；接近准备的内容；处理顾客异议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5</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15-16</w:t>
            </w:r>
          </w:p>
        </w:tc>
        <w:tc>
          <w:tcPr>
            <w:tcW w:w="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4</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楷体_GB2312" w:eastAsia="楷体_GB2312"/>
                <w:sz w:val="24"/>
                <w:lang w:eastAsia="zh-CN"/>
              </w:rPr>
            </w:pPr>
            <w:r>
              <w:rPr>
                <w:rFonts w:hint="eastAsia" w:ascii="楷体_GB2312" w:eastAsia="楷体_GB2312"/>
                <w:sz w:val="24"/>
                <w:lang w:eastAsia="zh-CN"/>
              </w:rPr>
              <w:t>学习成果展示</w:t>
            </w: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楷体_GB2312" w:eastAsia="楷体_GB2312"/>
                <w:szCs w:val="21"/>
                <w:lang w:eastAsia="zh-CN"/>
              </w:rPr>
            </w:pPr>
            <w:r>
              <w:rPr>
                <w:rFonts w:hint="eastAsia" w:ascii="楷体_GB2312" w:eastAsia="楷体_GB2312"/>
                <w:szCs w:val="21"/>
                <w:lang w:eastAsia="zh-CN"/>
              </w:rPr>
              <w:t>优秀作业展示点评</w:t>
            </w:r>
          </w:p>
        </w:tc>
        <w:tc>
          <w:tcPr>
            <w:tcW w:w="19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楷体_GB2312" w:eastAsia="楷体_GB2312"/>
                <w:szCs w:val="21"/>
                <w:lang w:eastAsia="zh-CN"/>
              </w:rPr>
            </w:pPr>
            <w:r>
              <w:rPr>
                <w:rFonts w:hint="eastAsia" w:ascii="楷体_GB2312" w:eastAsia="楷体_GB2312"/>
                <w:szCs w:val="21"/>
                <w:lang w:eastAsia="zh-CN"/>
              </w:rPr>
              <w:t>求职简历展示；模拟向同学推销商品</w:t>
            </w:r>
          </w:p>
        </w:tc>
        <w:tc>
          <w:tcPr>
            <w:tcW w:w="19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楷体_GB2312" w:eastAsia="楷体_GB2312"/>
                <w:szCs w:val="21"/>
              </w:rPr>
            </w:pPr>
          </w:p>
        </w:tc>
      </w:tr>
    </w:tbl>
    <w:p>
      <w:pPr>
        <w:spacing w:line="360" w:lineRule="auto"/>
        <w:rPr>
          <w:rFonts w:ascii="楷体_GB2312" w:hAnsi="宋体" w:eastAsia="楷体_GB2312"/>
          <w:b/>
          <w:bCs/>
          <w:sz w:val="28"/>
        </w:rPr>
      </w:pPr>
    </w:p>
    <w:p>
      <w:pPr>
        <w:spacing w:line="470" w:lineRule="exact"/>
        <w:ind w:firstLine="482" w:firstLineChars="200"/>
        <w:outlineLvl w:val="0"/>
        <w:rPr>
          <w:rFonts w:hint="eastAsia" w:ascii="宋体" w:hAnsi="宋体"/>
          <w:b/>
          <w:color w:val="000000"/>
          <w:sz w:val="24"/>
          <w:lang w:eastAsia="zh-CN"/>
        </w:rPr>
      </w:pPr>
      <w:r>
        <w:rPr>
          <w:rFonts w:hint="eastAsia" w:ascii="宋体" w:hAnsi="宋体"/>
          <w:b/>
          <w:color w:val="000000"/>
          <w:sz w:val="24"/>
          <w:lang w:eastAsia="zh-CN"/>
        </w:rPr>
        <w:t>六、考核方案</w:t>
      </w:r>
    </w:p>
    <w:p>
      <w:pPr>
        <w:spacing w:line="360" w:lineRule="auto"/>
        <w:ind w:firstLine="420" w:firstLineChars="200"/>
        <w:rPr>
          <w:rFonts w:hint="eastAsia" w:ascii="宋体" w:hAnsi="宋体" w:eastAsia="宋体" w:cs="Times New Roman"/>
          <w:color w:val="000000"/>
          <w:kern w:val="2"/>
          <w:sz w:val="21"/>
          <w:szCs w:val="21"/>
          <w:shd w:val="clear" w:color="auto" w:fill="FFFFFF"/>
          <w:lang w:val="en-US" w:eastAsia="zh-CN" w:bidi="ar"/>
        </w:rPr>
      </w:pPr>
      <w:r>
        <w:rPr>
          <w:rFonts w:hint="eastAsia" w:ascii="宋体" w:hAnsi="宋体" w:eastAsia="宋体" w:cs="Times New Roman"/>
          <w:color w:val="000000"/>
          <w:kern w:val="2"/>
          <w:sz w:val="21"/>
          <w:szCs w:val="21"/>
          <w:shd w:val="clear" w:color="auto" w:fill="FFFFFF"/>
          <w:lang w:val="en-US" w:eastAsia="zh-CN" w:bidi="ar"/>
        </w:rPr>
        <w:t>形成性评价与终结性评价相结合，定性与定量相结合，充分关注学生的个性差异，发挥考核的激励作用，增强学生的自信心和实践能力，平时考查与期末考试相结合，重视学生学习过程评价，将学生学习成绩分解，形成性评价占40%。平时成绩中融入案例分析、课堂讨论、课堂训练等内容，终结性评价占60%。</w:t>
      </w:r>
    </w:p>
    <w:p>
      <w:pPr>
        <w:spacing w:line="470" w:lineRule="exact"/>
        <w:ind w:firstLine="482" w:firstLineChars="200"/>
        <w:outlineLvl w:val="0"/>
        <w:rPr>
          <w:rFonts w:hint="eastAsia" w:ascii="宋体" w:hAnsi="宋体"/>
          <w:b/>
          <w:color w:val="000000"/>
          <w:sz w:val="24"/>
          <w:lang w:eastAsia="zh-CN"/>
        </w:rPr>
      </w:pPr>
      <w:r>
        <w:rPr>
          <w:rFonts w:hint="eastAsia" w:ascii="宋体" w:hAnsi="宋体"/>
          <w:b/>
          <w:color w:val="000000"/>
          <w:sz w:val="24"/>
          <w:lang w:eastAsia="zh-CN"/>
        </w:rPr>
        <w:t>七、教学资源</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shd w:val="clear" w:color="auto" w:fill="FFFFFF"/>
          <w:lang w:val="en-US" w:bidi="ar"/>
        </w:rPr>
      </w:pPr>
      <w:r>
        <w:rPr>
          <w:rFonts w:hint="eastAsia" w:ascii="宋体" w:hAnsi="宋体" w:eastAsia="宋体" w:cs="宋体"/>
          <w:color w:val="000000"/>
          <w:kern w:val="2"/>
          <w:sz w:val="21"/>
          <w:szCs w:val="21"/>
          <w:shd w:val="clear" w:color="auto" w:fill="FFFFFF"/>
          <w:lang w:val="en-US" w:eastAsia="zh-CN" w:bidi="ar"/>
        </w:rPr>
        <w:t>根据教学目标，整合教学内容，自作PPT，搜集网上相关视频。</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000000"/>
          <w:szCs w:val="21"/>
          <w:shd w:val="clear" w:color="auto" w:fill="FFFFFF"/>
          <w:lang w:val="en-US" w:bidi="ar"/>
        </w:rPr>
      </w:pPr>
      <w:r>
        <w:rPr>
          <w:rFonts w:hint="eastAsia" w:ascii="宋体" w:hAnsi="宋体" w:eastAsia="宋体" w:cs="宋体"/>
          <w:b/>
          <w:bCs w:val="0"/>
          <w:color w:val="000000"/>
          <w:kern w:val="2"/>
          <w:sz w:val="21"/>
          <w:szCs w:val="21"/>
          <w:shd w:val="clear" w:color="auto" w:fill="FFFFFF"/>
          <w:lang w:val="en-US" w:eastAsia="zh-CN" w:bidi="ar"/>
        </w:rPr>
        <w:t>参考资料：</w:t>
      </w:r>
    </w:p>
    <w:tbl>
      <w:tblPr>
        <w:tblStyle w:val="3"/>
        <w:tblW w:w="8937" w:type="dxa"/>
        <w:tblCellSpacing w:w="0" w:type="dxa"/>
        <w:tblInd w:w="-3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40"/>
        <w:gridCol w:w="2160"/>
        <w:gridCol w:w="2340"/>
        <w:gridCol w:w="2520"/>
        <w:gridCol w:w="13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40" w:type="dxa"/>
            <w:tcBorders>
              <w:top w:val="outset" w:color="auto" w:sz="6" w:space="0"/>
              <w:left w:val="outset" w:color="auto" w:sz="6" w:space="0"/>
              <w:bottom w:val="outset" w:color="auto" w:sz="6" w:space="0"/>
              <w:right w:val="outset" w:color="auto" w:sz="6" w:space="0"/>
            </w:tcBorders>
            <w:shd w:val="clear" w:color="auto" w:fill="CCFFCC"/>
            <w:vAlign w:val="center"/>
          </w:tcPr>
          <w:p>
            <w:pPr>
              <w:keepNext w:val="0"/>
              <w:keepLines w:val="0"/>
              <w:widowControl w:val="0"/>
              <w:suppressLineNumbers w:val="0"/>
              <w:spacing w:before="0" w:beforeAutospacing="0" w:after="0" w:afterAutospacing="0" w:line="400" w:lineRule="exact"/>
              <w:ind w:left="0" w:right="-107" w:rightChars="-51"/>
              <w:jc w:val="center"/>
              <w:rPr>
                <w:rFonts w:hint="eastAsia" w:ascii="宋体" w:hAnsi="宋体" w:eastAsia="宋体" w:cs="宋体"/>
                <w:b/>
                <w:kern w:val="0"/>
                <w:szCs w:val="21"/>
                <w:lang w:val="en-US"/>
              </w:rPr>
            </w:pPr>
            <w:r>
              <w:rPr>
                <w:rFonts w:hint="eastAsia" w:ascii="宋体" w:hAnsi="宋体" w:eastAsia="宋体" w:cs="宋体"/>
                <w:b/>
                <w:kern w:val="0"/>
                <w:sz w:val="21"/>
                <w:szCs w:val="21"/>
                <w:lang w:val="en-US" w:eastAsia="zh-CN" w:bidi="ar"/>
              </w:rPr>
              <w:t>序号</w:t>
            </w:r>
          </w:p>
        </w:tc>
        <w:tc>
          <w:tcPr>
            <w:tcW w:w="2160" w:type="dxa"/>
            <w:tcBorders>
              <w:top w:val="outset" w:color="auto" w:sz="6" w:space="0"/>
              <w:left w:val="outset" w:color="auto" w:sz="6" w:space="0"/>
              <w:bottom w:val="outset" w:color="auto" w:sz="6" w:space="0"/>
              <w:right w:val="outset" w:color="auto" w:sz="6" w:space="0"/>
            </w:tcBorders>
            <w:shd w:val="clear" w:color="auto" w:fill="CCFFCC"/>
            <w:vAlign w:val="center"/>
          </w:tcPr>
          <w:p>
            <w:pPr>
              <w:keepNext w:val="0"/>
              <w:keepLines w:val="0"/>
              <w:widowControl w:val="0"/>
              <w:suppressLineNumbers w:val="0"/>
              <w:spacing w:before="0" w:beforeAutospacing="0" w:after="0" w:afterAutospacing="0" w:line="400" w:lineRule="exact"/>
              <w:ind w:left="0" w:right="-107" w:rightChars="-51" w:firstLine="738" w:firstLineChars="350"/>
              <w:jc w:val="both"/>
              <w:rPr>
                <w:rFonts w:hint="eastAsia" w:ascii="宋体" w:hAnsi="宋体" w:eastAsia="宋体" w:cs="宋体"/>
                <w:b/>
                <w:kern w:val="0"/>
                <w:szCs w:val="21"/>
                <w:lang w:val="en-US"/>
              </w:rPr>
            </w:pPr>
            <w:r>
              <w:rPr>
                <w:rFonts w:hint="eastAsia" w:ascii="宋体" w:hAnsi="宋体" w:eastAsia="宋体" w:cs="宋体"/>
                <w:b/>
                <w:kern w:val="0"/>
                <w:sz w:val="21"/>
                <w:szCs w:val="21"/>
                <w:lang w:val="en-US" w:eastAsia="zh-CN" w:bidi="ar"/>
              </w:rPr>
              <w:t>教材名称</w:t>
            </w:r>
          </w:p>
        </w:tc>
        <w:tc>
          <w:tcPr>
            <w:tcW w:w="2340" w:type="dxa"/>
            <w:tcBorders>
              <w:top w:val="outset" w:color="auto" w:sz="6" w:space="0"/>
              <w:left w:val="outset" w:color="auto" w:sz="6" w:space="0"/>
              <w:bottom w:val="outset" w:color="auto" w:sz="6" w:space="0"/>
              <w:right w:val="outset" w:color="auto" w:sz="6" w:space="0"/>
            </w:tcBorders>
            <w:shd w:val="clear" w:color="auto" w:fill="CCFFCC"/>
            <w:vAlign w:val="center"/>
          </w:tcPr>
          <w:p>
            <w:pPr>
              <w:keepNext w:val="0"/>
              <w:keepLines w:val="0"/>
              <w:widowControl w:val="0"/>
              <w:suppressLineNumbers w:val="0"/>
              <w:spacing w:before="0" w:beforeAutospacing="0" w:after="0" w:afterAutospacing="0" w:line="400" w:lineRule="exact"/>
              <w:ind w:left="0" w:right="-107" w:rightChars="-51" w:firstLine="422" w:firstLineChars="200"/>
              <w:jc w:val="both"/>
              <w:rPr>
                <w:rFonts w:hint="eastAsia" w:ascii="宋体" w:hAnsi="宋体" w:eastAsia="宋体" w:cs="宋体"/>
                <w:b/>
                <w:kern w:val="0"/>
                <w:szCs w:val="21"/>
                <w:lang w:val="en-US"/>
              </w:rPr>
            </w:pPr>
            <w:r>
              <w:rPr>
                <w:rFonts w:hint="eastAsia" w:ascii="宋体" w:hAnsi="宋体" w:eastAsia="宋体" w:cs="宋体"/>
                <w:b/>
                <w:kern w:val="0"/>
                <w:sz w:val="21"/>
                <w:szCs w:val="21"/>
                <w:lang w:val="en-US" w:eastAsia="zh-CN" w:bidi="ar"/>
              </w:rPr>
              <w:t>主编</w:t>
            </w:r>
          </w:p>
        </w:tc>
        <w:tc>
          <w:tcPr>
            <w:tcW w:w="2520" w:type="dxa"/>
            <w:tcBorders>
              <w:top w:val="outset" w:color="auto" w:sz="6" w:space="0"/>
              <w:left w:val="outset" w:color="auto" w:sz="6" w:space="0"/>
              <w:bottom w:val="outset" w:color="auto" w:sz="6" w:space="0"/>
              <w:right w:val="outset" w:color="auto" w:sz="6" w:space="0"/>
            </w:tcBorders>
            <w:shd w:val="clear" w:color="auto" w:fill="CCFFCC"/>
            <w:vAlign w:val="center"/>
          </w:tcPr>
          <w:p>
            <w:pPr>
              <w:keepNext w:val="0"/>
              <w:keepLines w:val="0"/>
              <w:widowControl w:val="0"/>
              <w:suppressLineNumbers w:val="0"/>
              <w:spacing w:before="0" w:beforeAutospacing="0" w:after="0" w:afterAutospacing="0" w:line="400" w:lineRule="exact"/>
              <w:ind w:left="0" w:right="-107" w:rightChars="-51" w:firstLine="422" w:firstLineChars="200"/>
              <w:jc w:val="both"/>
              <w:rPr>
                <w:rFonts w:hint="eastAsia" w:ascii="宋体" w:hAnsi="宋体" w:eastAsia="宋体" w:cs="宋体"/>
                <w:b/>
                <w:kern w:val="0"/>
                <w:szCs w:val="21"/>
                <w:lang w:val="en-US"/>
              </w:rPr>
            </w:pPr>
            <w:r>
              <w:rPr>
                <w:rFonts w:hint="eastAsia" w:ascii="宋体" w:hAnsi="宋体" w:eastAsia="宋体" w:cs="宋体"/>
                <w:b/>
                <w:kern w:val="0"/>
                <w:sz w:val="21"/>
                <w:szCs w:val="21"/>
                <w:lang w:val="en-US" w:eastAsia="zh-CN" w:bidi="ar"/>
              </w:rPr>
              <w:t>出版社名称</w:t>
            </w:r>
          </w:p>
        </w:tc>
        <w:tc>
          <w:tcPr>
            <w:tcW w:w="1377" w:type="dxa"/>
            <w:tcBorders>
              <w:top w:val="outset" w:color="auto" w:sz="6" w:space="0"/>
              <w:left w:val="outset" w:color="auto" w:sz="6" w:space="0"/>
              <w:bottom w:val="outset" w:color="auto" w:sz="6" w:space="0"/>
              <w:right w:val="outset" w:color="auto" w:sz="6" w:space="0"/>
            </w:tcBorders>
            <w:shd w:val="clear" w:color="auto" w:fill="CCFFCC"/>
            <w:vAlign w:val="center"/>
          </w:tcPr>
          <w:p>
            <w:pPr>
              <w:keepNext w:val="0"/>
              <w:keepLines w:val="0"/>
              <w:widowControl w:val="0"/>
              <w:suppressLineNumbers w:val="0"/>
              <w:spacing w:before="0" w:beforeAutospacing="0" w:after="0" w:afterAutospacing="0" w:line="400" w:lineRule="exact"/>
              <w:ind w:left="0" w:right="-107" w:rightChars="-51" w:firstLine="207" w:firstLineChars="98"/>
              <w:jc w:val="both"/>
              <w:rPr>
                <w:rFonts w:hint="eastAsia" w:ascii="宋体" w:hAnsi="宋体" w:eastAsia="宋体" w:cs="宋体"/>
                <w:b/>
                <w:kern w:val="0"/>
                <w:szCs w:val="21"/>
                <w:lang w:val="en-US"/>
              </w:rPr>
            </w:pPr>
            <w:r>
              <w:rPr>
                <w:rFonts w:hint="eastAsia" w:ascii="宋体" w:hAnsi="宋体" w:eastAsia="宋体" w:cs="宋体"/>
                <w:b/>
                <w:kern w:val="0"/>
                <w:sz w:val="21"/>
                <w:szCs w:val="21"/>
                <w:lang w:val="en-US" w:eastAsia="zh-CN" w:bidi="ar"/>
              </w:rPr>
              <w:t>出版日期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40" w:type="dxa"/>
            <w:tcBorders>
              <w:top w:val="outset" w:color="auto" w:sz="6" w:space="0"/>
              <w:left w:val="outset" w:color="auto" w:sz="6" w:space="0"/>
              <w:bottom w:val="outset" w:color="auto" w:sz="6" w:space="0"/>
              <w:right w:val="outset" w:color="auto" w:sz="6" w:space="0"/>
            </w:tcBorders>
            <w:shd w:val="clear" w:color="auto" w:fill="CCFFCC"/>
            <w:vAlign w:val="center"/>
          </w:tcPr>
          <w:p>
            <w:pPr>
              <w:keepNext w:val="0"/>
              <w:keepLines w:val="0"/>
              <w:widowControl w:val="0"/>
              <w:suppressLineNumbers w:val="0"/>
              <w:spacing w:before="0" w:beforeAutospacing="0" w:after="0" w:afterAutospacing="0" w:line="400" w:lineRule="exact"/>
              <w:ind w:left="0" w:right="-107" w:rightChars="-51" w:firstLine="211" w:firstLineChars="100"/>
              <w:jc w:val="both"/>
              <w:rPr>
                <w:rFonts w:hint="eastAsia" w:ascii="宋体" w:hAnsi="宋体" w:eastAsia="宋体" w:cs="宋体"/>
                <w:b/>
                <w:kern w:val="0"/>
                <w:sz w:val="21"/>
                <w:szCs w:val="21"/>
                <w:lang w:val="en-US" w:eastAsia="zh-CN" w:bidi="ar"/>
              </w:rPr>
            </w:pPr>
            <w:r>
              <w:rPr>
                <w:rFonts w:hint="eastAsia" w:ascii="宋体" w:hAnsi="宋体" w:cs="宋体"/>
                <w:b/>
                <w:kern w:val="0"/>
                <w:sz w:val="21"/>
                <w:szCs w:val="21"/>
                <w:lang w:val="en-US" w:eastAsia="zh-CN" w:bidi="ar"/>
              </w:rPr>
              <w:t>1</w:t>
            </w:r>
          </w:p>
        </w:tc>
        <w:tc>
          <w:tcPr>
            <w:tcW w:w="216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val="0"/>
              <w:suppressLineNumbers w:val="0"/>
              <w:spacing w:before="0" w:beforeAutospacing="0" w:after="0" w:afterAutospacing="0" w:line="400" w:lineRule="exact"/>
              <w:ind w:left="0" w:leftChars="0" w:right="-107" w:rightChars="-51"/>
              <w:jc w:val="both"/>
              <w:rPr>
                <w:rFonts w:hint="eastAsia" w:ascii="宋体" w:hAnsi="宋体" w:eastAsia="宋体" w:cs="宋体"/>
                <w:bCs/>
                <w:kern w:val="0"/>
                <w:sz w:val="21"/>
                <w:szCs w:val="21"/>
                <w:lang w:val="en-US" w:eastAsia="zh-CN" w:bidi="ar"/>
              </w:rPr>
            </w:pPr>
            <w:r>
              <w:rPr>
                <w:rStyle w:val="6"/>
                <w:rFonts w:hint="eastAsia" w:ascii="宋体" w:hAnsi="宋体" w:eastAsia="宋体" w:cs="宋体"/>
                <w:bCs/>
                <w:color w:val="auto"/>
                <w:kern w:val="0"/>
                <w:szCs w:val="21"/>
                <w:u w:val="none"/>
                <w:lang w:val="en-US"/>
              </w:rPr>
              <w:t>有效沟通与实用写作教程</w:t>
            </w:r>
          </w:p>
        </w:tc>
        <w:tc>
          <w:tcPr>
            <w:tcW w:w="234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val="0"/>
              <w:suppressLineNumbers w:val="0"/>
              <w:spacing w:before="0" w:beforeAutospacing="0" w:after="0" w:afterAutospacing="0" w:line="400" w:lineRule="exact"/>
              <w:ind w:right="-107" w:rightChars="-51"/>
              <w:jc w:val="both"/>
              <w:rPr>
                <w:rFonts w:hint="eastAsia" w:ascii="宋体" w:hAnsi="宋体" w:eastAsia="宋体" w:cs="宋体"/>
                <w:bCs/>
                <w:kern w:val="0"/>
                <w:sz w:val="21"/>
                <w:szCs w:val="21"/>
                <w:lang w:val="en-US" w:eastAsia="zh-CN" w:bidi="ar"/>
              </w:rPr>
            </w:pPr>
            <w:r>
              <w:rPr>
                <w:rFonts w:hint="eastAsia" w:ascii="宋体" w:hAnsi="宋体" w:cs="宋体"/>
                <w:bCs/>
                <w:kern w:val="0"/>
                <w:sz w:val="21"/>
                <w:szCs w:val="21"/>
                <w:lang w:val="en-US" w:eastAsia="zh-CN" w:bidi="ar"/>
              </w:rPr>
              <w:t>吴婕</w:t>
            </w:r>
          </w:p>
        </w:tc>
        <w:tc>
          <w:tcPr>
            <w:tcW w:w="252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val="0"/>
              <w:suppressLineNumbers w:val="0"/>
              <w:spacing w:before="0" w:beforeAutospacing="0" w:after="0" w:afterAutospacing="0" w:line="400" w:lineRule="exact"/>
              <w:ind w:left="0" w:leftChars="0" w:right="-107" w:rightChars="-51" w:firstLine="420" w:firstLineChars="200"/>
              <w:jc w:val="both"/>
              <w:rPr>
                <w:rFonts w:hint="eastAsia" w:ascii="宋体" w:hAnsi="宋体" w:eastAsia="宋体" w:cs="宋体"/>
                <w:bCs/>
                <w:kern w:val="0"/>
                <w:sz w:val="21"/>
                <w:szCs w:val="21"/>
                <w:lang w:val="en-US" w:eastAsia="zh-CN" w:bidi="ar"/>
              </w:rPr>
            </w:pPr>
            <w:r>
              <w:rPr>
                <w:rFonts w:hint="eastAsia" w:ascii="宋体" w:hAnsi="宋体"/>
                <w:sz w:val="21"/>
                <w:szCs w:val="21"/>
              </w:rPr>
              <w:t>中国人民大学出版社</w:t>
            </w:r>
          </w:p>
        </w:tc>
        <w:tc>
          <w:tcPr>
            <w:tcW w:w="137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val="0"/>
              <w:suppressLineNumbers w:val="0"/>
              <w:spacing w:before="0" w:beforeAutospacing="0" w:after="0" w:afterAutospacing="0" w:line="400" w:lineRule="exact"/>
              <w:ind w:left="0" w:leftChars="0" w:right="-107" w:rightChars="-51"/>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201</w:t>
            </w:r>
            <w:r>
              <w:rPr>
                <w:rFonts w:hint="eastAsia" w:ascii="宋体" w:hAnsi="宋体" w:cs="宋体"/>
                <w:bCs/>
                <w:kern w:val="0"/>
                <w:sz w:val="21"/>
                <w:szCs w:val="21"/>
                <w:lang w:val="en-US" w:eastAsia="zh-CN" w:bidi="ar"/>
              </w:rPr>
              <w:t>7</w:t>
            </w:r>
            <w:r>
              <w:rPr>
                <w:rFonts w:hint="eastAsia" w:ascii="宋体" w:hAnsi="宋体" w:eastAsia="宋体" w:cs="宋体"/>
                <w:bCs/>
                <w:kern w:val="0"/>
                <w:sz w:val="21"/>
                <w:szCs w:val="21"/>
                <w:lang w:val="en-US" w:eastAsia="zh-CN" w:bidi="ar"/>
              </w:rPr>
              <w:t>年</w:t>
            </w:r>
            <w:r>
              <w:rPr>
                <w:rFonts w:hint="eastAsia" w:ascii="宋体" w:hAnsi="宋体" w:cs="宋体"/>
                <w:bCs/>
                <w:kern w:val="0"/>
                <w:sz w:val="21"/>
                <w:szCs w:val="21"/>
                <w:lang w:val="en-US" w:eastAsia="zh-CN" w:bidi="ar"/>
              </w:rPr>
              <w:t>6</w:t>
            </w:r>
            <w:r>
              <w:rPr>
                <w:rFonts w:hint="eastAsia" w:ascii="宋体" w:hAnsi="宋体" w:eastAsia="宋体" w:cs="宋体"/>
                <w:bCs/>
                <w:kern w:val="0"/>
                <w:sz w:val="21"/>
                <w:szCs w:val="21"/>
                <w:lang w:val="en-US" w:eastAsia="zh-CN" w:bidi="ar"/>
              </w:rPr>
              <w:t>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40" w:type="dxa"/>
            <w:tcBorders>
              <w:top w:val="outset" w:color="auto" w:sz="6" w:space="0"/>
              <w:left w:val="outset" w:color="auto" w:sz="6" w:space="0"/>
              <w:bottom w:val="outset" w:color="auto" w:sz="6" w:space="0"/>
              <w:right w:val="outset" w:color="auto" w:sz="6" w:space="0"/>
            </w:tcBorders>
            <w:shd w:val="clear" w:color="auto" w:fill="CCFFCC"/>
            <w:vAlign w:val="center"/>
          </w:tcPr>
          <w:p>
            <w:pPr>
              <w:keepNext w:val="0"/>
              <w:keepLines w:val="0"/>
              <w:widowControl w:val="0"/>
              <w:suppressLineNumbers w:val="0"/>
              <w:spacing w:before="0" w:beforeAutospacing="0" w:after="0" w:afterAutospacing="0" w:line="400" w:lineRule="exact"/>
              <w:ind w:left="0" w:right="-107" w:rightChars="-51" w:firstLine="211" w:firstLineChars="100"/>
              <w:jc w:val="both"/>
              <w:rPr>
                <w:rFonts w:hint="eastAsia" w:ascii="宋体" w:hAnsi="宋体" w:eastAsia="宋体" w:cs="宋体"/>
                <w:b/>
                <w:kern w:val="0"/>
                <w:sz w:val="21"/>
                <w:szCs w:val="21"/>
                <w:lang w:val="en-US" w:eastAsia="zh-CN" w:bidi="ar"/>
              </w:rPr>
            </w:pPr>
            <w:r>
              <w:rPr>
                <w:rFonts w:hint="eastAsia" w:ascii="宋体" w:hAnsi="宋体" w:cs="宋体"/>
                <w:b/>
                <w:kern w:val="0"/>
                <w:sz w:val="21"/>
                <w:szCs w:val="21"/>
                <w:lang w:val="en-US" w:eastAsia="zh-CN" w:bidi="ar"/>
              </w:rPr>
              <w:t>2</w:t>
            </w:r>
          </w:p>
        </w:tc>
        <w:tc>
          <w:tcPr>
            <w:tcW w:w="216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val="0"/>
              <w:suppressLineNumbers w:val="0"/>
              <w:spacing w:before="0" w:beforeAutospacing="0" w:after="0" w:afterAutospacing="0" w:line="400" w:lineRule="exact"/>
              <w:ind w:left="0" w:leftChars="0" w:right="-107" w:rightChars="-51"/>
              <w:jc w:val="both"/>
              <w:rPr>
                <w:rFonts w:hint="eastAsia" w:ascii="宋体" w:hAnsi="宋体" w:eastAsia="宋体" w:cs="宋体"/>
                <w:bCs/>
                <w:kern w:val="0"/>
                <w:sz w:val="21"/>
                <w:szCs w:val="21"/>
                <w:lang w:val="en-US" w:eastAsia="zh-CN" w:bidi="ar"/>
              </w:rPr>
            </w:pPr>
            <w:r>
              <w:rPr>
                <w:rStyle w:val="6"/>
                <w:rFonts w:hint="eastAsia" w:ascii="宋体" w:hAnsi="宋体" w:eastAsia="宋体" w:cs="宋体"/>
                <w:bCs/>
                <w:color w:val="auto"/>
                <w:kern w:val="0"/>
                <w:sz w:val="22"/>
                <w:szCs w:val="22"/>
                <w:u w:val="none"/>
                <w:lang w:val="en-US"/>
              </w:rPr>
              <w:t>实用沟通与写作</w:t>
            </w:r>
          </w:p>
        </w:tc>
        <w:tc>
          <w:tcPr>
            <w:tcW w:w="234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val="0"/>
              <w:suppressLineNumbers w:val="0"/>
              <w:spacing w:before="0" w:beforeAutospacing="0" w:after="0" w:afterAutospacing="0" w:line="400" w:lineRule="exact"/>
              <w:ind w:right="-107" w:rightChars="-51"/>
              <w:jc w:val="both"/>
              <w:rPr>
                <w:rFonts w:hint="eastAsia" w:ascii="宋体" w:hAnsi="宋体" w:eastAsia="宋体" w:cs="宋体"/>
                <w:bCs/>
                <w:kern w:val="0"/>
                <w:sz w:val="21"/>
                <w:szCs w:val="21"/>
                <w:lang w:val="en-US" w:eastAsia="zh-CN" w:bidi="ar"/>
              </w:rPr>
            </w:pPr>
            <w:r>
              <w:rPr>
                <w:rFonts w:hint="eastAsia" w:ascii="宋体" w:hAnsi="宋体" w:cs="宋体"/>
                <w:bCs/>
                <w:kern w:val="0"/>
                <w:sz w:val="21"/>
                <w:szCs w:val="21"/>
                <w:lang w:val="en-US" w:eastAsia="zh-CN" w:bidi="ar"/>
              </w:rPr>
              <w:t>杜蓉</w:t>
            </w:r>
          </w:p>
        </w:tc>
        <w:tc>
          <w:tcPr>
            <w:tcW w:w="2520" w:type="dxa"/>
            <w:tcBorders>
              <w:top w:val="outset" w:color="auto" w:sz="6" w:space="0"/>
              <w:left w:val="outset" w:color="auto" w:sz="6" w:space="0"/>
              <w:bottom w:val="outset" w:color="auto" w:sz="6" w:space="0"/>
              <w:right w:val="outset" w:color="auto" w:sz="6" w:space="0"/>
            </w:tcBorders>
            <w:vAlign w:val="center"/>
          </w:tcPr>
          <w:p>
            <w:pPr>
              <w:keepNext w:val="0"/>
              <w:keepLines w:val="0"/>
              <w:widowControl w:val="0"/>
              <w:suppressLineNumbers w:val="0"/>
              <w:spacing w:before="0" w:beforeAutospacing="0" w:after="0" w:afterAutospacing="0" w:line="400" w:lineRule="exact"/>
              <w:ind w:left="0" w:leftChars="0" w:right="-107" w:rightChars="-51" w:firstLine="420" w:firstLineChars="200"/>
              <w:jc w:val="both"/>
              <w:rPr>
                <w:rFonts w:hint="eastAsia" w:ascii="宋体" w:hAnsi="宋体" w:eastAsia="宋体" w:cs="宋体"/>
                <w:bCs/>
                <w:kern w:val="0"/>
                <w:sz w:val="21"/>
                <w:szCs w:val="21"/>
                <w:lang w:val="en-US" w:eastAsia="zh-CN" w:bidi="ar"/>
              </w:rPr>
            </w:pPr>
            <w:r>
              <w:rPr>
                <w:rFonts w:hint="eastAsia" w:ascii="宋体" w:hAnsi="宋体" w:cs="宋体"/>
                <w:bCs/>
                <w:kern w:val="0"/>
                <w:sz w:val="21"/>
                <w:szCs w:val="21"/>
                <w:lang w:val="en-US" w:eastAsia="zh-CN" w:bidi="ar"/>
              </w:rPr>
              <w:t>机械工业出版社</w:t>
            </w:r>
          </w:p>
        </w:tc>
        <w:tc>
          <w:tcPr>
            <w:tcW w:w="137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val="0"/>
              <w:suppressLineNumbers w:val="0"/>
              <w:spacing w:before="0" w:beforeAutospacing="0" w:after="0" w:afterAutospacing="0" w:line="400" w:lineRule="exact"/>
              <w:ind w:left="0" w:leftChars="0" w:right="-107" w:rightChars="-51"/>
              <w:jc w:val="both"/>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200</w:t>
            </w:r>
            <w:r>
              <w:rPr>
                <w:rFonts w:hint="eastAsia" w:ascii="宋体" w:hAnsi="宋体" w:cs="宋体"/>
                <w:bCs/>
                <w:kern w:val="0"/>
                <w:sz w:val="21"/>
                <w:szCs w:val="21"/>
                <w:lang w:val="en-US" w:eastAsia="zh-CN" w:bidi="ar"/>
              </w:rPr>
              <w:t>9</w:t>
            </w:r>
            <w:r>
              <w:rPr>
                <w:rFonts w:hint="eastAsia" w:ascii="宋体" w:hAnsi="宋体" w:eastAsia="宋体" w:cs="宋体"/>
                <w:bCs/>
                <w:kern w:val="0"/>
                <w:sz w:val="21"/>
                <w:szCs w:val="21"/>
                <w:lang w:val="en-US" w:eastAsia="zh-CN" w:bidi="ar"/>
              </w:rPr>
              <w:t>年</w:t>
            </w:r>
            <w:r>
              <w:rPr>
                <w:rFonts w:hint="eastAsia" w:ascii="宋体" w:hAnsi="宋体" w:cs="宋体"/>
                <w:bCs/>
                <w:kern w:val="0"/>
                <w:sz w:val="21"/>
                <w:szCs w:val="21"/>
                <w:lang w:val="en-US" w:eastAsia="zh-CN" w:bidi="ar"/>
              </w:rPr>
              <w:t>09</w:t>
            </w:r>
            <w:r>
              <w:rPr>
                <w:rFonts w:hint="eastAsia" w:ascii="宋体" w:hAnsi="宋体" w:eastAsia="宋体" w:cs="宋体"/>
                <w:bCs/>
                <w:kern w:val="0"/>
                <w:sz w:val="21"/>
                <w:szCs w:val="21"/>
                <w:lang w:val="en-US" w:eastAsia="zh-CN" w:bidi="ar"/>
              </w:rPr>
              <w:t>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40" w:type="dxa"/>
            <w:tcBorders>
              <w:top w:val="outset" w:color="auto" w:sz="6" w:space="0"/>
              <w:left w:val="outset" w:color="auto" w:sz="6" w:space="0"/>
              <w:bottom w:val="outset" w:color="auto" w:sz="6" w:space="0"/>
              <w:right w:val="outset" w:color="auto" w:sz="6" w:space="0"/>
            </w:tcBorders>
            <w:shd w:val="clear" w:color="auto" w:fill="CCFFCC"/>
            <w:vAlign w:val="center"/>
          </w:tcPr>
          <w:p>
            <w:pPr>
              <w:keepNext w:val="0"/>
              <w:keepLines w:val="0"/>
              <w:widowControl w:val="0"/>
              <w:suppressLineNumbers w:val="0"/>
              <w:spacing w:before="0" w:beforeAutospacing="0" w:after="0" w:afterAutospacing="0" w:line="400" w:lineRule="exact"/>
              <w:ind w:left="0" w:right="-107" w:rightChars="-51" w:firstLine="211" w:firstLineChars="100"/>
              <w:jc w:val="both"/>
              <w:rPr>
                <w:rFonts w:hint="eastAsia" w:ascii="宋体" w:hAnsi="宋体" w:cs="宋体"/>
                <w:b/>
                <w:kern w:val="0"/>
                <w:sz w:val="21"/>
                <w:szCs w:val="21"/>
                <w:lang w:val="en-US" w:eastAsia="zh-CN" w:bidi="ar"/>
              </w:rPr>
            </w:pPr>
            <w:r>
              <w:rPr>
                <w:rFonts w:hint="eastAsia" w:ascii="宋体" w:hAnsi="宋体" w:cs="宋体"/>
                <w:b/>
                <w:kern w:val="0"/>
                <w:sz w:val="21"/>
                <w:szCs w:val="21"/>
                <w:lang w:val="en-US" w:eastAsia="zh-CN" w:bidi="ar"/>
              </w:rPr>
              <w:t>3</w:t>
            </w:r>
          </w:p>
        </w:tc>
        <w:tc>
          <w:tcPr>
            <w:tcW w:w="2160"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bCs/>
                <w:kern w:val="0"/>
                <w:sz w:val="21"/>
                <w:szCs w:val="21"/>
                <w:lang w:val="en-US" w:eastAsia="zh-CN" w:bidi="ar"/>
              </w:rPr>
            </w:pPr>
            <w:r>
              <w:rPr>
                <w:rFonts w:hint="eastAsia" w:ascii="宋体" w:hAnsi="宋体"/>
                <w:sz w:val="24"/>
              </w:rPr>
              <w:t>《商务礼仪》DVD</w:t>
            </w:r>
          </w:p>
        </w:tc>
        <w:tc>
          <w:tcPr>
            <w:tcW w:w="2340" w:type="dxa"/>
            <w:tcBorders>
              <w:top w:val="outset" w:color="auto" w:sz="6" w:space="0"/>
              <w:left w:val="outset" w:color="auto" w:sz="6" w:space="0"/>
              <w:bottom w:val="outset" w:color="auto" w:sz="6" w:space="0"/>
              <w:right w:val="outset" w:color="auto" w:sz="6" w:space="0"/>
            </w:tcBorders>
            <w:vAlign w:val="center"/>
          </w:tcPr>
          <w:p>
            <w:pPr>
              <w:jc w:val="both"/>
              <w:rPr>
                <w:rFonts w:hint="eastAsia" w:ascii="宋体" w:hAnsi="宋体" w:eastAsia="宋体" w:cs="宋体"/>
                <w:bCs/>
                <w:kern w:val="0"/>
                <w:sz w:val="21"/>
                <w:szCs w:val="21"/>
                <w:lang w:val="en-US" w:eastAsia="zh-CN" w:bidi="ar"/>
              </w:rPr>
            </w:pPr>
            <w:r>
              <w:rPr>
                <w:rFonts w:hint="eastAsia" w:ascii="宋体" w:hAnsi="宋体"/>
                <w:sz w:val="24"/>
              </w:rPr>
              <w:t>金正昆</w:t>
            </w:r>
          </w:p>
        </w:tc>
        <w:tc>
          <w:tcPr>
            <w:tcW w:w="2520"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bCs/>
                <w:kern w:val="0"/>
                <w:sz w:val="21"/>
                <w:szCs w:val="21"/>
                <w:lang w:val="en-US" w:eastAsia="zh-CN" w:bidi="ar"/>
              </w:rPr>
            </w:pPr>
            <w:r>
              <w:rPr>
                <w:rFonts w:hint="eastAsia" w:ascii="宋体" w:hAnsi="宋体"/>
                <w:sz w:val="24"/>
              </w:rPr>
              <w:t>北京大学音像出版社</w:t>
            </w:r>
          </w:p>
        </w:tc>
        <w:tc>
          <w:tcPr>
            <w:tcW w:w="137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bCs/>
                <w:kern w:val="0"/>
                <w:sz w:val="21"/>
                <w:szCs w:val="21"/>
                <w:lang w:val="en-US" w:eastAsia="zh-CN" w:bidi="ar"/>
              </w:rPr>
            </w:pPr>
            <w:r>
              <w:rPr>
                <w:rFonts w:hint="eastAsia" w:ascii="宋体" w:hAnsi="宋体"/>
                <w:sz w:val="24"/>
              </w:rPr>
              <w:t>2004年4月</w:t>
            </w:r>
          </w:p>
        </w:tc>
      </w:tr>
    </w:tbl>
    <w:p>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宋体"/>
          <w:b/>
          <w:bCs w:val="0"/>
          <w:color w:val="000000"/>
          <w:kern w:val="2"/>
          <w:sz w:val="21"/>
          <w:szCs w:val="21"/>
          <w:shd w:val="clear" w:color="auto" w:fill="FFFFFF"/>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宋体"/>
          <w:color w:val="000000"/>
          <w:szCs w:val="21"/>
          <w:shd w:val="clear" w:color="auto" w:fill="FFFFFF"/>
          <w:lang w:val="en-US" w:bidi="ar"/>
        </w:rPr>
      </w:pPr>
      <w:r>
        <w:rPr>
          <w:rFonts w:hint="eastAsia" w:ascii="宋体" w:hAnsi="宋体" w:eastAsia="宋体" w:cs="宋体"/>
          <w:b/>
          <w:bCs w:val="0"/>
          <w:color w:val="000000"/>
          <w:kern w:val="2"/>
          <w:sz w:val="21"/>
          <w:szCs w:val="21"/>
          <w:shd w:val="clear" w:color="auto" w:fill="FFFFFF"/>
          <w:lang w:val="en-US" w:eastAsia="zh-CN" w:bidi="ar"/>
        </w:rPr>
        <w:t>所用仪器、设备：</w:t>
      </w:r>
      <w:r>
        <w:rPr>
          <w:rFonts w:hint="eastAsia" w:ascii="宋体" w:hAnsi="宋体" w:eastAsia="宋体" w:cs="宋体"/>
          <w:color w:val="000000"/>
          <w:kern w:val="2"/>
          <w:sz w:val="21"/>
          <w:szCs w:val="21"/>
          <w:shd w:val="clear" w:color="auto" w:fill="FFFFFF"/>
          <w:lang w:val="en-US" w:eastAsia="zh-CN" w:bidi="ar"/>
        </w:rPr>
        <w:t>电脑、投影</w:t>
      </w:r>
    </w:p>
    <w:p>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宋体"/>
          <w:color w:val="000000"/>
          <w:szCs w:val="21"/>
          <w:shd w:val="clear" w:color="auto" w:fill="FFFFFF"/>
          <w:lang w:val="en-US" w:bidi="ar"/>
        </w:rPr>
      </w:pPr>
      <w:r>
        <w:rPr>
          <w:rFonts w:hint="eastAsia" w:ascii="宋体" w:hAnsi="宋体" w:eastAsia="宋体" w:cs="宋体"/>
          <w:b/>
          <w:bCs w:val="0"/>
          <w:color w:val="000000"/>
          <w:kern w:val="2"/>
          <w:sz w:val="21"/>
          <w:szCs w:val="21"/>
          <w:shd w:val="clear" w:color="auto" w:fill="FFFFFF"/>
          <w:lang w:val="en-US" w:eastAsia="zh-CN" w:bidi="ar"/>
        </w:rPr>
        <w:t>教学软件：</w:t>
      </w:r>
      <w:r>
        <w:rPr>
          <w:rFonts w:hint="eastAsia" w:ascii="宋体" w:hAnsi="宋体" w:eastAsia="宋体" w:cs="宋体"/>
          <w:color w:val="000000"/>
          <w:kern w:val="2"/>
          <w:sz w:val="21"/>
          <w:szCs w:val="21"/>
          <w:shd w:val="clear" w:color="auto" w:fill="FFFFFF"/>
          <w:lang w:val="en-US" w:eastAsia="zh-CN" w:bidi="ar"/>
        </w:rPr>
        <w:t>PPT</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color w:val="000000"/>
          <w:szCs w:val="21"/>
          <w:shd w:val="clear" w:color="auto" w:fill="FFFFFF"/>
          <w:lang w:val="en-US" w:bidi="ar"/>
        </w:rPr>
      </w:pPr>
      <w:r>
        <w:rPr>
          <w:rFonts w:hint="eastAsia" w:ascii="宋体" w:hAnsi="宋体" w:eastAsia="宋体" w:cs="宋体"/>
          <w:b/>
          <w:bCs w:val="0"/>
          <w:kern w:val="2"/>
          <w:sz w:val="21"/>
          <w:szCs w:val="21"/>
          <w:lang w:val="en-US" w:eastAsia="zh-CN" w:bidi="ar"/>
        </w:rPr>
        <w:t>网络学习资源：</w:t>
      </w:r>
      <w:r>
        <w:rPr>
          <w:rFonts w:hint="eastAsia" w:ascii="宋体" w:hAnsi="宋体" w:eastAsia="宋体" w:cs="宋体"/>
          <w:kern w:val="2"/>
          <w:sz w:val="21"/>
          <w:szCs w:val="21"/>
          <w:lang w:val="en-US" w:eastAsia="zh-CN" w:bidi="ar"/>
        </w:rPr>
        <w:t>学校在线课程《现代礼仪》</w:t>
      </w:r>
    </w:p>
    <w:p>
      <w:pPr>
        <w:spacing w:line="470" w:lineRule="exact"/>
        <w:ind w:firstLine="482" w:firstLineChars="200"/>
        <w:outlineLvl w:val="0"/>
        <w:rPr>
          <w:rFonts w:hint="eastAsia" w:ascii="宋体" w:hAnsi="宋体"/>
          <w:b/>
          <w:color w:val="000000"/>
          <w:sz w:val="24"/>
          <w:lang w:eastAsia="zh-CN"/>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b/>
          <w:color w:val="000000"/>
          <w:sz w:val="24"/>
          <w:lang w:eastAsia="zh-CN"/>
        </w:rPr>
        <w:t>八、需要说明的其他问题</w:t>
      </w:r>
      <w:bookmarkStart w:id="2" w:name="_GoBack"/>
      <w:bookmarkEnd w:id="2"/>
    </w:p>
    <w:p>
      <w:pPr>
        <w:spacing w:before="50" w:after="50" w:line="200" w:lineRule="atLeast"/>
        <w:rPr>
          <w:rFonts w:hint="eastAsia" w:ascii="宋体" w:hAnsi="宋体"/>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1042E"/>
    <w:rsid w:val="2B210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2020-03-14T05:10:00Z</dcterms:created>
  <dc:creator>Administrator</dc:creator>
  <cp:lastModifiedBy>Administrator</cp:lastModifiedBy>
  <dcterms:modified xsi:type="dcterms:W3CDTF">2020-03-14T05:18:33Z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