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宋体" w:hAnsi="宋体"/>
          <w:bCs w:val="0"/>
          <w:sz w:val="30"/>
          <w:szCs w:val="30"/>
        </w:rPr>
      </w:pPr>
      <w:r>
        <w:rPr>
          <w:rFonts w:hint="eastAsia" w:ascii="宋体" w:hAnsi="宋体"/>
          <w:bCs w:val="0"/>
          <w:sz w:val="30"/>
          <w:szCs w:val="30"/>
        </w:rPr>
        <w:t>附件三</w:t>
      </w:r>
    </w:p>
    <w:p>
      <w:pPr>
        <w:spacing w:line="360" w:lineRule="auto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ascii="华文新魏" w:hAnsi="华文仿宋" w:eastAsia="华文新魏"/>
          <w:sz w:val="36"/>
          <w:szCs w:val="36"/>
        </w:rPr>
      </w:pPr>
      <w:r>
        <w:rPr>
          <w:rFonts w:hint="eastAsia" w:ascii="华文新魏" w:hAnsi="华文仿宋" w:eastAsia="华文新魏"/>
          <w:sz w:val="36"/>
          <w:szCs w:val="36"/>
        </w:rPr>
        <w:t>《</w:t>
      </w:r>
      <w:r>
        <w:rPr>
          <w:rFonts w:hint="eastAsia" w:ascii="华文新魏" w:hAnsi="华文仿宋" w:eastAsia="华文新魏" w:cs="Times New Roman"/>
          <w:b/>
          <w:bCs/>
          <w:kern w:val="2"/>
          <w:sz w:val="36"/>
          <w:szCs w:val="36"/>
          <w:lang w:val="en-US" w:eastAsia="zh-CN" w:bidi="ar-SA"/>
        </w:rPr>
        <w:t>成功走向职场</w:t>
      </w:r>
      <w:r>
        <w:rPr>
          <w:rFonts w:hint="eastAsia" w:ascii="华文新魏" w:hAnsi="华文仿宋" w:eastAsia="华文新魏"/>
          <w:sz w:val="36"/>
          <w:szCs w:val="36"/>
        </w:rPr>
        <w:t>》</w:t>
      </w:r>
    </w:p>
    <w:p>
      <w:pPr>
        <w:spacing w:line="360" w:lineRule="auto"/>
        <w:jc w:val="center"/>
        <w:rPr>
          <w:rFonts w:ascii="华文新魏" w:hAnsi="华文仿宋" w:eastAsia="华文新魏"/>
          <w:sz w:val="84"/>
          <w:szCs w:val="84"/>
        </w:rPr>
      </w:pPr>
      <w:r>
        <w:rPr>
          <w:rFonts w:hint="eastAsia" w:ascii="华文新魏" w:hAnsi="华文仿宋" w:eastAsia="华文新魏"/>
          <w:sz w:val="84"/>
          <w:szCs w:val="84"/>
        </w:rPr>
        <w:t>课程整体教学设计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spacing w:line="360" w:lineRule="auto"/>
        <w:jc w:val="both"/>
        <w:rPr>
          <w:sz w:val="52"/>
          <w:szCs w:val="52"/>
        </w:rPr>
      </w:pPr>
    </w:p>
    <w:p>
      <w:pPr>
        <w:pStyle w:val="2"/>
        <w:spacing w:before="120" w:after="120" w:line="415" w:lineRule="auto"/>
        <w:ind w:firstLine="2249" w:firstLineChars="800"/>
        <w:jc w:val="both"/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  <w:t xml:space="preserve">        成功走向职场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  <w:t xml:space="preserve">公共教学部 </w:t>
      </w: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  <w:t>刘夏辉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lang w:val="en-US" w:eastAsia="zh-CN"/>
        </w:rPr>
        <w:t>2019年10月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  <w:lang w:eastAsia="zh-CN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 </w:t>
      </w:r>
      <w:r>
        <w:rPr>
          <w:rFonts w:hint="eastAsia" w:ascii="楷体_GB2312" w:hAnsi="华文仿宋" w:eastAsia="楷体_GB2312"/>
          <w:b/>
          <w:sz w:val="36"/>
          <w:szCs w:val="36"/>
          <w:lang w:eastAsia="zh-CN"/>
        </w:rPr>
        <w:t>公共教学部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both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61" w:type="dxa"/>
            <w:gridSpan w:val="2"/>
            <w:vAlign w:val="center"/>
          </w:tcPr>
          <w:p>
            <w:pPr>
              <w:pStyle w:val="2"/>
              <w:spacing w:before="120" w:after="120" w:line="415" w:lineRule="auto"/>
              <w:jc w:val="both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职场</w:t>
            </w:r>
          </w:p>
          <w:p>
            <w:pPr>
              <w:spacing w:line="300" w:lineRule="auto"/>
              <w:ind w:firstLine="1200" w:firstLineChars="500"/>
              <w:rPr>
                <w:rFonts w:ascii="楷体_GB2312" w:hAnsi="宋体" w:eastAsia="楷体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成功走向职场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</w:t>
            </w:r>
            <w:r>
              <w:rPr>
                <w:rFonts w:hint="eastAsia" w:ascii="楷体_GB2312" w:hAnsi="宋体" w:eastAsia="楷体_GB2312" w:cs="Times New Roman"/>
                <w:bCs/>
                <w:kern w:val="2"/>
                <w:sz w:val="24"/>
                <w:szCs w:val="24"/>
                <w:lang w:val="en-US" w:eastAsia="zh-CN" w:bidi="ar"/>
              </w:rPr>
              <w:t>全校所有专业学生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学年度第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学期，第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周至第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周， 周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第 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7、8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课程类型：</w:t>
            </w:r>
            <w:r>
              <w:rPr>
                <w:rFonts w:hint="eastAsia" w:ascii="楷体_GB2312" w:hAnsi="宋体" w:eastAsia="楷体_GB2312"/>
                <w:bCs/>
                <w:i/>
                <w:sz w:val="24"/>
              </w:rPr>
              <w:t>（打钩，可多选）</w:t>
            </w: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default" w:ascii="Arial" w:hAnsi="Arial" w:cs="Arial"/>
                <w:bCs/>
                <w:szCs w:val="21"/>
              </w:rPr>
              <w:t>√</w:t>
            </w:r>
            <w:r>
              <w:rPr>
                <w:rFonts w:hint="eastAsia" w:ascii="宋体" w:hAnsi="宋体"/>
                <w:bCs/>
                <w:szCs w:val="21"/>
              </w:rPr>
              <w:t>人文类课程，理工类课程</w:t>
            </w:r>
          </w:p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其它分类</w:t>
            </w:r>
            <w:r>
              <w:rPr>
                <w:rFonts w:hint="eastAsia" w:ascii="宋体" w:hAnsi="宋体"/>
                <w:bCs/>
                <w:i/>
                <w:szCs w:val="21"/>
              </w:rPr>
              <w:t>：____________________________.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根据学生身心发展特点和我校人才培养目标的总体要求，结合教师所教授通识教育选修课课程进行系统安排和整体设计，提升学生的综合素质。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目标中注重“育人”目标的体现，即重在启发思想、传授方法和培育精神，而非讲授知识细节。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强调通识教育是关注人的生活的、道德的、情感的和理智的和谐发展的教育。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3.所有目标的表述必须编号，以便引用。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三、课程的知识和理论内容：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1.根据课程目标整合课程内容。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2.对课程内容要根据其内在的逻辑关系划分模块。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2819"/>
        <w:gridCol w:w="44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模块名称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主要内容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了解沟通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沟通的内涵、沟通技巧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日常沟通与日常应用文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生活中的交流、我要去演讲、书信与电子邮件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组织沟通与事务文书、行政公文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招聘与求职、计划与总结、召开高效会议、公司搬迁新厂址、公司推出新产品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商务沟通与经济文书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做一次市场调研、商务谈判、签订经济合同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四、课程进度表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67"/>
        <w:gridCol w:w="345"/>
        <w:gridCol w:w="1365"/>
        <w:gridCol w:w="1575"/>
        <w:gridCol w:w="192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第×单元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师生活动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-2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了解沟通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沟通的内涵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沟通技能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做一次沟通演示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设定情景进行沟通演示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3-6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日常沟通与日常应用文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生活中的交流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演讲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书信和电子邮件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自我介绍；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晚会上的交谈游戏；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小条据解决问题；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即兴演讲；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命题演讲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掌握自我介绍的注意事项；掌握有效交谈的技巧及礼仪；掌握几种日常调据的格式和撰写要点；掌握书信的格式及电子邮件的优缺点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7-10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组织沟通与事务文书、行政公文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招聘与求职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计划与总结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召开高效会议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组织招聘；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应聘求职；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模拟面试；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总结；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制定计划；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收发公文；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会前准备；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会议召开；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会议后续工作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招聘的一般流程；招聘启事的格式；求职信和简历的特点、格式；面试技巧；计划总结的格式；会议组织工作流程；会议通知、开幕词、闭幕词；会议记录、会议简报、会议纪要、会议新闻稿的格式；行政公文的定义种类、处理流程及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11-14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商务沟通与经济文书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市场调查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商务谈判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签订经济合同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成功推销商品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市场调查的准备；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市场调查的实施；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市场调查报告的撰写；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商务谈判的准备；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商务谈判的技巧；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经济合同；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寻找客户；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接近客户；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推销洽谈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市场调查方案的主要内容；调查问卷的设计步骤、格式、原则；市场调查报告的结构；商务谈判的前期准备、技巧；经济合同的定义、特点、种类、基本要素；寻找潜在顾客的方法；接近准备的内容；处理顾客异议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15-16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学习成果展示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优秀作业展示点评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求职简历展示；模拟向同学推销商品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形成性评价与终结性评价相结合，定性与定量相结合，充分关注学生的个性差异，发挥考核的激励作用，增强学生的自信心和实践能力，平时考查与期末考试相结合，重视学生学习过程评价，将学生学习成绩分解，形成性评价占40%。平时成绩中融入案例分析、课堂讨论、课堂训练等内容，终结性评价占60%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  <w:r>
        <w:rPr>
          <w:rFonts w:hint="eastAsia" w:ascii="宋体" w:hAnsi="宋体"/>
          <w:szCs w:val="21"/>
        </w:rPr>
        <w:t>（指教材或讲义、参考资料、所需仪器、设备、网络学习资源等）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根据教学目标，整合教学内容，自作PPT，搜集网上相关视频。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color w:val="000000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参考资料：</w:t>
      </w:r>
    </w:p>
    <w:tbl>
      <w:tblPr>
        <w:tblStyle w:val="8"/>
        <w:tblW w:w="8937" w:type="dxa"/>
        <w:tblCellSpacing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160"/>
        <w:gridCol w:w="2340"/>
        <w:gridCol w:w="2520"/>
        <w:gridCol w:w="13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738" w:firstLineChars="35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教材名称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422" w:firstLineChars="20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主编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422" w:firstLineChars="20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出版社名称</w:t>
            </w: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207" w:firstLineChars="98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211" w:firstLineChars="10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kern w:val="0"/>
                <w:szCs w:val="21"/>
                <w:u w:val="none"/>
                <w:lang w:val="en-US"/>
              </w:rPr>
              <w:t>有效沟通与实用写作教程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吴婕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 w:firstLine="42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中国人民大学出版社</w:t>
            </w: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211" w:firstLineChars="10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u w:val="none"/>
                <w:lang w:val="en-US"/>
              </w:rPr>
              <w:t>实用沟通与写作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杜蓉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 w:firstLine="42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机械工业出版社</w:t>
            </w: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-107" w:rightChars="-51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200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FF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107" w:rightChars="-51" w:firstLine="211" w:firstLineChars="100"/>
              <w:jc w:val="both"/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《商务礼仪》DVD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金正昆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北京大学音像出版社</w:t>
            </w: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2004年4月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所用仪器、设备：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电脑、投影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教学软件：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PPT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网络学习资源：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学校在线课程《现代礼仪》</w:t>
      </w:r>
    </w:p>
    <w:p>
      <w:pPr>
        <w:spacing w:line="360" w:lineRule="auto"/>
        <w:rPr>
          <w:rFonts w:ascii="楷体_GB2312" w:hAnsi="宋体" w:eastAsia="楷体_GB2312" w:cs="宋体"/>
          <w:b/>
          <w:kern w:val="0"/>
          <w:sz w:val="28"/>
          <w:szCs w:val="32"/>
        </w:rPr>
      </w:pPr>
      <w:r>
        <w:rPr>
          <w:rFonts w:hint="eastAsia" w:ascii="楷体_GB2312" w:hAnsi="宋体" w:eastAsia="楷体_GB2312"/>
          <w:b/>
          <w:bCs/>
          <w:sz w:val="28"/>
        </w:rPr>
        <w:t>七、需要说明的其他问题</w:t>
      </w:r>
    </w:p>
    <w:p>
      <w:pPr>
        <w:jc w:val="center"/>
        <w:rPr>
          <w:rFonts w:ascii="宋体" w:hAnsi="宋体"/>
          <w:sz w:val="5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生活中的交流之自我介绍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 w:cs="Times New Roman"/>
          <w:b/>
          <w:bCs w:val="0"/>
          <w:kern w:val="2"/>
          <w:sz w:val="28"/>
          <w:szCs w:val="28"/>
          <w:u w:val="none"/>
          <w:lang w:val="en-US" w:eastAsia="zh-CN" w:bidi="ar"/>
        </w:rPr>
        <w:t xml:space="preserve">公共教学部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刘夏辉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>2019年10月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pStyle w:val="2"/>
        <w:spacing w:before="120" w:after="120" w:line="415" w:lineRule="auto"/>
        <w:jc w:val="center"/>
        <w:rPr>
          <w:rFonts w:hint="eastAsia" w:ascii="楷体_GB2312" w:hAnsi="Times New Roman" w:eastAsia="楷体_GB2312" w:cs="Times New Roman"/>
          <w:b/>
          <w:bCs/>
          <w:w w:val="90"/>
          <w:kern w:val="2"/>
          <w:sz w:val="36"/>
          <w:szCs w:val="24"/>
          <w:lang w:val="en-US" w:eastAsia="zh-CN" w:bidi="ar-SA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</w:p>
    <w:p>
      <w:pPr>
        <w:pStyle w:val="2"/>
        <w:spacing w:before="120" w:after="120" w:line="415" w:lineRule="auto"/>
        <w:jc w:val="center"/>
        <w:rPr>
          <w:rFonts w:hint="eastAsia" w:ascii="楷体_GB2312" w:hAnsi="Times New Roman" w:eastAsia="楷体_GB2312" w:cs="Times New Roman"/>
          <w:b/>
          <w:bCs/>
          <w:w w:val="90"/>
          <w:kern w:val="2"/>
          <w:sz w:val="36"/>
          <w:szCs w:val="24"/>
          <w:lang w:val="en-US" w:eastAsia="zh-CN" w:bidi="ar-SA"/>
        </w:rPr>
      </w:pPr>
      <w:r>
        <w:rPr>
          <w:rFonts w:hint="eastAsia" w:ascii="楷体_GB2312" w:eastAsia="楷体_GB2312" w:cs="Times New Roman"/>
          <w:b/>
          <w:bCs/>
          <w:w w:val="90"/>
          <w:kern w:val="2"/>
          <w:sz w:val="36"/>
          <w:szCs w:val="24"/>
          <w:lang w:val="en-US" w:eastAsia="zh-CN" w:bidi="ar-SA"/>
        </w:rPr>
        <w:t>职场</w:t>
      </w:r>
      <w:r>
        <w:rPr>
          <w:rFonts w:hint="eastAsia" w:ascii="楷体_GB2312" w:hAnsi="Times New Roman" w:eastAsia="楷体_GB2312" w:cs="Times New Roman"/>
          <w:b/>
          <w:bCs/>
          <w:w w:val="90"/>
          <w:kern w:val="2"/>
          <w:sz w:val="36"/>
          <w:szCs w:val="24"/>
          <w:lang w:val="en-US" w:eastAsia="zh-CN" w:bidi="ar-SA"/>
        </w:rPr>
        <w:t>沟通与实用写作</w:t>
      </w:r>
    </w:p>
    <w:p>
      <w:pPr>
        <w:jc w:val="center"/>
      </w:pP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8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ind w:firstLine="843" w:firstLineChars="30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华文仿宋" w:eastAsia="楷体_GB2312"/>
                <w:b/>
                <w:sz w:val="28"/>
                <w:szCs w:val="28"/>
                <w:lang w:eastAsia="zh-CN"/>
              </w:rPr>
              <w:t>生活中的交流之自我介绍</w:t>
            </w:r>
            <w:r>
              <w:rPr>
                <w:rFonts w:hint="eastAsia" w:ascii="楷体_GB2312" w:hAnsi="华文仿宋" w:eastAsia="楷体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1.掌握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自我介绍的注意事项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2.掌握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自我介绍的技巧方法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案例导入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沟通情景的描述与理解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教师描述自我介绍练习的具体情境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学生思考并讨论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2视频赏析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了解自我介绍的注意事项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教师讲解自我介绍的内容技巧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学生思考并讨论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3小组讨论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自我介绍的情境细节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自我介绍的注意事项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确定自我介绍的内容、恰当词汇和语序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4学生课堂展示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选派代表模拟情境自我介绍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教师根据学生表现点评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学生现场体验、点评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5课堂小结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总结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"/>
              </w:rPr>
              <w:t>自我介绍的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注意事项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color w:val="000000"/>
                <w:sz w:val="21"/>
                <w:szCs w:val="21"/>
                <w:lang w:val="en-US" w:eastAsia="zh-CN" w:bidi="ar"/>
              </w:rPr>
              <w:t>让学生思考以小组为单位讨论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楷体_GB2312"/>
                <w:bCs/>
                <w:color w:val="000000"/>
                <w:sz w:val="21"/>
                <w:szCs w:val="21"/>
                <w:lang w:val="en-US" w:eastAsia="zh-CN" w:bidi="ar"/>
              </w:rPr>
              <w:t>以小组为单位讨论，总结</w:t>
            </w:r>
            <w:r>
              <w:rPr>
                <w:rFonts w:hint="eastAsia" w:ascii="宋体" w:hAnsi="宋体" w:cs="楷体_GB2312"/>
                <w:bCs/>
                <w:color w:val="000000"/>
                <w:sz w:val="21"/>
                <w:szCs w:val="21"/>
                <w:lang w:val="en-US" w:eastAsia="zh-CN" w:bidi="ar"/>
              </w:rPr>
              <w:t>自我介绍的</w:t>
            </w:r>
            <w:r>
              <w:rPr>
                <w:rFonts w:hint="eastAsia" w:ascii="宋体" w:hAnsi="宋体" w:eastAsia="宋体" w:cs="楷体_GB2312"/>
                <w:bCs/>
                <w:color w:val="000000"/>
                <w:sz w:val="21"/>
                <w:szCs w:val="21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教师把上课播放的视频发到班级电子邮箱，让学生课后巩固学习。</w:t>
            </w:r>
          </w:p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让学生课下拍摄视频，视频发到班级邮箱，下次上课时播放。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37E6"/>
    <w:multiLevelType w:val="singleLevel"/>
    <w:tmpl w:val="58D237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7133765"/>
    <w:rsid w:val="079C0CAE"/>
    <w:rsid w:val="08432E85"/>
    <w:rsid w:val="08A131BE"/>
    <w:rsid w:val="08AF2C89"/>
    <w:rsid w:val="0A432EC8"/>
    <w:rsid w:val="0EC51648"/>
    <w:rsid w:val="10903F72"/>
    <w:rsid w:val="12D35327"/>
    <w:rsid w:val="192D3AC2"/>
    <w:rsid w:val="1AE4461E"/>
    <w:rsid w:val="1C2A40B6"/>
    <w:rsid w:val="2138566B"/>
    <w:rsid w:val="221D3E69"/>
    <w:rsid w:val="23D5136E"/>
    <w:rsid w:val="2A4D674B"/>
    <w:rsid w:val="30F56ACC"/>
    <w:rsid w:val="32D40B14"/>
    <w:rsid w:val="37FD6E91"/>
    <w:rsid w:val="386A4E1D"/>
    <w:rsid w:val="3A856E98"/>
    <w:rsid w:val="3AC61639"/>
    <w:rsid w:val="3CA71BF3"/>
    <w:rsid w:val="3D012BBD"/>
    <w:rsid w:val="402736AB"/>
    <w:rsid w:val="44DC0E55"/>
    <w:rsid w:val="51632C38"/>
    <w:rsid w:val="52ED3DD3"/>
    <w:rsid w:val="56E9325D"/>
    <w:rsid w:val="5AB16E14"/>
    <w:rsid w:val="5D4C4225"/>
    <w:rsid w:val="5E4B4BB7"/>
    <w:rsid w:val="60DA79FB"/>
    <w:rsid w:val="63E1693D"/>
    <w:rsid w:val="664C130F"/>
    <w:rsid w:val="68E5258D"/>
    <w:rsid w:val="6A031AA9"/>
    <w:rsid w:val="6BBF1DA5"/>
    <w:rsid w:val="6C0F2698"/>
    <w:rsid w:val="6E8A4D20"/>
    <w:rsid w:val="73073F54"/>
    <w:rsid w:val="7ABA45BD"/>
    <w:rsid w:val="7F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9">
    <w:name w:val="font41"/>
    <w:basedOn w:val="4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36</TotalTime>
  <ScaleCrop>false</ScaleCrop>
  <LinksUpToDate>false</LinksUpToDate>
  <CharactersWithSpaces>1297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Administrator</cp:lastModifiedBy>
  <cp:lastPrinted>2017-10-10T08:39:00Z</cp:lastPrinted>
  <dcterms:modified xsi:type="dcterms:W3CDTF">2019-11-13T03:05:29Z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