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Cs w:val="0"/>
          <w:sz w:val="30"/>
          <w:szCs w:val="30"/>
          <w:lang w:eastAsia="zh-CN"/>
        </w:rPr>
      </w:pPr>
      <w:r>
        <w:rPr>
          <w:rFonts w:hint="eastAsia" w:ascii="宋体" w:hAnsi="宋体"/>
          <w:bCs w:val="0"/>
          <w:sz w:val="30"/>
          <w:szCs w:val="30"/>
          <w:lang w:eastAsia="zh-CN"/>
        </w:rPr>
        <w:t>成功走向职场</w:t>
      </w:r>
    </w:p>
    <w:p>
      <w:pPr>
        <w:spacing w:line="400" w:lineRule="exact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开课院部：</w:t>
      </w:r>
      <w:r>
        <w:rPr>
          <w:rFonts w:hint="eastAsia" w:ascii="宋体" w:hAnsi="宋体"/>
          <w:bCs/>
          <w:szCs w:val="21"/>
          <w:lang w:eastAsia="zh-CN"/>
        </w:rPr>
        <w:t>公共教学部</w:t>
      </w:r>
    </w:p>
    <w:p>
      <w:pPr>
        <w:spacing w:line="400" w:lineRule="exact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任课教师：</w:t>
      </w:r>
      <w:r>
        <w:rPr>
          <w:rFonts w:hint="eastAsia" w:ascii="宋体" w:hAnsi="宋体"/>
          <w:bCs/>
          <w:szCs w:val="21"/>
          <w:lang w:eastAsia="zh-CN"/>
        </w:rPr>
        <w:t>刘夏辉</w:t>
      </w:r>
    </w:p>
    <w:p>
      <w:pPr>
        <w:spacing w:line="4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通识模块：</w:t>
      </w:r>
      <w:r>
        <w:rPr>
          <w:rFonts w:hint="eastAsia" w:ascii="宋体" w:hAnsi="宋体"/>
          <w:bCs/>
          <w:szCs w:val="21"/>
        </w:rPr>
        <w:t>创新创业与职业发展</w:t>
      </w:r>
    </w:p>
    <w:p>
      <w:pPr>
        <w:spacing w:line="4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课程代码：</w:t>
      </w:r>
    </w:p>
    <w:p>
      <w:pPr>
        <w:spacing w:line="4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开课人数：</w:t>
      </w:r>
      <w:r>
        <w:rPr>
          <w:rFonts w:hint="eastAsia" w:ascii="宋体" w:hAnsi="宋体"/>
          <w:bCs/>
          <w:szCs w:val="21"/>
        </w:rPr>
        <w:t>80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学分/学时：</w:t>
      </w:r>
      <w:r>
        <w:rPr>
          <w:rFonts w:hint="eastAsia" w:ascii="宋体" w:hAnsi="宋体"/>
          <w:bCs/>
          <w:szCs w:val="21"/>
        </w:rPr>
        <w:t>2/32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spacing w:line="40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课程简介</w:t>
      </w:r>
    </w:p>
    <w:p>
      <w:pPr>
        <w:spacing w:line="400" w:lineRule="exact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随着社会的发展和进步，人们的沟通需求日渐迫切。毕业生求职，单位管理运作，工作目标的完成以及个人魅力的提升，无处不体现着沟通，如果在职场想获得成功，</w:t>
      </w:r>
      <w:bookmarkStart w:id="0" w:name="_GoBack"/>
      <w:bookmarkEnd w:id="0"/>
      <w:r>
        <w:rPr>
          <w:rFonts w:hint="eastAsia" w:ascii="宋体" w:hAnsi="宋体"/>
          <w:bCs/>
          <w:szCs w:val="21"/>
          <w:lang w:val="en-US" w:eastAsia="zh-CN"/>
        </w:rPr>
        <w:t>你只有成为一个沟通能力突出的人，才能获得更大的生存发展的空间。</w:t>
      </w:r>
    </w:p>
    <w:p>
      <w:pPr>
        <w:spacing w:line="400" w:lineRule="exact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本课程针对毕业生生活、工作实际，突出“够用、实用”的原则，内容主要包括了解沟通、口头沟通和书面沟通等方面。课程设计了一系列生活和职场中必须面对的口头与书面沟通的情境，按照“任务要求”、“情境设定”、“任务实施”、“知识链接”、“探讨分享”、“实训拓展”的体例，引导学生完成各项任务目标，逐步解除紧张心理，尝试有效人际沟通，掌握演讲和辩论、推销的一般技法；并能选择恰当的方式，完成如会议办理、市场调研、活动策划、信息通报等任务中的应用文书写作，切实培养和提高沟通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7550"/>
    <w:rsid w:val="068351DF"/>
    <w:rsid w:val="1FCC3A28"/>
    <w:rsid w:val="241C329B"/>
    <w:rsid w:val="39D50B4F"/>
    <w:rsid w:val="4A9B7F1A"/>
    <w:rsid w:val="508C75FB"/>
    <w:rsid w:val="51734990"/>
    <w:rsid w:val="52283EE2"/>
    <w:rsid w:val="74847C3B"/>
    <w:rsid w:val="7F5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2018-10-24T07:13:00Z</dcterms:created>
  <dc:creator>Administrator</dc:creator>
  <cp:lastModifiedBy>Administrator</cp:lastModifiedBy>
  <dcterms:modified xsi:type="dcterms:W3CDTF">2019-11-13T03:06:44Z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