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新魏" w:hAnsi="华文仿宋" w:eastAsia="华文新魏"/>
          <w:sz w:val="72"/>
          <w:szCs w:val="72"/>
        </w:rPr>
      </w:pPr>
      <w:r>
        <w:rPr>
          <w:rFonts w:hint="eastAsia" w:ascii="华文新魏" w:hAnsi="华文仿宋" w:eastAsia="华文新魏"/>
          <w:sz w:val="72"/>
          <w:szCs w:val="72"/>
        </w:rPr>
        <w:t xml:space="preserve"> </w:t>
      </w:r>
    </w:p>
    <w:p>
      <w:pPr>
        <w:spacing w:line="360" w:lineRule="auto"/>
        <w:rPr>
          <w:rFonts w:hint="eastAsia" w:ascii="华文新魏" w:hAnsi="华文仿宋" w:eastAsia="华文新魏"/>
          <w:sz w:val="84"/>
          <w:szCs w:val="84"/>
        </w:rPr>
      </w:pPr>
      <w:r>
        <w:rPr>
          <w:rFonts w:hint="eastAsia" w:ascii="华文新魏" w:hAnsi="华文仿宋" w:eastAsia="华文新魏"/>
          <w:sz w:val="72"/>
          <w:szCs w:val="72"/>
        </w:rPr>
        <w:t>《装配式建筑混凝土结构工程》课程整体教学设计</w:t>
      </w:r>
    </w:p>
    <w:p>
      <w:pPr>
        <w:jc w:val="center"/>
        <w:rPr>
          <w:rFonts w:hint="eastAsia"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（201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9</w:t>
      </w:r>
      <w:r>
        <w:rPr>
          <w:rFonts w:hint="eastAsia" w:ascii="楷体_GB2312" w:hAnsi="宋体" w:eastAsia="楷体_GB2312"/>
          <w:b/>
          <w:w w:val="90"/>
          <w:sz w:val="36"/>
        </w:rPr>
        <w:t>～20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spacing w:line="360" w:lineRule="auto"/>
        <w:jc w:val="center"/>
        <w:rPr>
          <w:rFonts w:hint="eastAsia"/>
          <w:sz w:val="52"/>
          <w:szCs w:val="52"/>
        </w:rPr>
      </w:pPr>
    </w:p>
    <w:p>
      <w:pPr>
        <w:spacing w:line="360" w:lineRule="auto"/>
        <w:jc w:val="center"/>
        <w:rPr>
          <w:rFonts w:hint="eastAsia"/>
          <w:sz w:val="52"/>
          <w:szCs w:val="52"/>
        </w:rPr>
      </w:pPr>
    </w:p>
    <w:p>
      <w:pPr>
        <w:spacing w:line="360" w:lineRule="auto"/>
        <w:jc w:val="center"/>
        <w:rPr>
          <w:rFonts w:hint="eastAsia"/>
          <w:sz w:val="52"/>
          <w:szCs w:val="5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装配式建筑混凝土结构工程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所属专业（教研室）：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建筑工程技术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许崇华 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陈剑锋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20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>年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月            </w:t>
      </w:r>
    </w:p>
    <w:p>
      <w:pPr>
        <w:spacing w:line="360" w:lineRule="auto"/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="楷体_GB2312" w:eastAsia="楷体_GB2312"/>
          <w:b/>
          <w:bCs/>
          <w:sz w:val="32"/>
        </w:rPr>
      </w:pPr>
      <w:r>
        <w:rPr>
          <w:rFonts w:ascii="楷体_GB2312" w:eastAsia="楷体_GB2312"/>
          <w:b/>
          <w:bCs/>
          <w:sz w:val="32"/>
        </w:rPr>
        <w:tab/>
      </w:r>
    </w:p>
    <w:p>
      <w:pPr>
        <w:spacing w:line="360" w:lineRule="auto"/>
        <w:jc w:val="center"/>
        <w:rPr>
          <w:rFonts w:hint="eastAsia" w:ascii="楷体_GB2312" w:eastAsia="楷体_GB2312"/>
          <w:b/>
          <w:bCs/>
          <w:sz w:val="44"/>
          <w:szCs w:val="44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>日照职业技术学院</w:t>
      </w:r>
      <w:r>
        <w:rPr>
          <w:rFonts w:ascii="楷体_GB2312" w:eastAsia="楷体_GB2312"/>
          <w:b/>
          <w:bCs/>
          <w:sz w:val="44"/>
          <w:szCs w:val="44"/>
        </w:rPr>
        <w:br w:type="page"/>
      </w:r>
      <w:r>
        <w:rPr>
          <w:rFonts w:hint="eastAsia" w:ascii="楷体_GB2312" w:eastAsia="楷体_GB2312"/>
          <w:b/>
          <w:bCs/>
          <w:sz w:val="44"/>
          <w:szCs w:val="44"/>
        </w:rPr>
        <w:t>课程整体教学设计</w:t>
      </w:r>
    </w:p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一、课程基本信息</w:t>
      </w:r>
    </w:p>
    <w:tbl>
      <w:tblPr>
        <w:tblStyle w:val="2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4"/>
        <w:gridCol w:w="174"/>
        <w:gridCol w:w="198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课程名称：装配式建筑混凝土结构工程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4" w:type="dxa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课程代码：210154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学分：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294" w:type="dxa"/>
            <w:vAlign w:val="center"/>
          </w:tcPr>
          <w:p>
            <w:pPr>
              <w:spacing w:line="300" w:lineRule="auto"/>
              <w:rPr>
                <w:rFonts w:hint="default" w:ascii="楷体_GB2312" w:hAnsi="宋体" w:eastAsia="楷体_GB2312"/>
                <w:bCs/>
                <w:sz w:val="24"/>
                <w:lang w:val="en-US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学时：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4" w:type="dxa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授课时间：第4学期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授课对象：建筑工程技术专业2年级学生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课程类型：专业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拓展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课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3+2专本贯通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248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有关的先修课程: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建筑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识图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、建筑构造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建筑工程测量</w:t>
            </w:r>
          </w:p>
        </w:tc>
        <w:tc>
          <w:tcPr>
            <w:tcW w:w="4274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有关的后续课程:建筑结构、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建筑工程计量与计价、建筑工程质量与安全管理</w:t>
            </w:r>
          </w:p>
        </w:tc>
      </w:tr>
    </w:tbl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二、课程定位</w:t>
      </w:r>
    </w:p>
    <w:p>
      <w:pPr>
        <w:spacing w:line="360" w:lineRule="auto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Cs/>
          <w:sz w:val="24"/>
        </w:rPr>
        <w:t xml:space="preserve">   </w:t>
      </w:r>
      <w:r>
        <w:rPr>
          <w:rFonts w:hint="eastAsia" w:ascii="楷体_GB2312" w:hAnsi="宋体" w:eastAsia="楷体_GB2312"/>
          <w:b/>
          <w:sz w:val="24"/>
        </w:rPr>
        <w:t>专业面向岗位</w:t>
      </w:r>
    </w:p>
    <w:tbl>
      <w:tblPr>
        <w:tblStyle w:val="30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875"/>
        <w:gridCol w:w="5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就业阶段</w:t>
            </w:r>
          </w:p>
        </w:tc>
        <w:tc>
          <w:tcPr>
            <w:tcW w:w="5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课程面向岗位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初次就业岗位</w:t>
            </w:r>
          </w:p>
        </w:tc>
        <w:tc>
          <w:tcPr>
            <w:tcW w:w="5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施工员、质量员、安全员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二次晋升岗位</w:t>
            </w:r>
          </w:p>
        </w:tc>
        <w:tc>
          <w:tcPr>
            <w:tcW w:w="5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施工队长、技术（质量）负责人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未来发展岗位</w:t>
            </w:r>
          </w:p>
        </w:tc>
        <w:tc>
          <w:tcPr>
            <w:tcW w:w="5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企业总工、项目经理</w:t>
            </w:r>
          </w:p>
        </w:tc>
      </w:tr>
    </w:tbl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/>
          <w:sz w:val="24"/>
        </w:rPr>
        <w:t>在课程体系中的地位</w:t>
      </w:r>
    </w:p>
    <w:p>
      <w:pPr>
        <w:spacing w:line="360" w:lineRule="auto"/>
      </w:pPr>
      <w:r>
        <w:drawing>
          <wp:inline distT="0" distB="0" distL="114300" distR="114300">
            <wp:extent cx="5269230" cy="744220"/>
            <wp:effectExtent l="0" t="0" r="7620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spacing w:line="360" w:lineRule="auto"/>
        <w:rPr>
          <w:rFonts w:hint="eastAsia" w:ascii="宋体" w:hAnsi="宋体"/>
          <w:bCs/>
          <w:i/>
          <w:szCs w:val="21"/>
        </w:rPr>
      </w:pPr>
      <w:r>
        <w:rPr>
          <w:rFonts w:hint="eastAsia" w:ascii="楷体_GB2312" w:hAnsi="宋体" w:eastAsia="楷体_GB2312"/>
          <w:bCs/>
          <w:sz w:val="24"/>
        </w:rPr>
        <w:t>(二)写出本课程项目设计时选择的（典型）背景实践岗位，画出其典型工作流程图，标示出这些工作所需的能力、知识和素质。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_x0000_s1027" o:spid="_x0000_s1027" o:spt="176" type="#_x0000_t176" style="position:absolute;left:0pt;margin-left:226.3pt;margin-top:2.4pt;height:334.2pt;width:207.05pt;z-index:251672576;mso-width-relative:page;mso-height-relative:page;" fillcolor="#FFFFFF" filled="f" o:preferrelative="t" stroked="t" coordsize="21600,21600" adj="2700">
            <v:path/>
            <v:fill on="f" color2="#FFFFFF" focussize="0,0"/>
            <v:stroke color="#000000" color2="#FFFFFF" miterlimit="2" dashstyle="dash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/>
                      <w:b/>
                      <w:bCs/>
                    </w:rPr>
                    <w:t>支撑知识点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流程图: 可选过程 17" o:spid="_x0000_s1028" o:spt="176" type="#_x0000_t176" style="position:absolute;left:0pt;margin-left:3.65pt;margin-top:3.2pt;height:334.95pt;width:212.15pt;z-index:251658240;mso-width-relative:page;mso-height-relative:page;" fillcolor="#FFFFFF" filled="f" o:preferrelative="t" stroked="t" coordsize="21600,21600" adj="2700">
            <v:path/>
            <v:fill on="f" color2="#FFFFFF" focussize="0,0"/>
            <v:stroke color="#000000" color2="#FFFFFF" miterlimit="2" dashstyle="dash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 xml:space="preserve">          </w:t>
                  </w:r>
                  <w:r>
                    <w:rPr>
                      <w:rFonts w:hint="eastAsia"/>
                      <w:b/>
                      <w:bCs/>
                    </w:rPr>
                    <w:t>典型工作流程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3" o:spid="_x0000_s1029" o:spt="1" style="position:absolute;left:0pt;margin-left:257.55pt;margin-top:21.55pt;height:26.25pt;width:154.5pt;z-index:25168076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先修课程《建筑制图》</w:t>
                  </w:r>
                </w:p>
              </w:txbxContent>
            </v:textbox>
          </v:rect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_x0000_s1030" o:spid="_x0000_s1030" o:spt="20" style="position:absolute;left:0pt;margin-left:181.05pt;margin-top:9.4pt;height:0.05pt;width:76.5pt;z-index:251674624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dashstyle="1 1" startarrow="block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_x0000_s1035" o:spid="_x0000_s1035" o:spt="176" type="#_x0000_t176" style="position:absolute;left:0pt;margin-left:6.4pt;margin-top:10pt;height:38.35pt;width:198.7pt;z-index:251660288;mso-width-relative:page;mso-height-relative:page;" fillcolor="#BBD5F0" filled="t" stroked="t" coordsize="21600,21600" adj="2700">
            <v:path/>
            <v:fill type="gradient" on="t" color2="#FFFFFF" colors="0f #BBD5F0;65536f #9CBEE0" focus="0%" focussize="0f,0f" focusposition="0f,0f" method="linear sigma"/>
            <v:stroke weight="1.25pt" color="#739CC3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编制施工方案（</w:t>
                  </w:r>
                  <w:r>
                    <w:rPr>
                      <w:rFonts w:hint="eastAsia"/>
                      <w:lang w:val="en-US" w:eastAsia="zh-CN"/>
                    </w:rPr>
                    <w:t>构件运输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  <w:lang w:val="en-US" w:eastAsia="zh-CN"/>
                    </w:rPr>
                    <w:t>吊装、灌浆、浇筑、验收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_x0000_s1031" o:spid="_x0000_s1031" o:spt="1" style="position:absolute;left:0pt;margin-left:255.3pt;margin-top:13pt;height:36.6pt;width:154.5pt;z-index:25168179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本课程：</w:t>
                  </w:r>
                  <w:r>
                    <w:rPr>
                      <w:rFonts w:hint="eastAsia"/>
                      <w:lang w:val="en-US" w:eastAsia="zh-CN"/>
                    </w:rPr>
                    <w:t>构件运输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  <w:lang w:val="en-US" w:eastAsia="zh-CN"/>
                    </w:rPr>
                    <w:t>吊装、灌浆、浇筑、质量验收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流程图: 可选过程 2" o:spid="_x0000_s1032" o:spt="176" type="#_x0000_t176" style="position:absolute;left:0pt;margin-left:38.6pt;margin-top:-29.15pt;height:25.8pt;width:124.5pt;z-index:251659264;mso-width-relative:page;mso-height-relative:page;" fillcolor="#BBD5F0" filled="t" o:preferrelative="t" stroked="t" coordsize="21600,21600" adj="2700">
            <v:path/>
            <v:fill type="gradient" on="t" color2="#FFFFFF" colors="0f #BBD5F0;65536f #9CBEE0" focus="0%" focussize="0f,0f" focusposition="0f,0f" method="linear sigma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识读施工图纸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_x0000_s1033" o:spid="_x0000_s1033" o:spt="20" style="position:absolute;left:0pt;margin-left:98.6pt;margin-top:-25.15pt;height:16.65pt;width:0.05pt;z-index:251667456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_x0000_s1034" o:spid="_x0000_s1034" o:spt="20" style="position:absolute;left:0pt;flip:y;margin-left:205.85pt;margin-top:4.5pt;height:0.15pt;width:53.25pt;z-index:251679744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dashstyle="1 1" startarrow="block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_x0000_s1036" o:spid="_x0000_s1036" o:spt="1" style="position:absolute;left:0pt;margin-left:259.8pt;margin-top:15.7pt;height:26.25pt;width:154.5pt;z-index:251682816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构件运输要求</w:t>
                  </w:r>
                </w:p>
              </w:txbxContent>
            </v:textbox>
          </v:rect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箭头 10" o:spid="_x0000_s1037" o:spt="20" style="position:absolute;left:0pt;margin-left:97.1pt;margin-top:-26.2pt;height:16.65pt;width:0.05pt;z-index:251666432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_x0000_s1038" o:spid="_x0000_s1038" o:spt="20" style="position:absolute;left:0pt;margin-left:184.05pt;margin-top:4.3pt;height:0.05pt;width:76.5pt;z-index:251678720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dashstyle="1 1" startarrow="block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_x0000_s1039" o:spid="_x0000_s1039" o:spt="176" type="#_x0000_t176" style="position:absolute;left:0pt;margin-left:38.6pt;margin-top:-10.1pt;height:25.65pt;width:124.5pt;z-index:251661312;mso-width-relative:page;mso-height-relative:page;" fillcolor="#BBD5F0" filled="t" o:preferrelative="t" stroked="t" coordsize="21600,21600" adj="2700">
            <v:path/>
            <v:fill type="gradient" on="t" color2="#FFFFFF" colors="0f #BBD5F0;65536f #9CBEE0" focus="0%" focussize="0f,0f" focusposition="0f,0f" method="linear sigma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构件运输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_x0000_s1040" o:spid="_x0000_s1040" o:spt="1" style="position:absolute;left:0pt;margin-left:259.8pt;margin-top:9.4pt;height:26.25pt;width:154.5pt;z-index:2516838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构件吊装要求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_x0000_s1041" o:spid="_x0000_s1041" o:spt="20" style="position:absolute;left:0pt;margin-left:98.6pt;margin-top:-6.85pt;height:16.5pt;width:0.05pt;z-index:251668480;mso-width-relative:page;mso-height-relative:page;" filled="f" stroked="t" coordsize="21600,21600">
            <v:path arrowok="t"/>
            <v:fill on="f" focussize="0,0"/>
            <v:stroke weight="1.25pt" color="#739CC3" endarrow="block"/>
            <v:imagedata o:title=""/>
            <o:lock v:ext="edit" aspectratio="f"/>
          </v:lin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_x0000_s1042" o:spid="_x0000_s1042" o:spt="20" style="position:absolute;left:0pt;margin-left:182.55pt;margin-top:20.65pt;height:0.05pt;width:76.5pt;z-index:251677696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dashstyle="1 1" startarrow="block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_x0000_s1043" o:spid="_x0000_s1043" o:spt="176" type="#_x0000_t176" style="position:absolute;left:0pt;margin-left:37.85pt;margin-top:8.45pt;height:25.65pt;width:124.5pt;z-index:251662336;mso-width-relative:page;mso-height-relative:page;" fillcolor="#BBD5F0" filled="t" o:preferrelative="t" stroked="t" coordsize="21600,21600" adj="2700">
            <v:path/>
            <v:fill type="gradient" on="t" color2="#FFFFFF" colors="0f #BBD5F0;65536f #9CBEE0" focus="0%" focussize="0f,0f" focusposition="0f,0f" method="linear sigma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构件吊装 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_x0000_s1044" o:spid="_x0000_s1044" o:spt="1" style="position:absolute;left:0pt;margin-left:259.8pt;margin-top:4.6pt;height:26.25pt;width:154.5pt;z-index:25168486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构件灌浆要求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_x0000_s1045" o:spid="_x0000_s1045" o:spt="20" style="position:absolute;left:0pt;margin-left:97.1pt;margin-top:-13.15pt;height:16.5pt;width:0.05pt;z-index:251669504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_x0000_s1046" o:spid="_x0000_s1046" o:spt="176" type="#_x0000_t176" style="position:absolute;left:0pt;margin-left:37.1pt;margin-top:6.65pt;height:25.65pt;width:124.5pt;z-index:251663360;mso-width-relative:page;mso-height-relative:page;" fillcolor="#BBD5F0" filled="t" o:preferrelative="t" stroked="t" coordsize="21600,21600" adj="2700">
            <v:path/>
            <v:fill type="gradient" on="t" color2="#FFFFFF" colors="0f #BBD5F0;65536f #9CBEE0" focus="0%" focussize="0f,0f" focusposition="0f,0f" method="linear sigma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构件灌浆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_x0000_s1047" o:spid="_x0000_s1047" o:spt="20" style="position:absolute;left:0pt;margin-left:182.55pt;margin-top:17.35pt;height:0.05pt;width:76.5pt;z-index:251676672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dashstyle="1 1" startarrow="block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_x0000_s1048" o:spid="_x0000_s1048" o:spt="20" style="position:absolute;left:0pt;margin-left:94.85pt;margin-top:9.2pt;height:16.5pt;width:0.05pt;z-index:251671552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_x0000_s1049" o:spid="_x0000_s1049" o:spt="1" style="position:absolute;left:0pt;margin-left:260.55pt;margin-top:3.55pt;height:26.25pt;width:154.5pt;z-index:25168588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构件浇筑要求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_x0000_s1050" o:spid="_x0000_s1050" o:spt="176" type="#_x0000_t176" style="position:absolute;left:0pt;margin-left:38.6pt;margin-top:3.35pt;height:25.65pt;width:124.5pt;z-index:251664384;mso-width-relative:page;mso-height-relative:page;" fillcolor="#BBD5F0" filled="t" o:preferrelative="t" stroked="t" coordsize="21600,21600" adj="2700">
            <v:path/>
            <v:fill type="gradient" on="t" color2="#FFFFFF" colors="0f #BBD5F0;65536f #9CBEE0" focus="0%" focussize="0f,0f" focusposition="0f,0f" method="linear sigma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构件浇筑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_x0000_s1051" o:spid="_x0000_s1051" o:spt="20" style="position:absolute;left:0pt;margin-left:183.3pt;margin-top:16.3pt;height:0.05pt;width:76.5pt;z-index:251675648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dashstyle="1 1" startarrow="block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_x0000_s1052" o:spid="_x0000_s1052" o:spt="20" style="position:absolute;left:0pt;margin-left:94.85pt;margin-top:5.9pt;height:16.5pt;width:0.05pt;z-index:251670528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_x0000_s1053" o:spid="_x0000_s1053" o:spt="1" style="position:absolute;left:0pt;margin-left:262.05pt;margin-top:22.9pt;height:26.25pt;width:154.5pt;z-index:25168691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综合质量验收及质量问题处理</w:t>
                  </w:r>
                </w:p>
              </w:txbxContent>
            </v:textbox>
          </v:rect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_x0000_s1054" o:spid="_x0000_s1054" o:spt="176" type="#_x0000_t176" style="position:absolute;left:0pt;margin-left:22.1pt;margin-top:0.15pt;height:25.65pt;width:162pt;z-index:251665408;mso-width-relative:page;mso-height-relative:page;" fillcolor="#BBD5F0" filled="t" o:preferrelative="t" stroked="t" coordsize="21600,21600" adj="2700">
            <v:path/>
            <v:fill type="gradient" on="t" color2="#FFFFFF" colors="0f #BBD5F0;65536f #9CBEE0" focus="0%" focussize="0f,0f" focusposition="0f,0f" method="linear sigma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综合质量验收及质量问题处理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line id="双箭头 21" o:spid="_x0000_s1055" o:spt="20" style="position:absolute;left:0pt;flip:y;margin-left:196.1pt;margin-top:10.65pt;height:0.15pt;width:63.75pt;z-index:251673600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dashstyle="1 1" startarrow="block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本课程与中职、高职（专科、本科）、普通高校、培训班同类课程的区别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/>
          <w:sz w:val="24"/>
        </w:rPr>
        <w:t>共同点</w:t>
      </w:r>
      <w:r>
        <w:rPr>
          <w:rFonts w:hint="eastAsia" w:ascii="楷体_GB2312" w:hAnsi="宋体" w:eastAsia="楷体_GB2312"/>
          <w:bCs/>
          <w:sz w:val="24"/>
        </w:rPr>
        <w:t>：培养学生的施工能力</w:t>
      </w:r>
    </w:p>
    <w:p>
      <w:pPr>
        <w:spacing w:line="360" w:lineRule="auto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区别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中职：面向施工一线技术操作工人，掌握钢筋工、模板工、混凝土工的操作技能。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高职：面向施工一线施工员岗位，能够编制混凝土工程施工方案、能够进行质量检测验收。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普通高校：面向施工企业管理岗位，能够审核相应的施工方案解决技术难题。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培训班：面向农民工，培训钢筋工、模板工、混凝土工的操作技能。</w:t>
      </w:r>
    </w:p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三、课程目标</w:t>
      </w:r>
    </w:p>
    <w:p>
      <w:pPr>
        <w:spacing w:line="360" w:lineRule="auto"/>
        <w:rPr>
          <w:rFonts w:hint="eastAsia" w:ascii="楷体_GB2312" w:hAnsi="宋体" w:eastAsia="楷体_GB2312"/>
          <w:b/>
          <w:bCs w:val="0"/>
          <w:sz w:val="24"/>
        </w:rPr>
      </w:pPr>
      <w:r>
        <w:rPr>
          <w:rFonts w:hint="eastAsia" w:ascii="楷体_GB2312" w:hAnsi="宋体" w:eastAsia="楷体_GB2312"/>
          <w:b/>
          <w:bCs w:val="0"/>
          <w:sz w:val="24"/>
        </w:rPr>
        <w:t>（一）总体目标：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《装配式混凝土结构工程》课程是建筑工程技术专业课程体系中岗位导向课程，其教学目的是培养学生装配化施工和管理的能力。</w:t>
      </w:r>
    </w:p>
    <w:p>
      <w:pPr>
        <w:spacing w:line="360" w:lineRule="auto"/>
        <w:rPr>
          <w:rFonts w:hint="eastAsia" w:ascii="楷体_GB2312" w:hAnsi="宋体" w:eastAsia="楷体_GB2312"/>
          <w:b/>
          <w:bCs w:val="0"/>
          <w:sz w:val="24"/>
        </w:rPr>
      </w:pPr>
      <w:r>
        <w:rPr>
          <w:rFonts w:hint="eastAsia" w:ascii="楷体_GB2312" w:hAnsi="宋体" w:eastAsia="楷体_GB2312"/>
          <w:b/>
          <w:bCs w:val="0"/>
          <w:sz w:val="24"/>
        </w:rPr>
        <w:t xml:space="preserve">（二）素质目标： 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1．养成良好的学习态度，培养学生的方法能力、社会能力；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2．提高实践动手能力；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3．形成分析、集成和创新的能力；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4．树立较强的工作责任心，增强互助互利和团队协作精神</w:t>
      </w:r>
    </w:p>
    <w:p>
      <w:pPr>
        <w:spacing w:line="360" w:lineRule="auto"/>
        <w:rPr>
          <w:rFonts w:hint="eastAsia" w:ascii="楷体_GB2312" w:hAnsi="宋体" w:eastAsia="楷体_GB2312"/>
          <w:b/>
          <w:bCs w:val="0"/>
          <w:sz w:val="24"/>
        </w:rPr>
      </w:pPr>
      <w:r>
        <w:rPr>
          <w:rFonts w:hint="eastAsia" w:ascii="楷体_GB2312" w:hAnsi="宋体" w:eastAsia="楷体_GB2312"/>
          <w:b/>
          <w:bCs w:val="0"/>
          <w:sz w:val="24"/>
        </w:rPr>
        <w:t>（三）知识目标：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1.了解装配式混凝土结构的分类、适用范围；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2．熟悉装配式构件码放和运输要求；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3．熟悉预制混凝土构件常用材料及配件；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4．熟悉预制混凝土构件的深化设计、制作；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5．掌握装配式混凝土构件吊装要求；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6.掌握构件灌浆要求；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7．掌握装配式混凝土结构施的质量验收；</w:t>
      </w:r>
    </w:p>
    <w:p>
      <w:pPr>
        <w:spacing w:line="360" w:lineRule="auto"/>
        <w:rPr>
          <w:rFonts w:hint="eastAsia" w:ascii="楷体_GB2312" w:hAnsi="宋体" w:eastAsia="楷体_GB2312"/>
          <w:b/>
          <w:bCs w:val="0"/>
          <w:sz w:val="24"/>
        </w:rPr>
      </w:pPr>
      <w:r>
        <w:rPr>
          <w:rFonts w:hint="eastAsia" w:ascii="楷体_GB2312" w:hAnsi="宋体" w:eastAsia="楷体_GB2312"/>
          <w:b/>
          <w:bCs w:val="0"/>
          <w:sz w:val="24"/>
        </w:rPr>
        <w:t xml:space="preserve">（四）能力目标： 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1．具备识读装配式混凝土结构施工图纸能力；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2．初步具备组织装配化施工的基本能力；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3．初步具备装配化施工质量验收的能力；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4．具有初步的施工管理实际问题的发现、分析和解决能力。</w:t>
      </w:r>
    </w:p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四、课程的知识和理论内容</w:t>
      </w:r>
    </w:p>
    <w:tbl>
      <w:tblPr>
        <w:tblStyle w:val="29"/>
        <w:tblW w:w="8896" w:type="dxa"/>
        <w:jc w:val="center"/>
        <w:tblInd w:w="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551"/>
        <w:gridCol w:w="4394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项目（模块）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工作任务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 w:cs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认识装配式混凝土结构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装配式混凝土结构概述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装配式混凝土结构的主要环节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 w:cs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构件装车码放与运输控制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竖向构件装车码放与运输控制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水平构件装车码放与运输控制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现场装配准备与吊装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竖向构件现场装配准备与吊装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水平构件现场装配准备与吊装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构件灌浆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竖向构件灌浆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水平构件灌浆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现浇构件连接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竖向构</w:t>
            </w:r>
            <w:r>
              <w:rPr>
                <w:rFonts w:hint="eastAsia" w:ascii="宋体" w:hAnsi="宋体"/>
                <w:szCs w:val="21"/>
              </w:rPr>
              <w:t>现浇件连接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水平构件</w:t>
            </w:r>
            <w:r>
              <w:rPr>
                <w:rFonts w:hint="eastAsia" w:ascii="宋体" w:hAnsi="宋体"/>
                <w:szCs w:val="21"/>
              </w:rPr>
              <w:t>现浇连接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质检与维护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质量检测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构件维护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</w:tr>
    </w:tbl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五、能力训练项目设计</w:t>
      </w:r>
    </w:p>
    <w:tbl>
      <w:tblPr>
        <w:tblStyle w:val="29"/>
        <w:tblW w:w="13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580"/>
        <w:gridCol w:w="2268"/>
        <w:gridCol w:w="2694"/>
        <w:gridCol w:w="2409"/>
        <w:gridCol w:w="2835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编号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实训项目名称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素质目标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知识目标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能力目标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实施步骤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可展示的结果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预制构件运输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1、具备团队协作的能力；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2、具备沟通能力；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3、具备自我学习新技术、新材料、新工艺的意识。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1、掌握竖向、水平方向预制构件的码放和运输的不同特点；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2、掌握现场预制构件码放储存和运输前及过程中的注意事项；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、能够利用装配式建筑虚拟方真系统，对现场构件的码放和运输进行实战训练。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2、能够编制构件码放及运输方案。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1、老师布置任务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2、学生领取任务书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3、软件实操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4、编写施工方案。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5、方案展示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6、教师总结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1、施工方案（纸质版)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2、软件实操成绩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2.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现场预制构件安装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1、具备团队协作的能力；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2、具备沟通能力；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3、具备自我学习新技术、新材料、新工艺的意识。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1、掌握竖向构件现场装配准备与吊装内容；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2、掌握水平构件现场装配准备与吊装内容；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、能够利用装配式建筑虚拟方真系统，对构件现场装配准备和吊装实战训练。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2、能够编制现场预制构件安装方案。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1、老师布置任务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2、学生领取任务书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3、软件实操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4、编写施工方案。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5、方案展示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6、教师总结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1、施工方案（纸质版)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2、软件实操成绩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3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预制构件连接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1、具备团队协作的能力；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2、具备沟通能力；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3、具备自我学习新技术、新材料、新工艺的意识。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1、掌握构件钢筋灌浆套筒连接原理及工艺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2、熟悉灌浆材料性能、检测方法及使用要求；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3、掌握竖向、水平方向构件灌浆施工工艺及要求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、能够利用装配式建筑虚拟方真系统，对构件连接战训练。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2、能够编制预制构件连接方案。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1、老师布置任务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2、学生领取任务书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3、软件实操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4、编写施工方案。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5、方案展示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6、教师总结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1、施工方案（纸质版)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2、软件实操成绩</w:t>
            </w:r>
          </w:p>
        </w:tc>
      </w:tr>
    </w:tbl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  <w:sectPr>
          <w:pgSz w:w="16838" w:h="11906" w:orient="landscape"/>
          <w:pgMar w:top="1304" w:right="1440" w:bottom="1134" w:left="1440" w:header="851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4" w:charSpace="0"/>
        </w:sect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六、课程实施计划</w:t>
      </w:r>
    </w:p>
    <w:tbl>
      <w:tblPr>
        <w:tblStyle w:val="29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498"/>
        <w:gridCol w:w="504"/>
        <w:gridCol w:w="3685"/>
        <w:gridCol w:w="1701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单元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周次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  目（任务）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教学方法手段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装配式混凝土结构概述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装配式混凝土结构的主要环节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竖向构件装车码放与运输控制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梁、楼梯构件装车码放与运输控制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板构件装车码放与运输控制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竖向构件现场装配准备与吊装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color w:val="000000"/>
                <w:szCs w:val="21"/>
              </w:rPr>
              <w:t>梁、楼梯构件现场装配准备与吊装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板构件现场装配准备与吊装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柱构件灌浆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墙构件灌浆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梁、楼梯、板构件灌浆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柱构</w:t>
            </w:r>
            <w:r>
              <w:rPr>
                <w:rFonts w:hint="eastAsia" w:ascii="宋体" w:hAnsi="宋体"/>
                <w:szCs w:val="21"/>
              </w:rPr>
              <w:t>现浇件连接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墙构</w:t>
            </w:r>
            <w:r>
              <w:rPr>
                <w:rFonts w:hint="eastAsia" w:ascii="宋体" w:hAnsi="宋体"/>
                <w:szCs w:val="21"/>
              </w:rPr>
              <w:t>现浇件连接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梁、楼梯构件</w:t>
            </w:r>
            <w:r>
              <w:rPr>
                <w:rFonts w:hint="eastAsia" w:ascii="宋体" w:hAnsi="宋体"/>
                <w:szCs w:val="21"/>
              </w:rPr>
              <w:t>现浇连接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板构件</w:t>
            </w:r>
            <w:r>
              <w:rPr>
                <w:rFonts w:hint="eastAsia" w:ascii="宋体" w:hAnsi="宋体"/>
                <w:szCs w:val="21"/>
              </w:rPr>
              <w:t>现浇连接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水平构件质量检测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竖向构件质量检测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构件维护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讲授+软件操作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格物楼实训室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七、课程考核</w:t>
      </w: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本课程考核采用形成性考核和终结性考核相结合。形成性考核以能力训练项目考核（成果展示，自评、互评、教师评）和日常学习表现（考勤、课堂表现等）为主，占</w:t>
      </w:r>
      <w:r>
        <w:rPr>
          <w:rFonts w:ascii="楷体_GB2312" w:hAnsi="宋体" w:eastAsia="楷体_GB2312"/>
          <w:bCs/>
          <w:sz w:val="24"/>
        </w:rPr>
        <w:t>2</w:t>
      </w:r>
      <w:r>
        <w:rPr>
          <w:rFonts w:hint="eastAsia" w:ascii="楷体_GB2312" w:hAnsi="宋体" w:eastAsia="楷体_GB2312"/>
          <w:bCs/>
          <w:sz w:val="24"/>
        </w:rPr>
        <w:t>0%；终结性考核以学期末设置期末考试（对知识点的掌握和运用能力）为主，占</w:t>
      </w:r>
      <w:r>
        <w:rPr>
          <w:rFonts w:ascii="楷体_GB2312" w:hAnsi="宋体" w:eastAsia="楷体_GB2312"/>
          <w:bCs/>
          <w:sz w:val="24"/>
        </w:rPr>
        <w:t>8</w:t>
      </w:r>
      <w:r>
        <w:rPr>
          <w:rFonts w:hint="eastAsia" w:ascii="楷体_GB2312" w:hAnsi="宋体" w:eastAsia="楷体_GB2312"/>
          <w:bCs/>
          <w:sz w:val="24"/>
        </w:rPr>
        <w:t>0%。</w:t>
      </w:r>
    </w:p>
    <w:tbl>
      <w:tblPr>
        <w:tblStyle w:val="29"/>
        <w:tblpPr w:leftFromText="180" w:rightFromText="180" w:vertAnchor="text" w:horzAnchor="page" w:tblpX="2278" w:tblpY="-14"/>
        <w:tblOverlap w:val="never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992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E6E6E6"/>
            <w:vAlign w:val="center"/>
          </w:tcPr>
          <w:p>
            <w:pPr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考核项目</w:t>
            </w:r>
          </w:p>
        </w:tc>
        <w:tc>
          <w:tcPr>
            <w:tcW w:w="1134" w:type="dxa"/>
            <w:shd w:val="clear" w:color="auto" w:fill="E6E6E6"/>
            <w:vAlign w:val="center"/>
          </w:tcPr>
          <w:p>
            <w:pPr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考核子项</w:t>
            </w:r>
          </w:p>
        </w:tc>
        <w:tc>
          <w:tcPr>
            <w:tcW w:w="5386" w:type="dxa"/>
            <w:gridSpan w:val="2"/>
            <w:shd w:val="clear" w:color="auto" w:fill="E6E6E6"/>
            <w:vAlign w:val="center"/>
          </w:tcPr>
          <w:p>
            <w:pPr>
              <w:ind w:firstLine="422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考核标准及分值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形成性考核</w:t>
            </w: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0%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考勤20分</w:t>
            </w:r>
          </w:p>
        </w:tc>
        <w:tc>
          <w:tcPr>
            <w:tcW w:w="5386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迟到、早退每次扣1分，旷课每次扣2分，累计旷课超过一学期总学时三分之一及以上者，取消本课程的考核资格。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ind w:firstLine="422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课堂表现</w:t>
            </w:r>
          </w:p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20分</w:t>
            </w:r>
          </w:p>
        </w:tc>
        <w:tc>
          <w:tcPr>
            <w:tcW w:w="5386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A.学习态度认真，认真做笔记，积极参与教学活动并主动发言（18-20分）</w:t>
            </w:r>
          </w:p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B.学习态度较认真，参与教学活动比较积极（13-17分）</w:t>
            </w:r>
          </w:p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C.学习态度不认真，参与教学活动和发言不积极（5-12分）。</w:t>
            </w:r>
          </w:p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课堂积极主动发言一次加1分，加满20分为止。</w:t>
            </w:r>
          </w:p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违反课堂纪律（如：睡觉、玩手机、扰乱课堂秩序等）视情节轻重每次扣1-3分。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101" w:type="dxa"/>
            <w:vMerge w:val="continue"/>
            <w:vAlign w:val="center"/>
          </w:tcPr>
          <w:p>
            <w:pPr>
              <w:ind w:firstLine="422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</w:t>
            </w:r>
          </w:p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训练</w:t>
            </w:r>
          </w:p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60分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项目训练参与(20分)</w:t>
            </w:r>
          </w:p>
        </w:tc>
        <w:tc>
          <w:tcPr>
            <w:tcW w:w="439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积极接受项目任务，服从小组任务分配或教师任务安排，主动承担并认真完成任务（18-20分）  </w:t>
            </w:r>
          </w:p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B.服从小组分配任务或教师任务安排，能较好完成小组分配或教师布置的任务（15-17分）  </w:t>
            </w:r>
          </w:p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C.服从小组分配任务或教师任务安排，基本能完成分配或教师任务布置的任务（12-14分）  </w:t>
            </w:r>
          </w:p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D.不服从小组任务分配或教师任务安排（0分）。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01" w:type="dxa"/>
            <w:vMerge w:val="continue"/>
            <w:vAlign w:val="center"/>
          </w:tcPr>
          <w:p>
            <w:pPr>
              <w:ind w:firstLine="422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ind w:firstLine="422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项目训练成果(40分)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依据个人或小组完成的能力训练项目成果进行评价。</w:t>
            </w:r>
          </w:p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A级：按照要求准确的完成项目训练，成果优秀（31-40分） </w:t>
            </w:r>
          </w:p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B级：按照要求比较准确的完成项目训练，成果良好（21-30分） </w:t>
            </w:r>
          </w:p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C级：基本能按照要求完成项目训练，成果合格（11-20分）</w:t>
            </w:r>
          </w:p>
          <w:p>
            <w:pPr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D级：不能按要求完成项目训练，成果不合格（0-10分）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终结性考核</w:t>
            </w:r>
            <w:r>
              <w:rPr>
                <w:rFonts w:ascii="宋体" w:hAnsi="宋体"/>
                <w:b/>
                <w:kern w:val="0"/>
                <w:szCs w:val="21"/>
              </w:rPr>
              <w:t>8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0%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期末考试</w:t>
            </w:r>
          </w:p>
          <w:p>
            <w:pPr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100分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期末闭卷考试，重点考察学生对课程重要知识点的掌握和运用能力，以及利用所学知识解决实际问题的能力。</w:t>
            </w:r>
          </w:p>
        </w:tc>
      </w:tr>
    </w:tbl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注：1、学期初成立学习小组（7-8组），每组推荐组长成立课程考核委员会，参与形成性考核中的评议打分。</w:t>
      </w:r>
    </w:p>
    <w:p>
      <w:pPr>
        <w:widowControl/>
        <w:spacing w:line="300" w:lineRule="auto"/>
        <w:ind w:firstLine="420"/>
        <w:jc w:val="lef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 xml:space="preserve">    2、形成性考核中评议分数组成：自评20%+考核委员会评30%+教师评50%</w:t>
      </w:r>
    </w:p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  <w:sectPr>
          <w:pgSz w:w="11906" w:h="16838"/>
          <w:pgMar w:top="1440" w:right="1134" w:bottom="1440" w:left="1304" w:header="851" w:footer="709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25" w:charSpace="0"/>
        </w:sectPr>
      </w:pPr>
    </w:p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八、第一</w:t>
      </w:r>
      <w:r>
        <w:rPr>
          <w:rFonts w:hint="eastAsia" w:ascii="楷体_GB2312" w:hAnsi="宋体" w:eastAsia="楷体_GB2312"/>
          <w:b/>
          <w:bCs/>
          <w:sz w:val="28"/>
          <w:lang w:eastAsia="zh-CN"/>
        </w:rPr>
        <w:t>节课</w:t>
      </w:r>
      <w:r>
        <w:rPr>
          <w:rFonts w:hint="eastAsia" w:ascii="楷体_GB2312" w:hAnsi="宋体" w:eastAsia="楷体_GB2312"/>
          <w:b/>
          <w:bCs/>
          <w:sz w:val="28"/>
        </w:rPr>
        <w:t>设计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（一）自我介绍，告诉学生联系方式。（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3分钟</w:t>
      </w:r>
      <w:r>
        <w:rPr>
          <w:rFonts w:hint="eastAsia" w:ascii="楷体_GB2312" w:hAnsi="宋体" w:eastAsia="楷体_GB2312"/>
          <w:bCs/>
          <w:sz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（二）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PPT展示混凝土创意作品，激发学生兴趣，</w:t>
      </w:r>
      <w:r>
        <w:rPr>
          <w:rFonts w:hint="eastAsia" w:ascii="楷体_GB2312" w:hAnsi="宋体" w:eastAsia="楷体_GB2312"/>
          <w:bCs/>
          <w:sz w:val="24"/>
          <w:lang w:eastAsia="zh-CN"/>
        </w:rPr>
        <w:t>导入本课程。（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15分钟</w:t>
      </w:r>
      <w:r>
        <w:rPr>
          <w:rFonts w:hint="eastAsia" w:ascii="楷体_GB2312" w:hAnsi="宋体" w:eastAsia="楷体_GB2312"/>
          <w:bCs/>
          <w:sz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  <w:lang w:val="en-US" w:eastAsia="zh-CN"/>
        </w:rPr>
      </w:pP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   互动问题1：展示作品是什么材料做的？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  <w:lang w:val="en-US" w:eastAsia="zh-CN"/>
        </w:rPr>
      </w:pP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   互动问题2：展示作品是怎么做出来的？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   </w:t>
      </w:r>
      <w:r>
        <w:rPr>
          <w:rFonts w:hint="eastAsia" w:ascii="楷体_GB2312" w:hAnsi="宋体" w:eastAsia="楷体_GB2312"/>
          <w:bCs/>
          <w:sz w:val="24"/>
          <w:lang w:eastAsia="zh-CN"/>
        </w:rPr>
        <w:t>总结学生回答，引出本课程，简单介绍课程名称、课程性质、学分学时，以及本节课的内容梗概（</w:t>
      </w:r>
      <w:r>
        <w:rPr>
          <w:rFonts w:hint="eastAsia" w:ascii="楷体_GB2312" w:hAnsi="宋体" w:eastAsia="楷体_GB2312"/>
          <w:bCs/>
          <w:sz w:val="24"/>
        </w:rPr>
        <w:t>为什么学这门课？这门课学什么？这门课怎么教和学？如何考核？</w:t>
      </w:r>
      <w:r>
        <w:rPr>
          <w:rFonts w:hint="eastAsia" w:ascii="楷体_GB2312" w:hAnsi="宋体" w:eastAsia="楷体_GB2312"/>
          <w:bCs/>
          <w:sz w:val="24"/>
          <w:lang w:eastAsia="zh-CN"/>
        </w:rPr>
        <w:t>）。</w:t>
      </w:r>
    </w:p>
    <w:p>
      <w:pPr>
        <w:numPr>
          <w:ilvl w:val="0"/>
          <w:numId w:val="3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为什么学这门课？介绍课程意义。（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5分钟</w:t>
      </w:r>
      <w:r>
        <w:rPr>
          <w:rFonts w:hint="eastAsia" w:ascii="楷体_GB2312" w:hAnsi="宋体" w:eastAsia="楷体_GB2312"/>
          <w:bCs/>
          <w:sz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  <w:lang w:val="en-US" w:eastAsia="zh-CN"/>
        </w:rPr>
      </w:pP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   从施工员岗位核心能力（施工能力）分析出发，引出混凝土施工能力。</w:t>
      </w:r>
    </w:p>
    <w:p>
      <w:pPr>
        <w:numPr>
          <w:ilvl w:val="0"/>
          <w:numId w:val="3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这门课学什么？介绍课程内容。（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10分钟</w:t>
      </w:r>
      <w:r>
        <w:rPr>
          <w:rFonts w:hint="eastAsia" w:ascii="楷体_GB2312" w:hAnsi="宋体" w:eastAsia="楷体_GB2312"/>
          <w:bCs/>
          <w:sz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  <w:lang w:val="en-US" w:eastAsia="zh-CN"/>
        </w:rPr>
      </w:pP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   从展示作品到教室内梁、板、柱等构件，总结生产过程，引出课程模块（模板工程、钢筋工程、混凝土工程、预应力混凝土工程）以及能力训练项目。</w:t>
      </w:r>
    </w:p>
    <w:p>
      <w:pPr>
        <w:numPr>
          <w:ilvl w:val="0"/>
          <w:numId w:val="3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这门课怎么教和学？介绍教法和学法。（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5分钟</w:t>
      </w:r>
      <w:r>
        <w:rPr>
          <w:rFonts w:hint="eastAsia" w:ascii="楷体_GB2312" w:hAnsi="宋体" w:eastAsia="楷体_GB2312"/>
          <w:bCs/>
          <w:sz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  <w:lang w:val="en-US" w:eastAsia="zh-CN"/>
        </w:rPr>
      </w:pP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   介绍课堂的流程设计及主要环节，并对学生对本课程的学习提出建议和要求。</w:t>
      </w:r>
    </w:p>
    <w:p>
      <w:pPr>
        <w:numPr>
          <w:ilvl w:val="0"/>
          <w:numId w:val="3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如何考核？介绍考核方案和标准。（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5分钟</w:t>
      </w:r>
      <w:r>
        <w:rPr>
          <w:rFonts w:hint="eastAsia" w:ascii="楷体_GB2312" w:hAnsi="宋体" w:eastAsia="楷体_GB2312"/>
          <w:bCs/>
          <w:sz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  <w:lang w:val="en-US" w:eastAsia="zh-CN"/>
        </w:rPr>
      </w:pP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   形成性考核和终结性考核相结合。形成性考核以能力训练项目考核（成果展示，自评、互评、教师评）和日常学习表现（考勤、课堂表现等）为主，占60%；终结性考核以学期末设置期末考试（对知识点的掌握和运用能力）为主，占40%。</w:t>
      </w:r>
    </w:p>
    <w:p>
      <w:pPr>
        <w:numPr>
          <w:ilvl w:val="0"/>
          <w:numId w:val="3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布置下一次课任务。（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2分钟</w:t>
      </w:r>
      <w:r>
        <w:rPr>
          <w:rFonts w:hint="eastAsia" w:ascii="楷体_GB2312" w:hAnsi="宋体" w:eastAsia="楷体_GB2312"/>
          <w:bCs/>
          <w:sz w:val="24"/>
          <w:lang w:eastAsia="zh-CN"/>
        </w:rPr>
        <w:t>）</w:t>
      </w:r>
    </w:p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  <w:lang w:eastAsia="zh-CN"/>
        </w:rPr>
        <w:t>九、</w:t>
      </w:r>
      <w:r>
        <w:rPr>
          <w:rFonts w:hint="eastAsia" w:ascii="楷体_GB2312" w:hAnsi="宋体" w:eastAsia="楷体_GB2312"/>
          <w:b/>
          <w:bCs/>
          <w:sz w:val="28"/>
        </w:rPr>
        <w:t>最后</w:t>
      </w:r>
      <w:r>
        <w:rPr>
          <w:rFonts w:hint="eastAsia" w:ascii="楷体_GB2312" w:hAnsi="宋体" w:eastAsia="楷体_GB2312"/>
          <w:b/>
          <w:bCs/>
          <w:sz w:val="28"/>
          <w:lang w:eastAsia="zh-CN"/>
        </w:rPr>
        <w:t>一节课</w:t>
      </w:r>
      <w:r>
        <w:rPr>
          <w:rFonts w:hint="eastAsia" w:ascii="楷体_GB2312" w:hAnsi="宋体" w:eastAsia="楷体_GB2312"/>
          <w:b/>
          <w:bCs/>
          <w:sz w:val="28"/>
        </w:rPr>
        <w:t>设计</w:t>
      </w:r>
    </w:p>
    <w:p>
      <w:p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（一）课程内容回顾（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15分钟</w:t>
      </w:r>
      <w:r>
        <w:rPr>
          <w:rFonts w:hint="eastAsia" w:ascii="楷体_GB2312" w:hAnsi="宋体" w:eastAsia="楷体_GB2312"/>
          <w:bCs/>
          <w:sz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</w:rPr>
        <w:t>引导学生</w:t>
      </w:r>
      <w:r>
        <w:rPr>
          <w:rFonts w:hint="eastAsia" w:ascii="楷体_GB2312" w:hAnsi="宋体" w:eastAsia="楷体_GB2312"/>
          <w:bCs/>
          <w:sz w:val="24"/>
          <w:lang w:eastAsia="zh-CN"/>
        </w:rPr>
        <w:t>总结</w:t>
      </w:r>
      <w:r>
        <w:rPr>
          <w:rFonts w:hint="eastAsia" w:ascii="楷体_GB2312" w:hAnsi="宋体" w:eastAsia="楷体_GB2312"/>
          <w:bCs/>
          <w:sz w:val="24"/>
        </w:rPr>
        <w:t>本课程学习的基本内容，特别注重学生提炼重点的能力和逻辑思维方法的运用，引导学生做出本课程的结构体系表</w:t>
      </w:r>
      <w:r>
        <w:rPr>
          <w:rFonts w:hint="eastAsia" w:ascii="楷体_GB2312" w:hAnsi="宋体" w:eastAsia="楷体_GB2312"/>
          <w:bCs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以施工员岗位职业能力为依据自查</w:t>
      </w:r>
      <w:r>
        <w:rPr>
          <w:rFonts w:hint="eastAsia" w:ascii="楷体_GB2312" w:hAnsi="宋体" w:eastAsia="楷体_GB2312"/>
          <w:bCs/>
          <w:sz w:val="24"/>
        </w:rPr>
        <w:t>，通过本课程的学习是否能够胜任施工员岗位要求。</w:t>
      </w:r>
    </w:p>
    <w:p>
      <w:pPr>
        <w:numPr>
          <w:ilvl w:val="0"/>
          <w:numId w:val="4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形成性考核总结（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10分钟</w:t>
      </w:r>
      <w:r>
        <w:rPr>
          <w:rFonts w:hint="eastAsia" w:ascii="楷体_GB2312" w:hAnsi="宋体" w:eastAsia="楷体_GB2312"/>
          <w:bCs/>
          <w:sz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   公布结果并点评，</w:t>
      </w:r>
      <w:r>
        <w:rPr>
          <w:rFonts w:hint="eastAsia" w:ascii="楷体_GB2312" w:hAnsi="宋体" w:eastAsia="楷体_GB2312"/>
          <w:bCs/>
          <w:sz w:val="24"/>
          <w:lang w:eastAsia="zh-CN"/>
        </w:rPr>
        <w:t>表彰奖励形成性考核成绩优秀的同学，并指出形成性考核成绩差的同学的成绩和不足，对他们提出要求和希望。</w:t>
      </w:r>
    </w:p>
    <w:p>
      <w:pPr>
        <w:numPr>
          <w:ilvl w:val="0"/>
          <w:numId w:val="4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终结性考核安排（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10分钟</w:t>
      </w:r>
      <w:r>
        <w:rPr>
          <w:rFonts w:hint="eastAsia" w:ascii="楷体_GB2312" w:hAnsi="宋体" w:eastAsia="楷体_GB2312"/>
          <w:bCs/>
          <w:sz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   </w:t>
      </w:r>
      <w:r>
        <w:rPr>
          <w:rFonts w:hint="eastAsia" w:ascii="楷体_GB2312" w:hAnsi="宋体" w:eastAsia="楷体_GB2312"/>
          <w:bCs/>
          <w:sz w:val="24"/>
          <w:lang w:eastAsia="zh-CN"/>
        </w:rPr>
        <w:t>引导学生做好考前复习和总结，考出好的成绩。</w:t>
      </w:r>
    </w:p>
    <w:p>
      <w:pPr>
        <w:numPr>
          <w:ilvl w:val="0"/>
          <w:numId w:val="4"/>
        </w:numPr>
        <w:spacing w:line="360" w:lineRule="auto"/>
        <w:rPr>
          <w:rFonts w:hint="eastAsia" w:ascii="楷体_GB2312" w:hAnsi="宋体" w:eastAsia="楷体_GB2312"/>
          <w:bCs/>
          <w:sz w:val="24"/>
          <w:lang w:eastAsia="zh-CN"/>
        </w:rPr>
      </w:pPr>
      <w:r>
        <w:rPr>
          <w:rFonts w:hint="eastAsia" w:ascii="楷体_GB2312" w:hAnsi="宋体" w:eastAsia="楷体_GB2312"/>
          <w:bCs/>
          <w:sz w:val="24"/>
          <w:lang w:eastAsia="zh-CN"/>
        </w:rPr>
        <w:t>期末总结演讲（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>10分钟</w:t>
      </w:r>
      <w:r>
        <w:rPr>
          <w:rFonts w:hint="eastAsia" w:ascii="楷体_GB2312" w:hAnsi="宋体" w:eastAsia="楷体_GB2312"/>
          <w:bCs/>
          <w:sz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Cs/>
          <w:sz w:val="24"/>
          <w:lang w:val="en-US" w:eastAsia="zh-CN"/>
        </w:rPr>
      </w:pP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   师生互动发言，说出自己的心得、体会、感想、愿望和祝福。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  <w:lang w:val="en-US" w:eastAsia="zh-CN"/>
        </w:rPr>
        <w:t>十</w:t>
      </w:r>
      <w:r>
        <w:rPr>
          <w:rFonts w:hint="eastAsia" w:ascii="黑体" w:hAnsi="黑体" w:eastAsia="黑体"/>
          <w:bCs/>
          <w:sz w:val="28"/>
        </w:rPr>
        <w:t>、课程实施条件</w:t>
      </w:r>
    </w:p>
    <w:p>
      <w:pPr>
        <w:spacing w:line="440" w:lineRule="exact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1、师资队伍要求</w:t>
      </w:r>
    </w:p>
    <w:p>
      <w:pPr>
        <w:spacing w:line="480" w:lineRule="exact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主讲教师：许崇华、马方兴、陈剑锋。师生比例：1:70。</w:t>
      </w:r>
    </w:p>
    <w:p>
      <w:pPr>
        <w:spacing w:line="440" w:lineRule="exact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2、教学场所要求</w:t>
      </w:r>
    </w:p>
    <w:p>
      <w:pPr>
        <w:widowControl/>
        <w:wordWrap w:val="0"/>
        <w:spacing w:line="440" w:lineRule="exact"/>
        <w:ind w:firstLine="480" w:firstLineChars="200"/>
        <w:jc w:val="lef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1、教学环境</w:t>
      </w:r>
    </w:p>
    <w:p>
      <w:pPr>
        <w:widowControl/>
        <w:wordWrap w:val="0"/>
        <w:spacing w:line="440" w:lineRule="exact"/>
        <w:ind w:firstLine="480" w:firstLineChars="200"/>
        <w:jc w:val="lef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格物楼实训室</w:t>
      </w:r>
    </w:p>
    <w:p>
      <w:pPr>
        <w:widowControl/>
        <w:wordWrap w:val="0"/>
        <w:spacing w:line="440" w:lineRule="exact"/>
        <w:ind w:firstLine="480" w:firstLineChars="200"/>
        <w:jc w:val="lef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2、设备要求</w:t>
      </w:r>
    </w:p>
    <w:p>
      <w:pPr>
        <w:widowControl/>
        <w:wordWrap w:val="0"/>
        <w:spacing w:line="440" w:lineRule="exact"/>
        <w:ind w:firstLine="480" w:firstLineChars="200"/>
        <w:jc w:val="left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投影一个，功放音响一个、电脑8</w:t>
      </w:r>
      <w:r>
        <w:rPr>
          <w:rFonts w:ascii="楷体_GB2312" w:hAnsi="宋体" w:eastAsia="楷体_GB2312"/>
          <w:bCs/>
          <w:sz w:val="24"/>
        </w:rPr>
        <w:t>0</w:t>
      </w:r>
      <w:r>
        <w:rPr>
          <w:rFonts w:hint="eastAsia" w:ascii="楷体_GB2312" w:hAnsi="宋体" w:eastAsia="楷体_GB2312"/>
          <w:bCs/>
          <w:sz w:val="24"/>
        </w:rPr>
        <w:t>台，装配式建筑虚拟方真系统软件一套、建筑施工视频一套。</w:t>
      </w:r>
    </w:p>
    <w:p>
      <w:pPr>
        <w:spacing w:line="360" w:lineRule="auto"/>
        <w:ind w:firstLine="560" w:firstLineChars="200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  <w:lang w:val="en-US" w:eastAsia="zh-CN"/>
        </w:rPr>
        <w:t>十一</w:t>
      </w:r>
      <w:r>
        <w:rPr>
          <w:rFonts w:hint="eastAsia" w:ascii="黑体" w:hAnsi="黑体" w:eastAsia="黑体"/>
          <w:bCs/>
          <w:sz w:val="28"/>
        </w:rPr>
        <w:t>、课程资源</w:t>
      </w:r>
    </w:p>
    <w:p>
      <w:pPr>
        <w:spacing w:line="360" w:lineRule="auto"/>
        <w:ind w:firstLine="480" w:firstLineChars="200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（一）教材编写情况</w:t>
      </w:r>
    </w:p>
    <w:p>
      <w:pPr>
        <w:spacing w:line="360" w:lineRule="auto"/>
        <w:ind w:firstLine="480" w:firstLineChars="200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1、教材 《装配式建筑施工技术》 中国建筑工业出版社 主编肖明和 张蓓</w:t>
      </w:r>
    </w:p>
    <w:p>
      <w:pPr>
        <w:spacing w:line="360" w:lineRule="auto"/>
        <w:ind w:firstLine="480" w:firstLineChars="200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2、《装配式混凝土结构技术规程》</w:t>
      </w:r>
      <w:r>
        <w:rPr>
          <w:rFonts w:ascii="楷体_GB2312" w:hAnsi="宋体" w:eastAsia="楷体_GB2312"/>
          <w:bCs/>
          <w:sz w:val="24"/>
        </w:rPr>
        <w:t>JGJ1</w:t>
      </w:r>
      <w:r>
        <w:rPr>
          <w:rFonts w:hint="eastAsia" w:ascii="楷体_GB2312" w:hAnsi="宋体" w:eastAsia="楷体_GB2312"/>
          <w:bCs/>
          <w:sz w:val="24"/>
        </w:rPr>
        <w:t>--2014</w:t>
      </w:r>
    </w:p>
    <w:p>
      <w:pPr>
        <w:spacing w:line="360" w:lineRule="auto"/>
        <w:ind w:firstLine="480" w:firstLineChars="200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3、《装配整体式混凝土结构工程施工与质量验收规程》</w:t>
      </w:r>
      <w:r>
        <w:rPr>
          <w:rFonts w:ascii="楷体_GB2312" w:hAnsi="宋体" w:eastAsia="楷体_GB2312"/>
          <w:bCs/>
          <w:sz w:val="24"/>
        </w:rPr>
        <w:t>D</w:t>
      </w:r>
      <w:r>
        <w:rPr>
          <w:rFonts w:hint="eastAsia" w:ascii="楷体_GB2312" w:hAnsi="宋体" w:eastAsia="楷体_GB2312"/>
          <w:bCs/>
          <w:sz w:val="24"/>
        </w:rPr>
        <w:t>B</w:t>
      </w:r>
      <w:r>
        <w:rPr>
          <w:rFonts w:ascii="楷体_GB2312" w:hAnsi="宋体" w:eastAsia="楷体_GB2312"/>
          <w:bCs/>
          <w:sz w:val="24"/>
        </w:rPr>
        <w:t>37/T5019-2014</w:t>
      </w:r>
    </w:p>
    <w:p>
      <w:pPr>
        <w:spacing w:line="360" w:lineRule="auto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4、《装配式混凝土建筑技术标准》GB</w:t>
      </w:r>
      <w:r>
        <w:rPr>
          <w:rFonts w:ascii="楷体_GB2312" w:hAnsi="宋体" w:eastAsia="楷体_GB2312"/>
          <w:bCs/>
          <w:sz w:val="24"/>
        </w:rPr>
        <w:t>/T</w:t>
      </w:r>
      <w:r>
        <w:rPr>
          <w:rFonts w:hint="eastAsia" w:ascii="楷体_GB2312" w:hAnsi="宋体" w:eastAsia="楷体_GB2312"/>
          <w:bCs/>
          <w:sz w:val="24"/>
        </w:rPr>
        <w:t>5</w:t>
      </w:r>
      <w:r>
        <w:rPr>
          <w:rFonts w:ascii="楷体_GB2312" w:hAnsi="宋体" w:eastAsia="楷体_GB2312"/>
          <w:bCs/>
          <w:sz w:val="24"/>
        </w:rPr>
        <w:t>1213—</w:t>
      </w:r>
      <w:r>
        <w:rPr>
          <w:rFonts w:hint="eastAsia" w:ascii="楷体_GB2312" w:hAnsi="宋体" w:eastAsia="楷体_GB2312"/>
          <w:bCs/>
          <w:sz w:val="24"/>
        </w:rPr>
        <w:t>201</w:t>
      </w:r>
      <w:r>
        <w:rPr>
          <w:rFonts w:ascii="楷体_GB2312" w:hAnsi="宋体" w:eastAsia="楷体_GB2312"/>
          <w:bCs/>
          <w:sz w:val="24"/>
        </w:rPr>
        <w:t>6</w:t>
      </w:r>
    </w:p>
    <w:p>
      <w:pPr>
        <w:spacing w:line="360" w:lineRule="auto"/>
        <w:ind w:firstLine="480" w:firstLineChars="200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（二）课程建设情况</w:t>
      </w:r>
    </w:p>
    <w:p>
      <w:pPr>
        <w:spacing w:line="360" w:lineRule="auto"/>
        <w:ind w:firstLine="480" w:firstLineChars="200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 xml:space="preserve">  1、本课程所有课件、讲义等教学资料已经完成。</w:t>
      </w:r>
    </w:p>
    <w:p>
      <w:pPr>
        <w:spacing w:line="360" w:lineRule="auto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 xml:space="preserve"> </w:t>
      </w:r>
      <w:r>
        <w:rPr>
          <w:rFonts w:ascii="楷体_GB2312" w:hAnsi="宋体" w:eastAsia="楷体_GB2312"/>
          <w:bCs/>
          <w:sz w:val="24"/>
        </w:rPr>
        <w:t xml:space="preserve"> </w:t>
      </w:r>
      <w:r>
        <w:rPr>
          <w:rFonts w:hint="eastAsia" w:ascii="楷体_GB2312" w:hAnsi="宋体" w:eastAsia="楷体_GB2312"/>
          <w:bCs/>
          <w:sz w:val="24"/>
        </w:rPr>
        <w:t>2、争取建设成为校级资源共享课程。</w:t>
      </w:r>
    </w:p>
    <w:p>
      <w:pPr>
        <w:spacing w:line="360" w:lineRule="auto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（三）实训平台资源</w:t>
      </w:r>
    </w:p>
    <w:p>
      <w:pPr>
        <w:spacing w:line="360" w:lineRule="auto"/>
        <w:ind w:firstLine="480" w:firstLineChars="200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 xml:space="preserve">  装配式建筑虚拟方真系统软件一套</w:t>
      </w:r>
    </w:p>
    <w:p>
      <w:pPr>
        <w:spacing w:line="360" w:lineRule="auto"/>
        <w:ind w:firstLine="560" w:firstLineChars="200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  <w:lang w:val="en-US" w:eastAsia="zh-CN"/>
        </w:rPr>
        <w:t>十二</w:t>
      </w:r>
      <w:r>
        <w:rPr>
          <w:rFonts w:hint="eastAsia" w:ascii="黑体" w:hAnsi="黑体" w:eastAsia="黑体"/>
          <w:bCs/>
          <w:sz w:val="28"/>
        </w:rPr>
        <w:t>、需要说明的其他问题</w:t>
      </w:r>
    </w:p>
    <w:p>
      <w:pPr>
        <w:spacing w:before="156" w:beforeLines="50" w:after="156" w:afterLines="50" w:line="300" w:lineRule="auto"/>
        <w:ind w:firstLine="480" w:firstLineChars="200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>本课程标准依据2018级建筑工程技术专业人才培养方案（3+</w:t>
      </w:r>
      <w:r>
        <w:rPr>
          <w:rFonts w:ascii="楷体_GB2312" w:hAnsi="宋体" w:eastAsia="楷体_GB2312"/>
          <w:bCs/>
          <w:sz w:val="24"/>
        </w:rPr>
        <w:t>2</w:t>
      </w:r>
      <w:r>
        <w:rPr>
          <w:rFonts w:hint="eastAsia" w:ascii="楷体_GB2312" w:hAnsi="宋体" w:eastAsia="楷体_GB2312"/>
          <w:bCs/>
          <w:sz w:val="24"/>
        </w:rPr>
        <w:t>专本贯通）编制，在具体的教学实施中，任课教师应依据课程标准，并根据建筑行业实时的工艺标准对各个工作任务进行细化。以保证教学的内容和实际同步。</w:t>
      </w:r>
    </w:p>
    <w:p>
      <w:pPr>
        <w:spacing w:line="360" w:lineRule="auto"/>
        <w:ind w:firstLine="560" w:firstLineChars="200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十</w:t>
      </w:r>
      <w:r>
        <w:rPr>
          <w:rFonts w:hint="eastAsia" w:ascii="黑体" w:hAnsi="黑体" w:eastAsia="黑体"/>
          <w:bCs/>
          <w:sz w:val="28"/>
          <w:lang w:val="en-US" w:eastAsia="zh-CN"/>
        </w:rPr>
        <w:t>三</w:t>
      </w:r>
      <w:bookmarkStart w:id="0" w:name="_GoBack"/>
      <w:bookmarkEnd w:id="0"/>
      <w:r>
        <w:rPr>
          <w:rFonts w:hint="eastAsia" w:ascii="黑体" w:hAnsi="黑体" w:eastAsia="黑体"/>
          <w:bCs/>
          <w:sz w:val="28"/>
        </w:rPr>
        <w:t>、本课程常用术语中英文对照表</w:t>
      </w:r>
    </w:p>
    <w:tbl>
      <w:tblPr>
        <w:tblStyle w:val="2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925"/>
        <w:gridCol w:w="4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2" w:type="dxa"/>
            <w:shd w:val="clear" w:color="auto" w:fill="D9D9D9"/>
            <w:vAlign w:val="top"/>
          </w:tcPr>
          <w:p>
            <w:pPr>
              <w:spacing w:line="360" w:lineRule="auto"/>
              <w:jc w:val="center"/>
              <w:rPr>
                <w:rFonts w:ascii="宋体" w:hAnsi="宋体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2925" w:type="dxa"/>
            <w:shd w:val="clear" w:color="auto" w:fill="D9D9D9"/>
            <w:vAlign w:val="top"/>
          </w:tcPr>
          <w:p>
            <w:pPr>
              <w:spacing w:line="360" w:lineRule="auto"/>
              <w:jc w:val="center"/>
              <w:rPr>
                <w:rFonts w:ascii="宋体" w:hAnsi="宋体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中文</w:t>
            </w:r>
          </w:p>
        </w:tc>
        <w:tc>
          <w:tcPr>
            <w:tcW w:w="4685" w:type="dxa"/>
            <w:shd w:val="clear" w:color="auto" w:fill="D9D9D9"/>
            <w:vAlign w:val="top"/>
          </w:tcPr>
          <w:p>
            <w:pPr>
              <w:spacing w:line="360" w:lineRule="auto"/>
              <w:jc w:val="center"/>
              <w:rPr>
                <w:rFonts w:ascii="宋体" w:hAnsi="宋体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91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2925" w:type="dxa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装配式建筑</w:t>
            </w:r>
          </w:p>
        </w:tc>
        <w:tc>
          <w:tcPr>
            <w:tcW w:w="4685" w:type="dxa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prefabricated building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91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</w:t>
            </w:r>
          </w:p>
        </w:tc>
        <w:tc>
          <w:tcPr>
            <w:tcW w:w="292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装配式混凝土建筑</w:t>
            </w:r>
          </w:p>
        </w:tc>
        <w:tc>
          <w:tcPr>
            <w:tcW w:w="468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>Assembled  building with  concrete  structure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91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</w:t>
            </w:r>
          </w:p>
        </w:tc>
        <w:tc>
          <w:tcPr>
            <w:tcW w:w="2925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预制外挂墙板</w:t>
            </w:r>
          </w:p>
        </w:tc>
        <w:tc>
          <w:tcPr>
            <w:tcW w:w="4685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</w:t>
            </w:r>
            <w:r>
              <w:rPr>
                <w:rFonts w:hint="eastAsia" w:ascii="宋体" w:hAnsi="宋体"/>
                <w:szCs w:val="21"/>
              </w:rPr>
              <w:t xml:space="preserve">recast </w:t>
            </w:r>
            <w:r>
              <w:rPr>
                <w:rFonts w:ascii="宋体" w:hAnsi="宋体"/>
                <w:szCs w:val="21"/>
              </w:rPr>
              <w:t xml:space="preserve"> concrete  façade  panel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  <w:tc>
          <w:tcPr>
            <w:tcW w:w="2925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钢筋套筒灌浆连接</w:t>
            </w:r>
          </w:p>
        </w:tc>
        <w:tc>
          <w:tcPr>
            <w:tcW w:w="4685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G</w:t>
            </w:r>
            <w:r>
              <w:rPr>
                <w:rFonts w:hint="eastAsia" w:ascii="宋体" w:hAnsi="宋体" w:cs="仿宋_GB2312"/>
                <w:szCs w:val="21"/>
              </w:rPr>
              <w:t xml:space="preserve">rout </w:t>
            </w:r>
            <w:r>
              <w:rPr>
                <w:rFonts w:ascii="宋体" w:hAnsi="宋体" w:cs="仿宋_GB2312"/>
                <w:szCs w:val="21"/>
              </w:rPr>
              <w:t xml:space="preserve"> sleeve  splicing  of rebars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  <w:tc>
          <w:tcPr>
            <w:tcW w:w="292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预制混凝土构件</w:t>
            </w:r>
          </w:p>
        </w:tc>
        <w:tc>
          <w:tcPr>
            <w:tcW w:w="4685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Precast concrete  component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</w:t>
            </w:r>
          </w:p>
        </w:tc>
        <w:tc>
          <w:tcPr>
            <w:tcW w:w="292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装配式混凝土结构</w:t>
            </w:r>
          </w:p>
        </w:tc>
        <w:tc>
          <w:tcPr>
            <w:tcW w:w="468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Precast concrete  structure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7</w:t>
            </w:r>
          </w:p>
        </w:tc>
        <w:tc>
          <w:tcPr>
            <w:tcW w:w="2925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钢筋浆锚搭接连接</w:t>
            </w:r>
          </w:p>
        </w:tc>
        <w:tc>
          <w:tcPr>
            <w:tcW w:w="4685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R</w:t>
            </w:r>
            <w:r>
              <w:rPr>
                <w:rFonts w:hint="eastAsia" w:ascii="宋体" w:hAnsi="宋体" w:cs="仿宋_GB2312"/>
                <w:szCs w:val="21"/>
              </w:rPr>
              <w:t xml:space="preserve">ebar </w:t>
            </w:r>
            <w:r>
              <w:rPr>
                <w:rFonts w:ascii="宋体" w:hAnsi="宋体" w:cs="仿宋_GB2312"/>
                <w:szCs w:val="21"/>
              </w:rPr>
              <w:t xml:space="preserve"> lapping in grout-filled  hole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2925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预制混凝土夹心保温外墙板</w:t>
            </w:r>
          </w:p>
        </w:tc>
        <w:tc>
          <w:tcPr>
            <w:tcW w:w="4685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Precast concrete  sandwich façade  panel</w:t>
            </w:r>
          </w:p>
        </w:tc>
      </w:tr>
    </w:tbl>
    <w:p>
      <w:pPr>
        <w:spacing w:line="360" w:lineRule="auto"/>
        <w:rPr>
          <w:rFonts w:ascii="楷体_GB2312" w:hAnsi="宋体" w:eastAsia="楷体_GB2312" w:cs="宋体"/>
          <w:b/>
          <w:kern w:val="0"/>
          <w:sz w:val="28"/>
          <w:szCs w:val="32"/>
        </w:rPr>
      </w:pP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 w:cs="宋体"/>
          <w:sz w:val="24"/>
        </w:rPr>
      </w:pPr>
    </w:p>
    <w:sectPr>
      <w:pgSz w:w="11906" w:h="16838"/>
      <w:pgMar w:top="1440" w:right="1134" w:bottom="1440" w:left="1304" w:header="851" w:footer="709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2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25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2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6</w:t>
    </w:r>
    <w:r>
      <w:fldChar w:fldCharType="end"/>
    </w:r>
  </w:p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29B2"/>
    <w:multiLevelType w:val="singleLevel"/>
    <w:tmpl w:val="558029B2"/>
    <w:lvl w:ilvl="0" w:tentative="0">
      <w:start w:val="3"/>
      <w:numFmt w:val="chineseCounting"/>
      <w:suff w:val="nothing"/>
      <w:lvlText w:val="(%1)"/>
      <w:lvlJc w:val="left"/>
    </w:lvl>
  </w:abstractNum>
  <w:abstractNum w:abstractNumId="1">
    <w:nsid w:val="564BCBAE"/>
    <w:multiLevelType w:val="singleLevel"/>
    <w:tmpl w:val="564BCBAE"/>
    <w:lvl w:ilvl="0" w:tentative="0">
      <w:start w:val="3"/>
      <w:numFmt w:val="chineseCounting"/>
      <w:suff w:val="nothing"/>
      <w:lvlText w:val="（%1）"/>
      <w:lvlJc w:val="left"/>
    </w:lvl>
  </w:abstractNum>
  <w:abstractNum w:abstractNumId="2">
    <w:nsid w:val="564BD642"/>
    <w:multiLevelType w:val="singleLevel"/>
    <w:tmpl w:val="564BD642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64BDBC3"/>
    <w:multiLevelType w:val="singleLevel"/>
    <w:tmpl w:val="564BDBC3"/>
    <w:lvl w:ilvl="0" w:tentative="0">
      <w:start w:val="1"/>
      <w:numFmt w:val="upperLetter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47074"/>
    <w:rsid w:val="00062E09"/>
    <w:rsid w:val="00066884"/>
    <w:rsid w:val="00075647"/>
    <w:rsid w:val="000817CB"/>
    <w:rsid w:val="000C3CF7"/>
    <w:rsid w:val="000C6D8E"/>
    <w:rsid w:val="000D6D18"/>
    <w:rsid w:val="000F72C4"/>
    <w:rsid w:val="001252A7"/>
    <w:rsid w:val="0013032D"/>
    <w:rsid w:val="001342E1"/>
    <w:rsid w:val="00156BB9"/>
    <w:rsid w:val="00161306"/>
    <w:rsid w:val="00167CEF"/>
    <w:rsid w:val="00177DA1"/>
    <w:rsid w:val="00180A81"/>
    <w:rsid w:val="001A18BA"/>
    <w:rsid w:val="0020591E"/>
    <w:rsid w:val="00210135"/>
    <w:rsid w:val="00226757"/>
    <w:rsid w:val="00245FBB"/>
    <w:rsid w:val="002503F2"/>
    <w:rsid w:val="002542F1"/>
    <w:rsid w:val="002802D2"/>
    <w:rsid w:val="00284A4F"/>
    <w:rsid w:val="00286FF8"/>
    <w:rsid w:val="00287E26"/>
    <w:rsid w:val="002C6B7B"/>
    <w:rsid w:val="002C6DF2"/>
    <w:rsid w:val="002D09FC"/>
    <w:rsid w:val="00311977"/>
    <w:rsid w:val="00316921"/>
    <w:rsid w:val="00324894"/>
    <w:rsid w:val="00325B47"/>
    <w:rsid w:val="0035154F"/>
    <w:rsid w:val="00370CDF"/>
    <w:rsid w:val="00376435"/>
    <w:rsid w:val="003D4389"/>
    <w:rsid w:val="003D49F4"/>
    <w:rsid w:val="00421E02"/>
    <w:rsid w:val="00472896"/>
    <w:rsid w:val="00491E63"/>
    <w:rsid w:val="004B4C51"/>
    <w:rsid w:val="004C07DB"/>
    <w:rsid w:val="004D05E3"/>
    <w:rsid w:val="004D0F6E"/>
    <w:rsid w:val="004D7421"/>
    <w:rsid w:val="004E0EB2"/>
    <w:rsid w:val="004E5C28"/>
    <w:rsid w:val="00543464"/>
    <w:rsid w:val="00543AF3"/>
    <w:rsid w:val="00593F22"/>
    <w:rsid w:val="005A4675"/>
    <w:rsid w:val="005B3CB1"/>
    <w:rsid w:val="005D3CED"/>
    <w:rsid w:val="005E27E2"/>
    <w:rsid w:val="00604447"/>
    <w:rsid w:val="00621426"/>
    <w:rsid w:val="00647948"/>
    <w:rsid w:val="00687951"/>
    <w:rsid w:val="006931C4"/>
    <w:rsid w:val="006A0BE2"/>
    <w:rsid w:val="006A1217"/>
    <w:rsid w:val="006A2909"/>
    <w:rsid w:val="006C1EF2"/>
    <w:rsid w:val="006E57FE"/>
    <w:rsid w:val="0072047E"/>
    <w:rsid w:val="0072557D"/>
    <w:rsid w:val="007300FF"/>
    <w:rsid w:val="00732F07"/>
    <w:rsid w:val="007471A9"/>
    <w:rsid w:val="00766450"/>
    <w:rsid w:val="00766ABB"/>
    <w:rsid w:val="00792FF2"/>
    <w:rsid w:val="007A2D42"/>
    <w:rsid w:val="007E4B1F"/>
    <w:rsid w:val="00847C65"/>
    <w:rsid w:val="00897072"/>
    <w:rsid w:val="008A1601"/>
    <w:rsid w:val="008D6125"/>
    <w:rsid w:val="008F1BC0"/>
    <w:rsid w:val="008F2503"/>
    <w:rsid w:val="0092474B"/>
    <w:rsid w:val="009901B2"/>
    <w:rsid w:val="00994C04"/>
    <w:rsid w:val="009B3596"/>
    <w:rsid w:val="00A050A0"/>
    <w:rsid w:val="00A55081"/>
    <w:rsid w:val="00A76941"/>
    <w:rsid w:val="00A80829"/>
    <w:rsid w:val="00AB34D5"/>
    <w:rsid w:val="00AB5765"/>
    <w:rsid w:val="00AE2F18"/>
    <w:rsid w:val="00AF2537"/>
    <w:rsid w:val="00AF573E"/>
    <w:rsid w:val="00B26188"/>
    <w:rsid w:val="00B265B9"/>
    <w:rsid w:val="00B3445B"/>
    <w:rsid w:val="00B646C7"/>
    <w:rsid w:val="00B7623A"/>
    <w:rsid w:val="00BB0851"/>
    <w:rsid w:val="00BB5818"/>
    <w:rsid w:val="00BD2D38"/>
    <w:rsid w:val="00BE1902"/>
    <w:rsid w:val="00C27983"/>
    <w:rsid w:val="00C37822"/>
    <w:rsid w:val="00C40FBF"/>
    <w:rsid w:val="00C445F4"/>
    <w:rsid w:val="00C4473C"/>
    <w:rsid w:val="00C503A2"/>
    <w:rsid w:val="00C65CA2"/>
    <w:rsid w:val="00CB7BA4"/>
    <w:rsid w:val="00CC4DDC"/>
    <w:rsid w:val="00D100D0"/>
    <w:rsid w:val="00D13D14"/>
    <w:rsid w:val="00D35961"/>
    <w:rsid w:val="00D44ABB"/>
    <w:rsid w:val="00D700CC"/>
    <w:rsid w:val="00DA6EEB"/>
    <w:rsid w:val="00DB3E99"/>
    <w:rsid w:val="00DC0729"/>
    <w:rsid w:val="00DC36C8"/>
    <w:rsid w:val="00DC3F1E"/>
    <w:rsid w:val="00DD2A02"/>
    <w:rsid w:val="00DF0E4B"/>
    <w:rsid w:val="00E21A83"/>
    <w:rsid w:val="00E24C47"/>
    <w:rsid w:val="00F06336"/>
    <w:rsid w:val="00F255BF"/>
    <w:rsid w:val="00F423E3"/>
    <w:rsid w:val="00F44361"/>
    <w:rsid w:val="00F53CDD"/>
    <w:rsid w:val="00F56A73"/>
    <w:rsid w:val="00F60F7C"/>
    <w:rsid w:val="00F72BCC"/>
    <w:rsid w:val="00F7444A"/>
    <w:rsid w:val="00F83651"/>
    <w:rsid w:val="00FD68E7"/>
    <w:rsid w:val="0252665D"/>
    <w:rsid w:val="028710B6"/>
    <w:rsid w:val="029E5458"/>
    <w:rsid w:val="02A9706C"/>
    <w:rsid w:val="03820F4E"/>
    <w:rsid w:val="03C4523A"/>
    <w:rsid w:val="03D9195C"/>
    <w:rsid w:val="04A610B0"/>
    <w:rsid w:val="05145E61"/>
    <w:rsid w:val="055E085F"/>
    <w:rsid w:val="05806815"/>
    <w:rsid w:val="06F05772"/>
    <w:rsid w:val="0704464B"/>
    <w:rsid w:val="07117EA5"/>
    <w:rsid w:val="076252DA"/>
    <w:rsid w:val="079F680F"/>
    <w:rsid w:val="08822685"/>
    <w:rsid w:val="08FA104A"/>
    <w:rsid w:val="095B4567"/>
    <w:rsid w:val="0972418C"/>
    <w:rsid w:val="09B94653"/>
    <w:rsid w:val="0A4038E0"/>
    <w:rsid w:val="0B52648D"/>
    <w:rsid w:val="0B7061D0"/>
    <w:rsid w:val="0B856175"/>
    <w:rsid w:val="0BBA0BCE"/>
    <w:rsid w:val="0BFD3238"/>
    <w:rsid w:val="0C354138"/>
    <w:rsid w:val="0C541CC6"/>
    <w:rsid w:val="0C747FFC"/>
    <w:rsid w:val="0D1F418F"/>
    <w:rsid w:val="0D781E29"/>
    <w:rsid w:val="0E3015D7"/>
    <w:rsid w:val="0EEA0A05"/>
    <w:rsid w:val="108D541B"/>
    <w:rsid w:val="10B04B1B"/>
    <w:rsid w:val="10BD6382"/>
    <w:rsid w:val="10FD29EF"/>
    <w:rsid w:val="115433FE"/>
    <w:rsid w:val="12236F4E"/>
    <w:rsid w:val="122D0B62"/>
    <w:rsid w:val="12E539A8"/>
    <w:rsid w:val="135E3453"/>
    <w:rsid w:val="13BF21F2"/>
    <w:rsid w:val="142B2BA6"/>
    <w:rsid w:val="150F669C"/>
    <w:rsid w:val="15BC4236"/>
    <w:rsid w:val="160968B4"/>
    <w:rsid w:val="163F0F8C"/>
    <w:rsid w:val="16B67CD2"/>
    <w:rsid w:val="17176A71"/>
    <w:rsid w:val="177A5491"/>
    <w:rsid w:val="17D15EA0"/>
    <w:rsid w:val="18341436"/>
    <w:rsid w:val="18985BCF"/>
    <w:rsid w:val="18E018E0"/>
    <w:rsid w:val="18EB7C71"/>
    <w:rsid w:val="19574DA2"/>
    <w:rsid w:val="19AF5431"/>
    <w:rsid w:val="19BF7782"/>
    <w:rsid w:val="19CF7EE4"/>
    <w:rsid w:val="1A1041D0"/>
    <w:rsid w:val="1A166664"/>
    <w:rsid w:val="1A264176"/>
    <w:rsid w:val="1ABE55EE"/>
    <w:rsid w:val="1ADE3924"/>
    <w:rsid w:val="1AE81CB5"/>
    <w:rsid w:val="1AF11730"/>
    <w:rsid w:val="1B80312D"/>
    <w:rsid w:val="1BB81089"/>
    <w:rsid w:val="1BD73B3C"/>
    <w:rsid w:val="1CDB5968"/>
    <w:rsid w:val="1DA03128"/>
    <w:rsid w:val="1EAF32E5"/>
    <w:rsid w:val="1F0B4909"/>
    <w:rsid w:val="1F47475D"/>
    <w:rsid w:val="1F516372"/>
    <w:rsid w:val="1F7E26B9"/>
    <w:rsid w:val="205F3EAE"/>
    <w:rsid w:val="206E7F67"/>
    <w:rsid w:val="207728D1"/>
    <w:rsid w:val="20D81670"/>
    <w:rsid w:val="20FA7627"/>
    <w:rsid w:val="21243CEE"/>
    <w:rsid w:val="21C76D7B"/>
    <w:rsid w:val="221413F8"/>
    <w:rsid w:val="2237219C"/>
    <w:rsid w:val="227F6529"/>
    <w:rsid w:val="22BD6A83"/>
    <w:rsid w:val="231D7391"/>
    <w:rsid w:val="23225D32"/>
    <w:rsid w:val="23593C8E"/>
    <w:rsid w:val="2489657E"/>
    <w:rsid w:val="2494490F"/>
    <w:rsid w:val="24EB0BA1"/>
    <w:rsid w:val="250052C3"/>
    <w:rsid w:val="257A5021"/>
    <w:rsid w:val="2598673B"/>
    <w:rsid w:val="26150AE1"/>
    <w:rsid w:val="26307BB3"/>
    <w:rsid w:val="26E92BE5"/>
    <w:rsid w:val="270E667C"/>
    <w:rsid w:val="272B3457"/>
    <w:rsid w:val="273419E0"/>
    <w:rsid w:val="295419DA"/>
    <w:rsid w:val="298B6EB2"/>
    <w:rsid w:val="29A04058"/>
    <w:rsid w:val="2A423861"/>
    <w:rsid w:val="2AF00502"/>
    <w:rsid w:val="2AF04C7E"/>
    <w:rsid w:val="2B5B47F7"/>
    <w:rsid w:val="2B9D609C"/>
    <w:rsid w:val="2BDC79AE"/>
    <w:rsid w:val="2BEA0719"/>
    <w:rsid w:val="2C202DF2"/>
    <w:rsid w:val="2C2051E2"/>
    <w:rsid w:val="2C60048F"/>
    <w:rsid w:val="2D0568E8"/>
    <w:rsid w:val="2D665687"/>
    <w:rsid w:val="2D901D4F"/>
    <w:rsid w:val="2E090714"/>
    <w:rsid w:val="2E296A4A"/>
    <w:rsid w:val="2ECC1AD7"/>
    <w:rsid w:val="2FBA00DA"/>
    <w:rsid w:val="30684D7B"/>
    <w:rsid w:val="3073310C"/>
    <w:rsid w:val="310B4584"/>
    <w:rsid w:val="3156485C"/>
    <w:rsid w:val="318A0D64"/>
    <w:rsid w:val="31CF1D43"/>
    <w:rsid w:val="320F63B0"/>
    <w:rsid w:val="32724DD0"/>
    <w:rsid w:val="32FE0237"/>
    <w:rsid w:val="339275C0"/>
    <w:rsid w:val="33933472"/>
    <w:rsid w:val="33B679E6"/>
    <w:rsid w:val="33D8172E"/>
    <w:rsid w:val="351F4084"/>
    <w:rsid w:val="3751494E"/>
    <w:rsid w:val="37910FBB"/>
    <w:rsid w:val="37A80BE0"/>
    <w:rsid w:val="380940FC"/>
    <w:rsid w:val="38456AE4"/>
    <w:rsid w:val="38AC7189"/>
    <w:rsid w:val="39462149"/>
    <w:rsid w:val="398732DC"/>
    <w:rsid w:val="39912EF4"/>
    <w:rsid w:val="39C75357"/>
    <w:rsid w:val="3A0719C4"/>
    <w:rsid w:val="3A0C40B8"/>
    <w:rsid w:val="3A7A74BF"/>
    <w:rsid w:val="3B2D17A6"/>
    <w:rsid w:val="3B8E0546"/>
    <w:rsid w:val="3BC5739B"/>
    <w:rsid w:val="3BEE5C10"/>
    <w:rsid w:val="3C865FBC"/>
    <w:rsid w:val="3CC020B2"/>
    <w:rsid w:val="3CD157EA"/>
    <w:rsid w:val="3CDF116D"/>
    <w:rsid w:val="3DC34C62"/>
    <w:rsid w:val="3E5B195E"/>
    <w:rsid w:val="3E667CEF"/>
    <w:rsid w:val="3E872422"/>
    <w:rsid w:val="3E973828"/>
    <w:rsid w:val="3EC3192A"/>
    <w:rsid w:val="3F135889"/>
    <w:rsid w:val="3F34383F"/>
    <w:rsid w:val="3F8B424E"/>
    <w:rsid w:val="3F9625DF"/>
    <w:rsid w:val="4039566C"/>
    <w:rsid w:val="40854466"/>
    <w:rsid w:val="40FB31AB"/>
    <w:rsid w:val="445A7161"/>
    <w:rsid w:val="446B764F"/>
    <w:rsid w:val="44C147DB"/>
    <w:rsid w:val="44C2005E"/>
    <w:rsid w:val="44E32791"/>
    <w:rsid w:val="45236DFE"/>
    <w:rsid w:val="458E3CF0"/>
    <w:rsid w:val="45C66607"/>
    <w:rsid w:val="45DD622C"/>
    <w:rsid w:val="461C7016"/>
    <w:rsid w:val="473751E4"/>
    <w:rsid w:val="477914D1"/>
    <w:rsid w:val="47FD5DF2"/>
    <w:rsid w:val="48310C7F"/>
    <w:rsid w:val="48683357"/>
    <w:rsid w:val="48D40488"/>
    <w:rsid w:val="49564633"/>
    <w:rsid w:val="49825129"/>
    <w:rsid w:val="49B87801"/>
    <w:rsid w:val="49E33EC9"/>
    <w:rsid w:val="4A0465FC"/>
    <w:rsid w:val="4A0F498D"/>
    <w:rsid w:val="4A7B5341"/>
    <w:rsid w:val="4A8536D2"/>
    <w:rsid w:val="4AA936E5"/>
    <w:rsid w:val="4B334AEF"/>
    <w:rsid w:val="4B35476F"/>
    <w:rsid w:val="4BED3F1E"/>
    <w:rsid w:val="4C1A464A"/>
    <w:rsid w:val="4D280422"/>
    <w:rsid w:val="4D7E0E31"/>
    <w:rsid w:val="4E0A4298"/>
    <w:rsid w:val="4E6B144B"/>
    <w:rsid w:val="4E8D0FEE"/>
    <w:rsid w:val="4EA25710"/>
    <w:rsid w:val="4EBE6BD5"/>
    <w:rsid w:val="4F1B40D5"/>
    <w:rsid w:val="4F3007F7"/>
    <w:rsid w:val="4F5E371E"/>
    <w:rsid w:val="4F7C2E75"/>
    <w:rsid w:val="4FE94F1B"/>
    <w:rsid w:val="4FFF7BCB"/>
    <w:rsid w:val="50147B70"/>
    <w:rsid w:val="50317489"/>
    <w:rsid w:val="504925C9"/>
    <w:rsid w:val="507526CC"/>
    <w:rsid w:val="514F07F2"/>
    <w:rsid w:val="51A61200"/>
    <w:rsid w:val="51E754ED"/>
    <w:rsid w:val="5207117A"/>
    <w:rsid w:val="52073823"/>
    <w:rsid w:val="52076951"/>
    <w:rsid w:val="532B0103"/>
    <w:rsid w:val="538E6B22"/>
    <w:rsid w:val="53A00CA0"/>
    <w:rsid w:val="53D037E4"/>
    <w:rsid w:val="53FA3C53"/>
    <w:rsid w:val="54BF4C96"/>
    <w:rsid w:val="578A642E"/>
    <w:rsid w:val="57B62775"/>
    <w:rsid w:val="58591F7E"/>
    <w:rsid w:val="58F16C7A"/>
    <w:rsid w:val="59525A19"/>
    <w:rsid w:val="5A153559"/>
    <w:rsid w:val="5A4C14B5"/>
    <w:rsid w:val="5A563FC2"/>
    <w:rsid w:val="5AAD0254"/>
    <w:rsid w:val="5AEF0CBE"/>
    <w:rsid w:val="5B3B333C"/>
    <w:rsid w:val="5B751CE5"/>
    <w:rsid w:val="5BC36AEF"/>
    <w:rsid w:val="5C2A51C2"/>
    <w:rsid w:val="5C3F18E4"/>
    <w:rsid w:val="5C753FBD"/>
    <w:rsid w:val="5CEC2D02"/>
    <w:rsid w:val="5D0C1038"/>
    <w:rsid w:val="5D230C5E"/>
    <w:rsid w:val="5DD067F8"/>
    <w:rsid w:val="5DF04B2E"/>
    <w:rsid w:val="5DF247AE"/>
    <w:rsid w:val="5E325597"/>
    <w:rsid w:val="5E327412"/>
    <w:rsid w:val="5F234804"/>
    <w:rsid w:val="5FA34174"/>
    <w:rsid w:val="5FB9411A"/>
    <w:rsid w:val="60104B28"/>
    <w:rsid w:val="60AA1852"/>
    <w:rsid w:val="6110075C"/>
    <w:rsid w:val="61146955"/>
    <w:rsid w:val="6160574F"/>
    <w:rsid w:val="61D84114"/>
    <w:rsid w:val="624F2E59"/>
    <w:rsid w:val="62A63868"/>
    <w:rsid w:val="634A2CF1"/>
    <w:rsid w:val="639456EF"/>
    <w:rsid w:val="63E044E9"/>
    <w:rsid w:val="644C4E9D"/>
    <w:rsid w:val="66A27570"/>
    <w:rsid w:val="66EF1BEE"/>
    <w:rsid w:val="674525FC"/>
    <w:rsid w:val="675A6D1E"/>
    <w:rsid w:val="676135D8"/>
    <w:rsid w:val="677C4CD5"/>
    <w:rsid w:val="67B1772D"/>
    <w:rsid w:val="67E81E06"/>
    <w:rsid w:val="67F30197"/>
    <w:rsid w:val="681364CD"/>
    <w:rsid w:val="6814614D"/>
    <w:rsid w:val="68806B01"/>
    <w:rsid w:val="68A04E37"/>
    <w:rsid w:val="68BE5650"/>
    <w:rsid w:val="692E7F1E"/>
    <w:rsid w:val="697A6D19"/>
    <w:rsid w:val="699B50BD"/>
    <w:rsid w:val="69DB133C"/>
    <w:rsid w:val="6A7327B4"/>
    <w:rsid w:val="6A7E0B45"/>
    <w:rsid w:val="6AB71C88"/>
    <w:rsid w:val="6BE31711"/>
    <w:rsid w:val="6D6B0293"/>
    <w:rsid w:val="6E03170B"/>
    <w:rsid w:val="6E2D5DD3"/>
    <w:rsid w:val="6E9335DF"/>
    <w:rsid w:val="6F33787F"/>
    <w:rsid w:val="6F8A4A0A"/>
    <w:rsid w:val="6FAB29C1"/>
    <w:rsid w:val="7000374F"/>
    <w:rsid w:val="7063216F"/>
    <w:rsid w:val="70792114"/>
    <w:rsid w:val="708160FD"/>
    <w:rsid w:val="71DE2CE0"/>
    <w:rsid w:val="722A535E"/>
    <w:rsid w:val="728124EA"/>
    <w:rsid w:val="743F3744"/>
    <w:rsid w:val="7458370B"/>
    <w:rsid w:val="7467439D"/>
    <w:rsid w:val="752175BA"/>
    <w:rsid w:val="757A7C49"/>
    <w:rsid w:val="758F7BEE"/>
    <w:rsid w:val="759A5F7F"/>
    <w:rsid w:val="75FB4D1F"/>
    <w:rsid w:val="76CA086F"/>
    <w:rsid w:val="76FF6B4B"/>
    <w:rsid w:val="77162EED"/>
    <w:rsid w:val="7721127E"/>
    <w:rsid w:val="77D942B0"/>
    <w:rsid w:val="783A3050"/>
    <w:rsid w:val="78A60180"/>
    <w:rsid w:val="79C1634F"/>
    <w:rsid w:val="79E34305"/>
    <w:rsid w:val="7A3A4D14"/>
    <w:rsid w:val="7ABB1DEA"/>
    <w:rsid w:val="7B1643C0"/>
    <w:rsid w:val="7B3E6B40"/>
    <w:rsid w:val="7B731598"/>
    <w:rsid w:val="7BD67FB8"/>
    <w:rsid w:val="7D681218"/>
    <w:rsid w:val="7E765088"/>
    <w:rsid w:val="7E8B17AA"/>
    <w:rsid w:val="7F04016F"/>
    <w:rsid w:val="7F0B52A7"/>
    <w:rsid w:val="7F242C23"/>
    <w:rsid w:val="7FBC7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nhideWhenUsed="0" w:uiPriority="0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 w:cs="宋体"/>
      <w:b/>
      <w:kern w:val="44"/>
      <w:sz w:val="24"/>
    </w:rPr>
  </w:style>
  <w:style w:type="paragraph" w:styleId="3">
    <w:name w:val="heading 2"/>
    <w:basedOn w:val="1"/>
    <w:next w:val="1"/>
    <w:qFormat/>
    <w:uiPriority w:val="9"/>
    <w:pPr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paragraph" w:styleId="4">
    <w:name w:val="heading 4"/>
    <w:basedOn w:val="1"/>
    <w:next w:val="1"/>
    <w:qFormat/>
    <w:uiPriority w:val="9"/>
    <w:pPr>
      <w:jc w:val="left"/>
      <w:outlineLvl w:val="3"/>
    </w:pPr>
    <w:rPr>
      <w:rFonts w:hint="eastAsia" w:ascii="宋体" w:hAnsi="宋体" w:cs="宋体"/>
      <w:b/>
      <w:kern w:val="0"/>
      <w:sz w:val="24"/>
    </w:rPr>
  </w:style>
  <w:style w:type="character" w:default="1" w:styleId="15">
    <w:name w:val="Default Paragraph Font"/>
    <w:qFormat/>
    <w:uiPriority w:val="0"/>
  </w:style>
  <w:style w:type="table" w:default="1" w:styleId="2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5"/>
    <w:unhideWhenUsed/>
    <w:qFormat/>
    <w:uiPriority w:val="99"/>
    <w:rPr>
      <w:b/>
      <w:bCs/>
    </w:rPr>
  </w:style>
  <w:style w:type="paragraph" w:styleId="6">
    <w:name w:val="annotation text"/>
    <w:basedOn w:val="1"/>
    <w:link w:val="43"/>
    <w:unhideWhenUsed/>
    <w:qFormat/>
    <w:uiPriority w:val="99"/>
    <w:pPr>
      <w:jc w:val="left"/>
    </w:pPr>
  </w:style>
  <w:style w:type="paragraph" w:styleId="7">
    <w:name w:val="Body Text Indent"/>
    <w:basedOn w:val="1"/>
    <w:qFormat/>
    <w:uiPriority w:val="0"/>
    <w:pPr>
      <w:tabs>
        <w:tab w:val="left" w:pos="1440"/>
      </w:tabs>
      <w:spacing w:line="360" w:lineRule="auto"/>
      <w:ind w:firstLine="555"/>
    </w:pPr>
    <w:rPr>
      <w:rFonts w:ascii="黑体" w:eastAsia="黑体"/>
      <w:sz w:val="28"/>
      <w:szCs w:val="20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64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Body Text Indent 3"/>
    <w:basedOn w:val="1"/>
    <w:qFormat/>
    <w:uiPriority w:val="0"/>
    <w:pPr>
      <w:tabs>
        <w:tab w:val="left" w:pos="198"/>
        <w:tab w:val="left" w:pos="378"/>
      </w:tabs>
      <w:spacing w:line="360" w:lineRule="auto"/>
      <w:ind w:right="105" w:rightChars="50" w:firstLine="952" w:firstLineChars="400"/>
      <w:jc w:val="left"/>
    </w:pPr>
    <w:rPr>
      <w:spacing w:val="-1"/>
      <w:kern w:val="0"/>
      <w:sz w:val="24"/>
    </w:rPr>
  </w:style>
  <w:style w:type="paragraph" w:styleId="13">
    <w:name w:val="HTML Preformatted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Arial" w:hAnsi="Arial" w:eastAsia="宋体" w:cs="Arial"/>
      <w:sz w:val="24"/>
      <w:szCs w:val="24"/>
      <w:lang w:val="en-US" w:eastAsia="zh-CN" w:bidi="ar-SA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unhideWhenUsed/>
    <w:qFormat/>
    <w:uiPriority w:val="99"/>
    <w:rPr>
      <w:color w:val="2D64B3"/>
      <w:u w:val="none"/>
    </w:rPr>
  </w:style>
  <w:style w:type="character" w:styleId="18">
    <w:name w:val="Emphasis"/>
    <w:basedOn w:val="15"/>
    <w:qFormat/>
    <w:uiPriority w:val="20"/>
    <w:rPr>
      <w:color w:val="CC0000"/>
    </w:rPr>
  </w:style>
  <w:style w:type="character" w:styleId="19">
    <w:name w:val="HTML Definition"/>
    <w:basedOn w:val="15"/>
    <w:unhideWhenUsed/>
    <w:qFormat/>
    <w:uiPriority w:val="99"/>
  </w:style>
  <w:style w:type="character" w:styleId="20">
    <w:name w:val="HTML Typewriter"/>
    <w:basedOn w:val="15"/>
    <w:unhideWhenUsed/>
    <w:qFormat/>
    <w:uiPriority w:val="99"/>
    <w:rPr>
      <w:rFonts w:ascii="Courier New" w:hAnsi="Courier New" w:cs="Courier New"/>
      <w:sz w:val="20"/>
    </w:rPr>
  </w:style>
  <w:style w:type="character" w:styleId="21">
    <w:name w:val="HTML Variable"/>
    <w:basedOn w:val="15"/>
    <w:unhideWhenUsed/>
    <w:qFormat/>
    <w:uiPriority w:val="99"/>
  </w:style>
  <w:style w:type="character" w:styleId="22">
    <w:name w:val="Hyperlink"/>
    <w:basedOn w:val="15"/>
    <w:qFormat/>
    <w:uiPriority w:val="0"/>
    <w:rPr>
      <w:color w:val="2D64B3"/>
      <w:u w:val="none"/>
    </w:rPr>
  </w:style>
  <w:style w:type="character" w:styleId="23">
    <w:name w:val="HTML Code"/>
    <w:basedOn w:val="15"/>
    <w:unhideWhenUsed/>
    <w:qFormat/>
    <w:uiPriority w:val="99"/>
    <w:rPr>
      <w:rFonts w:ascii="Arial" w:hAnsi="Arial" w:cs="Arial"/>
      <w:sz w:val="20"/>
    </w:rPr>
  </w:style>
  <w:style w:type="character" w:styleId="24">
    <w:name w:val="annotation reference"/>
    <w:unhideWhenUsed/>
    <w:qFormat/>
    <w:uiPriority w:val="99"/>
    <w:rPr>
      <w:sz w:val="21"/>
      <w:szCs w:val="21"/>
    </w:rPr>
  </w:style>
  <w:style w:type="character" w:styleId="25">
    <w:name w:val="HTML Cite"/>
    <w:basedOn w:val="15"/>
    <w:unhideWhenUsed/>
    <w:qFormat/>
    <w:uiPriority w:val="99"/>
    <w:rPr>
      <w:color w:val="008000"/>
    </w:rPr>
  </w:style>
  <w:style w:type="character" w:styleId="26">
    <w:name w:val="footnote reference"/>
    <w:unhideWhenUsed/>
    <w:qFormat/>
    <w:uiPriority w:val="99"/>
    <w:rPr>
      <w:vertAlign w:val="superscript"/>
    </w:rPr>
  </w:style>
  <w:style w:type="character" w:styleId="27">
    <w:name w:val="HTML Keyboard"/>
    <w:basedOn w:val="15"/>
    <w:unhideWhenUsed/>
    <w:qFormat/>
    <w:uiPriority w:val="99"/>
    <w:rPr>
      <w:rFonts w:ascii="Arial" w:hAnsi="Arial" w:cs="Arial"/>
      <w:sz w:val="20"/>
    </w:rPr>
  </w:style>
  <w:style w:type="character" w:styleId="28">
    <w:name w:val="HTML Sample"/>
    <w:basedOn w:val="15"/>
    <w:unhideWhenUsed/>
    <w:qFormat/>
    <w:uiPriority w:val="99"/>
    <w:rPr>
      <w:rFonts w:hint="eastAsia" w:ascii="Arial" w:hAnsi="Arial" w:cs="Arial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31">
    <w:name w:val="tgt"/>
    <w:basedOn w:val="1"/>
    <w:qFormat/>
    <w:uiPriority w:val="0"/>
    <w:pPr>
      <w:spacing w:after="126"/>
      <w:jc w:val="left"/>
    </w:pPr>
    <w:rPr>
      <w:kern w:val="0"/>
    </w:rPr>
  </w:style>
  <w:style w:type="paragraph" w:customStyle="1" w:styleId="32">
    <w:name w:val="tgt4"/>
    <w:basedOn w:val="1"/>
    <w:qFormat/>
    <w:uiPriority w:val="0"/>
    <w:pPr>
      <w:spacing w:after="150" w:line="360" w:lineRule="auto"/>
      <w:jc w:val="left"/>
    </w:pPr>
    <w:rPr>
      <w:b/>
      <w:kern w:val="0"/>
      <w:sz w:val="31"/>
      <w:szCs w:val="31"/>
    </w:rPr>
  </w:style>
  <w:style w:type="paragraph" w:customStyle="1" w:styleId="33">
    <w:name w:val="HTML Top of Form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4">
    <w:name w:val="List Paragraph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5">
    <w:name w:val="tgt2"/>
    <w:basedOn w:val="1"/>
    <w:qFormat/>
    <w:uiPriority w:val="0"/>
    <w:pPr>
      <w:spacing w:after="84"/>
      <w:jc w:val="left"/>
    </w:pPr>
    <w:rPr>
      <w:kern w:val="0"/>
      <w:szCs w:val="21"/>
    </w:rPr>
  </w:style>
  <w:style w:type="paragraph" w:customStyle="1" w:styleId="36">
    <w:name w:val="List Paragraph1"/>
    <w:basedOn w:val="1"/>
    <w:qFormat/>
    <w:uiPriority w:val="34"/>
    <w:pPr>
      <w:ind w:firstLine="420" w:firstLineChars="200"/>
    </w:pPr>
  </w:style>
  <w:style w:type="paragraph" w:customStyle="1" w:styleId="37">
    <w:name w:val="HTML Bottom of Form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38">
    <w:name w:val="num4"/>
    <w:basedOn w:val="15"/>
    <w:qFormat/>
    <w:uiPriority w:val="0"/>
    <w:rPr>
      <w:b/>
      <w:color w:val="FF7800"/>
    </w:rPr>
  </w:style>
  <w:style w:type="character" w:customStyle="1" w:styleId="39">
    <w:name w:val="release-day"/>
    <w:basedOn w:val="15"/>
    <w:qFormat/>
    <w:uiPriority w:val="0"/>
    <w:rPr>
      <w:bdr w:val="single" w:color="BDEBB0" w:sz="6" w:space="0"/>
      <w:shd w:val="clear" w:color="auto" w:fill="F5FFF1"/>
    </w:rPr>
  </w:style>
  <w:style w:type="character" w:customStyle="1" w:styleId="40">
    <w:name w:val="bds_more"/>
    <w:basedOn w:val="15"/>
    <w:qFormat/>
    <w:uiPriority w:val="0"/>
    <w:rPr>
      <w:rFonts w:hint="eastAsia" w:ascii="宋体" w:hAnsi="宋体" w:eastAsia="宋体" w:cs="宋体"/>
    </w:rPr>
  </w:style>
  <w:style w:type="character" w:customStyle="1" w:styleId="41">
    <w:name w:val="bds_nopic1"/>
    <w:basedOn w:val="15"/>
    <w:qFormat/>
    <w:uiPriority w:val="0"/>
  </w:style>
  <w:style w:type="character" w:customStyle="1" w:styleId="42">
    <w:name w:val="legend"/>
    <w:basedOn w:val="15"/>
    <w:qFormat/>
    <w:uiPriority w:val="0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43">
    <w:name w:val="批注文字 Char"/>
    <w:link w:val="6"/>
    <w:semiHidden/>
    <w:qFormat/>
    <w:uiPriority w:val="99"/>
    <w:rPr>
      <w:kern w:val="2"/>
      <w:sz w:val="21"/>
      <w:szCs w:val="24"/>
    </w:rPr>
  </w:style>
  <w:style w:type="character" w:customStyle="1" w:styleId="44">
    <w:name w:val="bds_more2"/>
    <w:basedOn w:val="15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45">
    <w:name w:val="hover19"/>
    <w:basedOn w:val="15"/>
    <w:qFormat/>
    <w:uiPriority w:val="0"/>
  </w:style>
  <w:style w:type="character" w:customStyle="1" w:styleId="46">
    <w:name w:val="bds_nopic"/>
    <w:basedOn w:val="15"/>
    <w:qFormat/>
    <w:uiPriority w:val="0"/>
  </w:style>
  <w:style w:type="character" w:customStyle="1" w:styleId="47">
    <w:name w:val="hover44"/>
    <w:basedOn w:val="15"/>
    <w:qFormat/>
    <w:uiPriority w:val="0"/>
  </w:style>
  <w:style w:type="character" w:customStyle="1" w:styleId="48">
    <w:name w:val="via1"/>
    <w:basedOn w:val="15"/>
    <w:qFormat/>
    <w:uiPriority w:val="0"/>
    <w:rPr>
      <w:color w:val="959595"/>
    </w:rPr>
  </w:style>
  <w:style w:type="character" w:customStyle="1" w:styleId="49">
    <w:name w:val="hover42"/>
    <w:basedOn w:val="15"/>
    <w:qFormat/>
    <w:uiPriority w:val="0"/>
  </w:style>
  <w:style w:type="character" w:customStyle="1" w:styleId="50">
    <w:name w:val="selected-color"/>
    <w:basedOn w:val="15"/>
    <w:qFormat/>
    <w:uiPriority w:val="0"/>
    <w:rPr>
      <w:shd w:val="clear" w:color="auto" w:fill="FFFF00"/>
    </w:rPr>
  </w:style>
  <w:style w:type="character" w:customStyle="1" w:styleId="51">
    <w:name w:val="via"/>
    <w:basedOn w:val="15"/>
    <w:qFormat/>
    <w:uiPriority w:val="0"/>
    <w:rPr>
      <w:color w:val="959595"/>
    </w:rPr>
  </w:style>
  <w:style w:type="character" w:customStyle="1" w:styleId="52">
    <w:name w:val="num5"/>
    <w:basedOn w:val="15"/>
    <w:qFormat/>
    <w:uiPriority w:val="0"/>
    <w:rPr>
      <w:b/>
      <w:color w:val="FF7800"/>
    </w:rPr>
  </w:style>
  <w:style w:type="character" w:customStyle="1" w:styleId="53">
    <w:name w:val="highlight1"/>
    <w:basedOn w:val="15"/>
    <w:qFormat/>
    <w:uiPriority w:val="0"/>
    <w:rPr>
      <w:shd w:val="clear" w:color="auto" w:fill="E8E5CB"/>
    </w:rPr>
  </w:style>
  <w:style w:type="character" w:customStyle="1" w:styleId="54">
    <w:name w:val="hover43"/>
    <w:basedOn w:val="15"/>
    <w:qFormat/>
    <w:uiPriority w:val="0"/>
  </w:style>
  <w:style w:type="character" w:customStyle="1" w:styleId="55">
    <w:name w:val="批注主题 Char"/>
    <w:link w:val="5"/>
    <w:semiHidden/>
    <w:qFormat/>
    <w:uiPriority w:val="99"/>
    <w:rPr>
      <w:b/>
      <w:bCs/>
      <w:kern w:val="2"/>
      <w:sz w:val="21"/>
      <w:szCs w:val="24"/>
    </w:rPr>
  </w:style>
  <w:style w:type="character" w:customStyle="1" w:styleId="56">
    <w:name w:val="gray"/>
    <w:basedOn w:val="15"/>
    <w:qFormat/>
    <w:uiPriority w:val="0"/>
    <w:rPr>
      <w:color w:val="797979"/>
    </w:rPr>
  </w:style>
  <w:style w:type="character" w:customStyle="1" w:styleId="57">
    <w:name w:val="bds_nopic2"/>
    <w:basedOn w:val="15"/>
    <w:qFormat/>
    <w:uiPriority w:val="0"/>
  </w:style>
  <w:style w:type="character" w:customStyle="1" w:styleId="58">
    <w:name w:val="hover20"/>
    <w:basedOn w:val="15"/>
    <w:qFormat/>
    <w:uiPriority w:val="0"/>
  </w:style>
  <w:style w:type="character" w:customStyle="1" w:styleId="59">
    <w:name w:val="text_blue5"/>
    <w:basedOn w:val="15"/>
    <w:qFormat/>
    <w:uiPriority w:val="0"/>
    <w:rPr>
      <w:b/>
      <w:color w:val="0766DC"/>
    </w:rPr>
  </w:style>
  <w:style w:type="character" w:customStyle="1" w:styleId="60">
    <w:name w:val="bds_more1"/>
    <w:basedOn w:val="15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61">
    <w:name w:val="hover41"/>
    <w:basedOn w:val="15"/>
    <w:qFormat/>
    <w:uiPriority w:val="0"/>
  </w:style>
  <w:style w:type="character" w:customStyle="1" w:styleId="62">
    <w:name w:val="oxford_drop"/>
    <w:basedOn w:val="15"/>
    <w:qFormat/>
    <w:uiPriority w:val="0"/>
    <w:rPr>
      <w:sz w:val="21"/>
      <w:szCs w:val="21"/>
    </w:rPr>
  </w:style>
  <w:style w:type="character" w:customStyle="1" w:styleId="63">
    <w:name w:val="text_blue6"/>
    <w:basedOn w:val="15"/>
    <w:qFormat/>
    <w:uiPriority w:val="0"/>
    <w:rPr>
      <w:color w:val="FFFFFF"/>
    </w:rPr>
  </w:style>
  <w:style w:type="character" w:customStyle="1" w:styleId="64">
    <w:name w:val="脚注文本 Char"/>
    <w:link w:val="11"/>
    <w:semiHidden/>
    <w:qFormat/>
    <w:uiPriority w:val="99"/>
    <w:rPr>
      <w:kern w:val="2"/>
      <w:sz w:val="18"/>
      <w:szCs w:val="18"/>
    </w:rPr>
  </w:style>
  <w:style w:type="character" w:customStyle="1" w:styleId="65">
    <w:name w:val="hover18"/>
    <w:basedOn w:val="15"/>
    <w:qFormat/>
    <w:uiPriority w:val="0"/>
  </w:style>
  <w:style w:type="character" w:customStyle="1" w:styleId="66">
    <w:name w:val="selected-color1"/>
    <w:basedOn w:val="15"/>
    <w:qFormat/>
    <w:uiPriority w:val="0"/>
    <w:rPr>
      <w:shd w:val="clear" w:color="auto" w:fill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rmal\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 textRotate="1"/>
    <customShpInfo spid="_x0000_s1035"/>
    <customShpInfo spid="_x0000_s1031"/>
    <customShpInfo spid="_x0000_s1032"/>
    <customShpInfo spid="_x0000_s1033" textRotate="1"/>
    <customShpInfo spid="_x0000_s1034" textRotate="1"/>
    <customShpInfo spid="_x0000_s1036"/>
    <customShpInfo spid="_x0000_s1037" textRotate="1"/>
    <customShpInfo spid="_x0000_s1038" textRotate="1"/>
    <customShpInfo spid="_x0000_s1039"/>
    <customShpInfo spid="_x0000_s1040"/>
    <customShpInfo spid="_x0000_s1041" textRotate="1"/>
    <customShpInfo spid="_x0000_s1042" textRotate="1"/>
    <customShpInfo spid="_x0000_s1043"/>
    <customShpInfo spid="_x0000_s1044"/>
    <customShpInfo spid="_x0000_s1045" textRotate="1"/>
    <customShpInfo spid="_x0000_s1046"/>
    <customShpInfo spid="_x0000_s1047" textRotate="1"/>
    <customShpInfo spid="_x0000_s1048" textRotate="1"/>
    <customShpInfo spid="_x0000_s1049"/>
    <customShpInfo spid="_x0000_s1050"/>
    <customShpInfo spid="_x0000_s1051" textRotate="1"/>
    <customShpInfo spid="_x0000_s1052" textRotate="1"/>
    <customShpInfo spid="_x0000_s1053"/>
    <customShpInfo spid="_x0000_s1054"/>
    <customShpInfo spid="_x0000_s105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55</Pages>
  <Words>3827</Words>
  <Characters>21815</Characters>
  <Lines>181</Lines>
  <Paragraphs>51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2015-09-11T00:53:00Z</dcterms:created>
  <dc:creator>xrq6000</dc:creator>
  <cp:lastModifiedBy>xu</cp:lastModifiedBy>
  <cp:lastPrinted>2010-10-18T00:26:00Z</cp:lastPrinted>
  <dcterms:modified xsi:type="dcterms:W3CDTF">2020-03-12T15:30:39Z</dcterms:modified>
  <dc:title>关于印发《清远职业技术学院教师职业教育教学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