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第六章 宋明时期的哲学思想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本章教学目的和基本要求：通过本章的学习，要求掌握儒学复兴和宋明哲学的特点；理学的基本典籍和重要问题；“北宋五子”的哲学思想和在理学思想发展中的贡献；程朱理学的集大成者朱熹的思想；陆九渊的哲学思想及朱陆之辩的基本内涵；明代心学的代表人物王守仁的哲学思想 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学时分配：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10课时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outlineLvl w:val="1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第三节 朱熹的哲学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0" w:firstLineChars="200"/>
        <w:outlineLvl w:val="2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一、朱熹的生平著述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朱熹（1130－1200），南宋著名理学家，二程的四传弟子。朱熹在继承“北宋五子”理学的基础上加以概括和发展，建立了完整的理学体系，成为宋代理学的集大成者。二程和朱熹的学派，后人称为程朱学派。从南宋到明清几百年间，程朱学派的哲学成为正统的官方哲学。朱熹的学术思想在日本、朝鲜曾一度十分盛行，被称为“朱子学”，在东南亚和欧美也受到重视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朱熹著作丰富，主要哲学著作有《四书集注》、《太极图说解》、《通书解》等。平日讲学的问答，后来编为《朱子语类》。清初编纂的《朱子全书》是朱熹著作和语录的分类选辑。</w:t>
      </w:r>
    </w:p>
    <w:p>
      <w:pPr>
        <w:ind w:firstLine="640" w:firstLineChars="200"/>
        <w:outlineLvl w:val="2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二、朱熹的思想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（一）理本论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朱熹通过对周敦颐的太极说、张载的气本论以及二程的理本论的综合，对“理”作了进一步的展开。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朱熹强调理气一体，但可分而言之。理生气，理又寓于气中，作为气的本质和规律发挥作用。气是理的直接表现，理能为人所认识，也正有赖于气的表现和作用。理气一体，有则俱有，无则俱无；但既可分而言之，则也可言先后。若以先后论之，则理先气后，气有坏时，理无坏时。朱熹把理与气分为二， 其根本目的是为了防范人们沉溺于对物质欲望的追求， 乃至于泯灭天理， 犯上作乱。他的理气先后之分，是为他的理本服务的。朱熹又反复强调人们不能离气求理，归根结底，理气一体。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朱熹又继承发展了张载、二程的思想，从宇宙论、本体论的角度完整地建立了“理一分殊”体系。他指出，理的整体和最高境界称为“太极”，太极是宇宙的根本，即“理一”。就其化成各种事物来说，每个事物又有不同的理，所以叫“分殊”。万物既产生、统一于“太极”，又是“太极”的具体表现，体现着“太极”的整体，这就叫“理一分殊”。朱熹说，世界万物都是天地的子女，天地则是由“理”派生出来，这叫“理一”；万物产生之后，就有了“大小”和“亲疏”之分，“亲疏异情，贵贱异等”，人们“各亲其亲，各子其子”，这就叫“分殊”。朱熹把“理一分殊”作为理本的基本存在方式，其目的是为了论证“理只是这一个，道理则同，其分不同。君臣有君臣之理，父子有父子之理”（《朱子语类》卷六）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（二）“格物穷理”思想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朱熹把“格物穷理”作为认识这样一种按“理一分殊”模式组织起来的世界的途径。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朱熹继承了程颐的观点，认为，人的心中生来就含有一切事物之理，但心虽含有万理而不能直接自己认识自己，所以必须通过“即物而穷其理”的“格物”工夫，才能达到心的自我认识，从而认识天地万物之理。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朱熹的认识过程分两个阶段，第一阶段是“即物穷理”， 就事物加以尽量研究；第二阶段是“豁然贯通”，大彻大悟，了然于一切之理。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格物的任务不是从万物获得知识，而是打通物欲对本心之知的蒙蔽，并通过致知的推广工夫，实现本心之理与外物之理的相互映照而无处不明。他把这一过程也叫做“合内外之理”。人如果到达了这一层次，格物致知的认识活动才算完成。因而，朱熹的格物致知活动可以和其知行观相互发明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（三）知行观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在知行问题上，朱熹发挥程颐的知在行先的观点，提出“论先后，知为先；论轻重，行为重”（《朱子语类》卷九）。他所说的知是道德知识的学问，行则指道德修养的实践，二者交互作用，“知行相须”，但究竟是知为先，知后才能行。朱熹认为，只要对理认识得清楚，行起来就一定是正确的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朱熹所讲的知是知理，行是行理，知行“相须”是以所知的理来指导行，以所行的理来启发知，归根结底是统一在理上。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（四）人性论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朱熹继承二程的“性即理”，对张载的“天地之性”与“气质之性”作了发挥，并探讨了“心”与“性”的关系以及“道心”、“人心”问题、朱熹不同意二程把人心等同于人欲，认为任何人都具有道心和人心。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朱熹继承二程关于天理与人欲对立的观点，提出“明天理，灭人欲”，但在强调天理与人欲对立的同时，并不否认二者的统一。</w:t>
      </w:r>
    </w:p>
    <w:p>
      <w:pPr>
        <w:ind w:firstLine="640" w:firstLineChars="200"/>
        <w:outlineLvl w:val="2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三、朱熹的历史贡献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1．朱熹是十二世纪中国传统学术文化的总结者。他广注各家典籍，弘扬古代文化，留下了大量的多门类的著作，为后来者提供了一座思想宝库。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2．朱熹完成了“道学”的集大成的工作，构造了以理本论为核心的庞大哲学体系。他从政治、法律、伦理等方面对社会秩序进行了论证，并加以哲理化，对后世产生了巨大影响。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3．在治学方法上，力求理论的严谨和清晰。</w:t>
      </w:r>
    </w:p>
    <w:p>
      <w:pPr>
        <w:jc w:val="center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复习与思考题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1．朱熹是如何论证理气关系的？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2．谈谈朱熹的“格物致知”说。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3．谈谈朱熹“理一分殊”的思想。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拓展阅读书目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1．《周敦颐集》，北京：中华书局 1990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2．《二程集》，北京：中华书局 1981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3．《张载集》，北京：中华书局 1978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4．《朱子语类》，北京：中华书局 1986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5．《四书章句集注》，北京：中华书局 1983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6．《近思录》，郑州：中州古籍出版社 2004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7．《陆九渊集》，北京：中华书局 1980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8．《王阳明全集》，北京：上海古籍出版社 1997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9．《宋元学案》，黄宗羲、全祖望著，北京：中华书局 1985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10．《明儒学案》，黄宗羲著，北京：中华书局 1985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11．《理学纲要》，吕思勉著，北京：东方出版社 1996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12．《宋明理学史》，侯外庐等著，北京：人民出版社 1984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13．《宋明理学研究》，张立文著，中国人民大学出版社 1985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14．《宋明理学》，陈来著，沈阳：辽宁教育出版社 1991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15．《理学范畴系统》，蒙培元著，北京：人民出版社 1998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16．《陆王学述——系精神哲学》，徐梵澄著，上海：上海远东出版社 1994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17．《走向心学之路——陆象山思想的足迹》，张立著，北京：中华书局 1992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18．《朱熹思想研究》，张立文著，北京：中国社会科学出版社 2001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19．《有无之境——王阳明哲学的精神》陈来著，北京：人民出版社 1991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20．《心学之思——王阳明哲学的阐释》杨国荣著，上海：上海三联书店 1997 年版。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63323"/>
    <w:rsid w:val="11C41968"/>
    <w:rsid w:val="17E63323"/>
    <w:rsid w:val="1C23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2019-11-21T02:01:00Z</dcterms:created>
  <dc:creator>牟宗国</dc:creator>
  <cp:lastModifiedBy>牟宗国</cp:lastModifiedBy>
  <dcterms:modified xsi:type="dcterms:W3CDTF">2020-03-12T08:24:52Z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