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eastAsia="仿宋_GB2312"/>
          <w:b/>
          <w:bCs/>
          <w:sz w:val="32"/>
          <w:szCs w:val="32"/>
        </w:rPr>
      </w:pPr>
      <w:r>
        <w:rPr>
          <w:rFonts w:hint="eastAsia" w:ascii="仿宋_GB2312" w:eastAsia="仿宋_GB2312"/>
          <w:b/>
          <w:bCs/>
          <w:sz w:val="32"/>
          <w:szCs w:val="32"/>
        </w:rPr>
        <w:t>第五章 隋唐时期的哲学思想</w:t>
      </w:r>
    </w:p>
    <w:p>
      <w:pPr>
        <w:ind w:firstLine="643" w:firstLineChars="200"/>
        <w:rPr>
          <w:rFonts w:hint="eastAsia" w:ascii="仿宋_GB2312" w:eastAsia="仿宋_GB2312"/>
          <w:b/>
          <w:bCs/>
          <w:sz w:val="32"/>
          <w:szCs w:val="32"/>
        </w:rPr>
      </w:pPr>
    </w:p>
    <w:p>
      <w:pPr>
        <w:ind w:firstLine="643" w:firstLineChars="200"/>
        <w:rPr>
          <w:rFonts w:hint="eastAsia" w:ascii="仿宋_GB2312" w:eastAsia="仿宋_GB2312"/>
          <w:b/>
          <w:bCs/>
          <w:sz w:val="32"/>
          <w:szCs w:val="32"/>
        </w:rPr>
      </w:pPr>
      <w:r>
        <w:rPr>
          <w:rFonts w:hint="eastAsia" w:ascii="仿宋_GB2312" w:eastAsia="仿宋_GB2312"/>
          <w:b/>
          <w:bCs/>
          <w:sz w:val="32"/>
          <w:szCs w:val="32"/>
        </w:rPr>
        <w:t>本章教学目的和基本要求：需要掌握隋唐佛教主要宗派的基本思想，重点把握天台宗的“性具实相”论、华严宗的“性起”说、“法界”说和禅宗的思想特点。掌握儒释道三教的冲突和融摄的主要内容，韩愈的“道统论”和“性三品说”，李翱的“复性”说和刘禹锡、柳宗元的天人哲学。</w:t>
      </w:r>
    </w:p>
    <w:p>
      <w:pPr>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rPr>
        <w:t>学时分配：</w:t>
      </w:r>
      <w:r>
        <w:rPr>
          <w:rFonts w:hint="eastAsia" w:ascii="仿宋_GB2312" w:eastAsia="仿宋_GB2312"/>
          <w:b/>
          <w:bCs/>
          <w:sz w:val="32"/>
          <w:szCs w:val="32"/>
          <w:lang w:val="en-US" w:eastAsia="zh-CN"/>
        </w:rPr>
        <w:t>4课时</w:t>
      </w:r>
    </w:p>
    <w:p>
      <w:pPr>
        <w:jc w:val="center"/>
        <w:rPr>
          <w:rFonts w:hint="eastAsia" w:ascii="仿宋_GB2312" w:eastAsia="仿宋_GB2312"/>
          <w:b/>
          <w:bCs/>
          <w:sz w:val="32"/>
          <w:szCs w:val="32"/>
        </w:rPr>
      </w:pP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隋唐时期，中国封建社会发展到鼎盛阶段，并开始了由盛到哀的转变。为了巩固封建统治，统治者以儒家思想为主干，并利用道教和佛教，加强对人民的思想控制。于是，出现了儒、道、佛合流，为封建社会后期的理学(新儒学)奠定了基础。　　</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隋唐，是中国继强秦后重新建立的统一的多民族国家，是社会经济、文化空前繁荣的世界强国。唐统治者极力推崇佛教，使佛教哲学空前发展。韩愈、柳宗元、刘禹锡代表世俗地主阶级哲学家对佛教的蔓延进行了新的理论探索，丰富了唯物主义的思想内容，促进了哲学的发展。</w:t>
      </w:r>
    </w:p>
    <w:p>
      <w:pPr>
        <w:jc w:val="center"/>
        <w:rPr>
          <w:rFonts w:hint="eastAsia" w:ascii="仿宋_GB2312" w:eastAsia="仿宋_GB2312"/>
          <w:b/>
          <w:bCs/>
          <w:sz w:val="32"/>
          <w:szCs w:val="32"/>
        </w:rPr>
      </w:pPr>
      <w:r>
        <w:rPr>
          <w:rFonts w:hint="eastAsia" w:ascii="仿宋_GB2312" w:eastAsia="仿宋_GB2312"/>
          <w:b/>
          <w:bCs/>
          <w:sz w:val="32"/>
          <w:szCs w:val="32"/>
        </w:rPr>
        <w:t>　　</w:t>
      </w:r>
    </w:p>
    <w:p>
      <w:pPr>
        <w:jc w:val="center"/>
        <w:rPr>
          <w:rFonts w:hint="eastAsia" w:ascii="仿宋_GB2312" w:eastAsia="仿宋_GB2312"/>
          <w:b/>
          <w:bCs/>
          <w:sz w:val="32"/>
          <w:szCs w:val="32"/>
        </w:rPr>
      </w:pPr>
    </w:p>
    <w:p>
      <w:pPr>
        <w:jc w:val="both"/>
        <w:rPr>
          <w:rFonts w:hint="eastAsia" w:ascii="仿宋_GB2312" w:eastAsia="仿宋_GB2312"/>
          <w:b w:val="0"/>
          <w:bCs w:val="0"/>
          <w:sz w:val="32"/>
          <w:szCs w:val="32"/>
        </w:rPr>
      </w:pPr>
    </w:p>
    <w:p>
      <w:pPr>
        <w:jc w:val="center"/>
        <w:outlineLvl w:val="1"/>
        <w:rPr>
          <w:rFonts w:hint="eastAsia" w:ascii="仿宋_GB2312" w:eastAsia="仿宋_GB2312"/>
          <w:b/>
          <w:bCs/>
          <w:sz w:val="32"/>
          <w:szCs w:val="32"/>
        </w:rPr>
      </w:pPr>
      <w:r>
        <w:rPr>
          <w:rFonts w:hint="eastAsia" w:ascii="仿宋_GB2312" w:eastAsia="仿宋_GB2312"/>
          <w:b/>
          <w:bCs/>
          <w:sz w:val="32"/>
          <w:szCs w:val="32"/>
        </w:rPr>
        <w:t>第三节 唐代儒学复兴</w:t>
      </w:r>
    </w:p>
    <w:p>
      <w:pPr>
        <w:ind w:firstLine="643" w:firstLineChars="200"/>
        <w:rPr>
          <w:rFonts w:hint="eastAsia" w:ascii="仿宋_GB2312" w:eastAsia="仿宋_GB2312"/>
          <w:b/>
          <w:bCs/>
          <w:sz w:val="32"/>
          <w:szCs w:val="32"/>
        </w:rPr>
      </w:pPr>
    </w:p>
    <w:p>
      <w:pPr>
        <w:ind w:firstLine="640" w:firstLineChars="200"/>
        <w:outlineLvl w:val="2"/>
        <w:rPr>
          <w:rFonts w:hint="eastAsia" w:ascii="仿宋_GB2312" w:eastAsia="仿宋_GB2312"/>
          <w:b w:val="0"/>
          <w:bCs w:val="0"/>
          <w:sz w:val="32"/>
          <w:szCs w:val="32"/>
        </w:rPr>
      </w:pPr>
      <w:r>
        <w:rPr>
          <w:rFonts w:hint="eastAsia" w:ascii="仿宋_GB2312" w:eastAsia="仿宋_GB2312"/>
          <w:b w:val="0"/>
          <w:bCs w:val="0"/>
          <w:sz w:val="32"/>
          <w:szCs w:val="32"/>
        </w:rPr>
        <w:t>一、唐代儒学发展概说</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（一）概说</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尽管在唐代，佛学成为中国哲学的最高表达，但是，这并不意味着儒学的缺席。唐王室一直实行“尊孔崇儒”、“释道并行”的政策，儒学在唐代呈现复兴景象。唐王室兼收并蓄的文化氛围和对文学的提倡，使得许多士僧出入诸典，融通诸学，促进了他们平等对话的可能，促进了儒、道、佛三教的融合。到中唐时期，伴随着文学上“古文运动”的兴起，儒学的复兴成为儒者们的自觉行为，从上古的文化传统中寻找“大一统”的社会政治的价值支撑成为有唐以来一直延续到宋代学人孜孜寻求的文化目标。自唐中叶始，孟子（约前 385～前 304）的地位受到人们的关注，为宋时确立以孔孟为中心的儒家道统论奠定了基础。</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（二）代表人物</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在古文运动中，出现了一批有名的文学家、诗人和思想家，其中最著名的代表人物有韩愈、柳宗元、刘禹锡、李翱等。</w:t>
      </w:r>
    </w:p>
    <w:p>
      <w:pPr>
        <w:ind w:firstLine="640" w:firstLineChars="200"/>
        <w:outlineLvl w:val="2"/>
        <w:rPr>
          <w:rFonts w:hint="eastAsia" w:ascii="仿宋_GB2312" w:eastAsia="仿宋_GB2312"/>
          <w:b w:val="0"/>
          <w:bCs w:val="0"/>
          <w:sz w:val="32"/>
          <w:szCs w:val="32"/>
        </w:rPr>
      </w:pPr>
      <w:r>
        <w:rPr>
          <w:rFonts w:hint="eastAsia" w:ascii="仿宋_GB2312" w:eastAsia="仿宋_GB2312"/>
          <w:b w:val="0"/>
          <w:bCs w:val="0"/>
          <w:sz w:val="32"/>
          <w:szCs w:val="32"/>
        </w:rPr>
        <w:t>二、三教的冲突和熔融</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（一）冲突</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佛教传入中国，与中国的本土文化之间既存在着冲突的因素，又存在着融合的需要。佛教中国本土化的历史就是在三教的冲突和熔融中逐步完成的。三教的冲突与融合并非到隋唐时才产生， 有关三教之争的资料主要保留在梁僧佑的《弘明集》、唐道宣的《广弘明集》和《集古今佛道论衡》中，其主要问题有：</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1．夷夏之辩</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2．形神之辩</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3．礼仪之辩</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（二）发展</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三教融合之趋势在中唐以后更为成熟。九世纪时，华严宗五祖、同时又是禅宗荷泽宗传人的宗密更是在佛教思想基础上会通了儒释道三教，指出“孔老释迦皆是至圣，随时应物，设教殊途，内外相资，共利群庶”，三教殊途同归，都是为了治理好国家社会。三教之冲突和融合构成了中唐以后儒家复兴的基本背景。</w:t>
      </w:r>
    </w:p>
    <w:p>
      <w:pPr>
        <w:ind w:firstLine="640" w:firstLineChars="200"/>
        <w:outlineLvl w:val="2"/>
        <w:rPr>
          <w:rFonts w:hint="eastAsia" w:ascii="仿宋_GB2312" w:eastAsia="仿宋_GB2312"/>
          <w:b w:val="0"/>
          <w:bCs w:val="0"/>
          <w:sz w:val="32"/>
          <w:szCs w:val="32"/>
        </w:rPr>
      </w:pPr>
      <w:r>
        <w:rPr>
          <w:rFonts w:hint="eastAsia" w:ascii="仿宋_GB2312" w:eastAsia="仿宋_GB2312"/>
          <w:b w:val="0"/>
          <w:bCs w:val="0"/>
          <w:sz w:val="32"/>
          <w:szCs w:val="32"/>
        </w:rPr>
        <w:t>三、韩愈的“道统”说</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（一）生平</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韩愈（768－824），唐代古文运动的领导人之一。他的文章汇编成《韩昌黎集》，其中《原道》、《原性》等是他的重要哲学著作。</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（二）道统说</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韩愈反对佛道二教，视之为天下国家所以致乱之原因。他维护儒家的纲常名教，把儒学看作是自古以来治世的唯一正道，这个“道”是由上天命定、圣君体现、传之有统、不可更改的。他把倡导儒家道统，作为振兴世道、教化人心的根本。他还仿效佛教的“法统”，编造了一个儒家传道的宗谱：“尧以是传之舜，舜以是传之禹，禹以是传之汤，汤以是传之文、武、周公，文、武、周公传之孔子，孔子传之孟轲。”孟子之后，此道失传，韩愈以道统之承继为自己的历史使命。</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韩愈“道统”说的中心思想是儒家的“仁义”。韩愈的“道统”说，为理学的道统观开了先河。</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（三）性情三品说</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韩愈还倡导人性“三品”说，把“性”与“情”并提，相应地分成上、中、下“三品”，“性”是“情”的基础。韩愈继承了儒家“三纲五常”的伦理思想，把“性”具体化为仁、义、礼、智、信“五德”，把“情”分为喜、怒、哀、惧、爱、恶、欲“七情”，提倡因“情”以见“性”。这种情性论，为后来宋儒提出天命之性和气质之性开辟了道路。</w:t>
      </w:r>
    </w:p>
    <w:p>
      <w:pPr>
        <w:ind w:firstLine="640" w:firstLineChars="200"/>
        <w:outlineLvl w:val="2"/>
        <w:rPr>
          <w:rFonts w:hint="eastAsia" w:ascii="仿宋_GB2312" w:eastAsia="仿宋_GB2312"/>
          <w:b w:val="0"/>
          <w:bCs w:val="0"/>
          <w:sz w:val="32"/>
          <w:szCs w:val="32"/>
        </w:rPr>
      </w:pPr>
      <w:r>
        <w:rPr>
          <w:rFonts w:hint="eastAsia" w:ascii="仿宋_GB2312" w:eastAsia="仿宋_GB2312"/>
          <w:b w:val="0"/>
          <w:bCs w:val="0"/>
          <w:sz w:val="32"/>
          <w:szCs w:val="32"/>
        </w:rPr>
        <w:t>四、李翱的“复性”论</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（一）生平</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李翱（772－841），唐代古文运动的代表人物。他的著作有《李文公集》，主要的哲学著作有《复性书》。</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（二）复性说</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李翱依据《中庸》的思想，吸取了佛教对心性的关注，提出了“复性”以成“圣人”的一套理论体系。李翱继承了韩愈对性情的划分，但认为性情对立，性善情恶，“人之所以为圣人者，性也；人之所以惑其性者，情也。”（《复性书》上），他提倡人努力消除情欲的蒙蔽，恢复“性”原来的光明，此之谓“复性”。恢复善的本性的方法是“不动心”。</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李翱欲以“复性”以恢复儒家学说的正统权威，抗衡佛教信仰的权威。由于其思想受了佛教哲学的深刻影响，这种目的是无法实现的。但他的性情对立思想，影响了后来的宋明理学。</w:t>
      </w:r>
    </w:p>
    <w:p>
      <w:pPr>
        <w:ind w:firstLine="640" w:firstLineChars="200"/>
        <w:outlineLvl w:val="2"/>
        <w:rPr>
          <w:rFonts w:hint="eastAsia" w:ascii="仿宋_GB2312" w:eastAsia="仿宋_GB2312"/>
          <w:b w:val="0"/>
          <w:bCs w:val="0"/>
          <w:sz w:val="32"/>
          <w:szCs w:val="32"/>
        </w:rPr>
      </w:pPr>
      <w:r>
        <w:rPr>
          <w:rFonts w:hint="eastAsia" w:ascii="仿宋_GB2312" w:eastAsia="仿宋_GB2312"/>
          <w:b w:val="0"/>
          <w:bCs w:val="0"/>
          <w:sz w:val="32"/>
          <w:szCs w:val="32"/>
        </w:rPr>
        <w:t>五、刘禹锡和柳宗元的天论</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（一）生平</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柳宗元（773－819）， 唐代著名的文学家和哲学家。 其著作被编为《柳河东集》，其中《天说》、《天对》、《答刘禹锡天论书》、《封建论》和《非国语》等是主要的哲学著作。</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刘禹锡（772－842），唐代著名的文学家和哲学家。其著作编为《刘宾客集》，其中哲学著作是其中的《天论》三篇。</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（二）主要思想</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柳宗元继承了中国哲学史上的气一元论传统，对汉以来盛行的“天人感应”的天命论思想进行了批评，高扬了无神论思想。他指出，古人言天命，是为了欺骗愚昧之人，国家兴亡、人们的吉凶祸福在于“人”，而不在于天。天地不过是像大瓜果一样的物质性的东西，天地中充满了元气，元气分为阴阳二气，二气相互作用，形成了世界万物。</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刘禹锡在柳宗元《天说》的基础上，进一步发展了自然之天的思想，提出了“天与人交相胜”的命题。刘禹锡指出，天是“有形之大者也”，人是动物中之最高者。“以理揆之，万物一贯也”（《天论》），都是一定的物质性的存在。“大凡入形器者，皆有能有不能。”天和人各有其特定的功能，各有能有不能，“天之所能者，生万物也；人之所能者，治万物也。”（《天论》）天之所能是其自然的特性，而人却是有意识地要“胜天”，“天恒执其所能以临乎下，非有预乎治乱云尔；人恒执其所能以仰乎天，非有预乎寒暑云尔。”（《天论》）</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刘禹锡对天命论的批评比柳宗元更深入了一层， 还直接分析到了有神论产生的认识根源和社会根源，在中国哲学史上可谓作出了一大贡献。</w:t>
      </w:r>
    </w:p>
    <w:p>
      <w:pPr>
        <w:ind w:firstLine="640" w:firstLineChars="200"/>
        <w:rPr>
          <w:rFonts w:hint="eastAsia" w:ascii="仿宋_GB2312" w:eastAsia="仿宋_GB2312"/>
          <w:b w:val="0"/>
          <w:bCs w:val="0"/>
          <w:sz w:val="32"/>
          <w:szCs w:val="32"/>
        </w:rPr>
      </w:pPr>
    </w:p>
    <w:p>
      <w:pPr>
        <w:ind w:firstLine="643" w:firstLineChars="200"/>
        <w:rPr>
          <w:rFonts w:hint="eastAsia" w:ascii="仿宋_GB2312" w:eastAsia="仿宋_GB2312"/>
          <w:b/>
          <w:bCs/>
          <w:sz w:val="32"/>
          <w:szCs w:val="32"/>
        </w:rPr>
      </w:pPr>
      <w:r>
        <w:rPr>
          <w:rFonts w:hint="eastAsia" w:ascii="仿宋_GB2312" w:eastAsia="仿宋_GB2312"/>
          <w:b/>
          <w:bCs/>
          <w:sz w:val="32"/>
          <w:szCs w:val="32"/>
        </w:rPr>
        <w:t>复习与思考题</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1．谈谈韩愈的“道统”论。</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2．谈谈李翱的“复性”说以及其</w:t>
      </w:r>
      <w:bookmarkStart w:id="0" w:name="_GoBack"/>
      <w:bookmarkEnd w:id="0"/>
      <w:r>
        <w:rPr>
          <w:rFonts w:hint="eastAsia" w:ascii="仿宋_GB2312" w:eastAsia="仿宋_GB2312"/>
          <w:b w:val="0"/>
          <w:bCs w:val="0"/>
          <w:sz w:val="32"/>
          <w:szCs w:val="32"/>
        </w:rPr>
        <w:t>对宋明理学的影响。</w:t>
      </w:r>
    </w:p>
    <w:p>
      <w:pPr>
        <w:ind w:firstLine="640" w:firstLineChars="200"/>
        <w:rPr>
          <w:rFonts w:hint="eastAsia" w:ascii="仿宋_GB2312" w:eastAsia="仿宋_GB2312"/>
          <w:b w:val="0"/>
          <w:bCs w:val="0"/>
          <w:sz w:val="32"/>
          <w:szCs w:val="32"/>
        </w:rPr>
      </w:pPr>
    </w:p>
    <w:p>
      <w:pPr>
        <w:ind w:firstLine="643" w:firstLineChars="200"/>
        <w:rPr>
          <w:rFonts w:hint="eastAsia" w:ascii="仿宋_GB2312" w:eastAsia="仿宋_GB2312"/>
          <w:b/>
          <w:bCs/>
          <w:sz w:val="32"/>
          <w:szCs w:val="32"/>
        </w:rPr>
      </w:pPr>
      <w:r>
        <w:rPr>
          <w:rFonts w:hint="eastAsia" w:ascii="仿宋_GB2312" w:eastAsia="仿宋_GB2312"/>
          <w:b/>
          <w:bCs/>
          <w:sz w:val="32"/>
          <w:szCs w:val="32"/>
        </w:rPr>
        <w:t>拓展阅读书目</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1．《坛经校释》，郭朋校释，北京：中华书局 1983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2．《中国佛教思想资料选编》，石峻等编，北京：中华书局 1991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3．《韩昌黎文集校注》，韩愈撰，马其昶校注，上海：上海古籍出版社 1987 年版。</w:t>
      </w:r>
    </w:p>
    <w:p>
      <w:pPr>
        <w:rPr>
          <w:b w:val="0"/>
          <w:bCs w:val="0"/>
        </w:rPr>
      </w:pPr>
      <w:r>
        <w:rPr>
          <w:rFonts w:hint="eastAsia" w:ascii="仿宋_GB2312" w:eastAsia="仿宋_GB2312"/>
          <w:b w:val="0"/>
          <w:bCs w:val="0"/>
          <w:sz w:val="32"/>
          <w:szCs w:val="32"/>
        </w:rPr>
        <w:t>4．《柳宗元集》，柳宗元著，北京：中华书局 1979 年版。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E58CE"/>
    <w:rsid w:val="26421903"/>
    <w:rsid w:val="709E58CE"/>
    <w:rsid w:val="734A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2019-11-21T01:58:00Z</dcterms:created>
  <dc:creator>牟宗国</dc:creator>
  <cp:lastModifiedBy>牟宗国</cp:lastModifiedBy>
  <dcterms:modified xsi:type="dcterms:W3CDTF">2020-03-12T08:13:22Z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