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广告原理与策划实务学习方案</w:t>
      </w:r>
    </w:p>
    <w:p>
      <w:pPr>
        <w:jc w:val="center"/>
        <w:rPr>
          <w:sz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一、课程基本信息</w:t>
      </w:r>
    </w:p>
    <w:p>
      <w:pPr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  <w:sz w:val="28"/>
          <w:szCs w:val="28"/>
        </w:rPr>
        <w:t xml:space="preserve"> 课程简介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8F8FA"/>
        </w:rPr>
        <w:t>广告原理与策划实务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8F8FA"/>
        </w:rPr>
        <w:t>是培养营销、艺术专业学生的广告策划职业能力，因此在课程的各个环节都紧紧围绕这一目标来设计。对课程目标的描述，必须明确“能够进行各种广告策划书的撰写”的目标。能力不同于操作技能，职业能力更加强调的是在复杂的工作情境中进行分析、判断并采取行动的能力。课程设计时从行业调查中总结出这一岗位所需的能力要求，进而从教育与教学的角度予以梳理，总结出其职业关键能力和职业专门能力的分析表，作为本课程的能力培养目标；并以此为依据设计课程学习目标：能够编撰符合客户要求的指定产品策划书。学会广告策划工作室的创建、组成和分工；掌握广告市场对产品、消费者和竞争者的调查分析方法；在调查的基础上掌握广告定位和主题策划的正确方法；能够准确地运用艺术手法表达出广告主题；掌握广告预算和广告媒体的运用，学会对广告效果进行有效测评；形成最终的广告策划书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线上教学平台网址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i w:val="0"/>
          <w:color w:val="000000"/>
          <w:spacing w:val="0"/>
          <w:sz w:val="28"/>
          <w:szCs w:val="28"/>
          <w:vertAlign w:val="baseline"/>
        </w:rPr>
        <w:t>https://www.icourse163.org/course/DLUT-1003360025</w:t>
      </w: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课程平台登陆群、课程讨论答疑QQ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、钉钉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群号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142865" cy="7047865"/>
            <wp:effectExtent l="0" t="0" r="635" b="635"/>
            <wp:docPr id="4" name="图片 4" descr="temp_qrcode_share_98203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emp_qrcode_share_982034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704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695065" cy="4904740"/>
            <wp:effectExtent l="0" t="0" r="635" b="10160"/>
            <wp:docPr id="2" name="图片 2" descr="广告钉钉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广告钉钉群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二、学习方式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230" cy="3489325"/>
            <wp:effectExtent l="0" t="0" r="7620" b="1587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三、学习进度表</w:t>
      </w:r>
    </w:p>
    <w:tbl>
      <w:tblPr>
        <w:tblStyle w:val="9"/>
        <w:tblW w:w="14094" w:type="dxa"/>
        <w:jc w:val="center"/>
        <w:tblInd w:w="-19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080"/>
        <w:gridCol w:w="555"/>
        <w:gridCol w:w="2565"/>
        <w:gridCol w:w="3180"/>
        <w:gridCol w:w="3045"/>
        <w:gridCol w:w="1515"/>
        <w:gridCol w:w="915"/>
        <w:gridCol w:w="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教学项目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5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</w:p>
        </w:tc>
        <w:tc>
          <w:tcPr>
            <w:tcW w:w="25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能力目标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主要支撑知识</w:t>
            </w:r>
          </w:p>
        </w:tc>
        <w:tc>
          <w:tcPr>
            <w:tcW w:w="30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方式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上课时间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/>
                <w:szCs w:val="21"/>
              </w:rPr>
              <w:t>广告认知</w:t>
            </w: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能掌握广告基本原来及广告发展趋势。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广告的核心概念群：广告、广告主、广告费、广告定位；近代广告、现代广告</w:t>
            </w:r>
          </w:p>
        </w:tc>
        <w:tc>
          <w:tcPr>
            <w:tcW w:w="304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线上线下</w:t>
            </w: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教学平台https://www.icourse163.org/course/DLUT-1003360025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52705</wp:posOffset>
                  </wp:positionV>
                  <wp:extent cx="720725" cy="956310"/>
                  <wp:effectExtent l="0" t="0" r="3175" b="15240"/>
                  <wp:wrapNone/>
                  <wp:docPr id="1" name="图片 1" descr="广告钉钉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广告钉钉群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zCs w:val="21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第一至二周，周二周四一二节</w:t>
            </w:r>
          </w:p>
        </w:tc>
        <w:tc>
          <w:tcPr>
            <w:tcW w:w="79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课下看视频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/>
                <w:szCs w:val="21"/>
              </w:rPr>
              <w:t>广告策划</w:t>
            </w: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1、能分析指定产品的从运用swot分析法对产品环境进行分析；能分析指定产品的目标消费者的购买行为特征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2、能为产品确定广告主题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3、能为该策划做出详细的预算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4、撰写广告策划书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任务一 广告调查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1．环境调查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2．消费者调查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3．产品调查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4．媒体调查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任务二 广告策划与主题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1．广告目标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2．广告战略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3．广告主题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4．信息个性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任务三 广告预算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直接广告费用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自营广告费用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任务四 广告策划书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广告策划书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广告计划</w:t>
            </w:r>
          </w:p>
        </w:tc>
        <w:tc>
          <w:tcPr>
            <w:tcW w:w="304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由小组案例分析引出书本内容，课堂交流学习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待定，如果没开学，继续通过钉钉直播，开学了利用</w:t>
            </w:r>
            <w:r>
              <w:rPr>
                <w:rFonts w:hint="eastAsia" w:ascii="仿宋_GB2312" w:hAnsi="仿宋" w:eastAsia="仿宋_GB2312"/>
                <w:szCs w:val="21"/>
              </w:rPr>
              <w:t>多媒体教室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第三至五周，周二、周四一二节</w:t>
            </w:r>
          </w:p>
        </w:tc>
        <w:tc>
          <w:tcPr>
            <w:tcW w:w="79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广告创意</w:t>
            </w: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1、能对广告创意性思维形成初步的意识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2、能熟练掌握广告创意过程的注意事项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3、能理解掌握广告创意的基本方法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任务一 广告创意思维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1．创造性思维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2．情感效应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3．要素组合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任务二 广告创意过程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1．文本化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2．视觉化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3．诉求点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4．定位点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任务三 广告创意方法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1.垂直思考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2.水平思考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3.头脑风暴</w:t>
            </w:r>
          </w:p>
        </w:tc>
        <w:tc>
          <w:tcPr>
            <w:tcW w:w="304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运用多媒体案例引导学生学习，结合讨论掌握知识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多媒体教室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第五至八周，周二、周四一二节</w:t>
            </w:r>
          </w:p>
        </w:tc>
        <w:tc>
          <w:tcPr>
            <w:tcW w:w="79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广告文案</w:t>
            </w: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1、掌握广告标题设计技巧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2、理解广告正文的格式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3、能编制广告语。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任务一 广告标题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1．直接标题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2．间接标题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3．复合标题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任务二 广告正文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1．开头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2．主体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3．结尾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任务三 广告语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1.广告标语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2.号召式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3.情感式</w:t>
            </w:r>
          </w:p>
        </w:tc>
        <w:tc>
          <w:tcPr>
            <w:tcW w:w="304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结合案例分析，小组交流，课堂阅读与课堂提问逐步展开对产品策略的讨论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多媒体教室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第八至十一周，周二、周四一二节</w:t>
            </w:r>
          </w:p>
        </w:tc>
        <w:tc>
          <w:tcPr>
            <w:tcW w:w="79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szCs w:val="21"/>
              </w:rPr>
              <w:t>广告媒体</w:t>
            </w: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1、能识别广告媒体原理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2、能理解广告四大媒体优缺点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3、了解其他广告媒体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任务一 广告媒体原理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1．古代媒体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2．近代媒体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3．现代媒体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4.印刷媒体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5.电波媒体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任务二 四大广告媒体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1．电视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2．广播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3．报纸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4．杂志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任务三 其他广告每一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1.霓虹灯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2.动态路牌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3.DM广告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4.pop广告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5‘互联网</w:t>
            </w:r>
          </w:p>
        </w:tc>
        <w:tc>
          <w:tcPr>
            <w:tcW w:w="304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结合课外资料的收集，课内案例交流，学习本部分内容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多媒体教室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第十一至十三周，十八周二、周四一二节</w:t>
            </w:r>
          </w:p>
        </w:tc>
        <w:tc>
          <w:tcPr>
            <w:tcW w:w="79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作业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szCs w:val="21"/>
              </w:rPr>
              <w:t>广告效果评估</w:t>
            </w: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1.能对广告实施过程进行有效掌控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2.能有效评估广告效果。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任务一 广告表现与实施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1．AIDMA法则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2．广告表现策略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3．广告区域策略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4.广告时机策略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任务二 广告效果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1．心理效应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2．经济效果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3．社会效果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4．广告知晓度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5.广告费用率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课堂案例讨论，引导学生思维，并总结知识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多媒体教室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第十八至十九周，周二、周四一二节</w:t>
            </w:r>
          </w:p>
        </w:tc>
        <w:tc>
          <w:tcPr>
            <w:tcW w:w="79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jc w:val="left"/>
        <w:rPr>
          <w:sz w:val="28"/>
          <w:szCs w:val="28"/>
        </w:rPr>
      </w:pP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四、考核方式</w:t>
      </w:r>
    </w:p>
    <w:p>
      <w:pPr>
        <w:widowControl/>
        <w:jc w:val="left"/>
        <w:textAlignment w:val="baseline"/>
        <w:rPr>
          <w:sz w:val="28"/>
          <w:szCs w:val="28"/>
        </w:rPr>
      </w:pPr>
      <w:r>
        <w:rPr>
          <w:rFonts w:ascii="inherit" w:hAnsi="inherit" w:eastAsia="宋体" w:cs="宋体"/>
          <w:kern w:val="0"/>
          <w:sz w:val="30"/>
          <w:szCs w:val="30"/>
        </w:rPr>
        <w:t>总</w:t>
      </w:r>
      <w:r>
        <w:rPr>
          <w:sz w:val="28"/>
          <w:szCs w:val="28"/>
        </w:rPr>
        <w:t>成绩为100分, 学生得分 = 参与度分数*参与度权重 + 得分分数*得分权重</w:t>
      </w:r>
    </w:p>
    <w:p>
      <w:pPr>
        <w:widowControl/>
        <w:spacing w:after="225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参与度权重+得分权重=100%</w:t>
      </w:r>
      <w:r>
        <w:rPr>
          <w:rFonts w:hint="eastAsia"/>
          <w:sz w:val="28"/>
          <w:szCs w:val="28"/>
        </w:rPr>
        <w:t>）</w:t>
      </w:r>
    </w:p>
    <w:p>
      <w:pPr>
        <w:widowControl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学生总得分：（完成的考核点个数/课程总考核点个数）*100*参与度权重+平均分*作业得分权重+平均分*随堂测验得分权重+平均分*考试得分权重</w:t>
      </w:r>
    </w:p>
    <w:p>
      <w:pPr>
        <w:widowControl/>
        <w:shd w:val="clear" w:color="auto" w:fill="FFFFFF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参与度权重</w:t>
      </w:r>
      <w:r>
        <w:rPr>
          <w:rFonts w:hint="eastAsia"/>
          <w:sz w:val="28"/>
          <w:szCs w:val="28"/>
        </w:rPr>
        <w:t>:50%</w:t>
      </w:r>
    </w:p>
    <w:p>
      <w:pPr>
        <w:widowControl/>
        <w:shd w:val="clear" w:color="auto" w:fill="FFFFFF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得分权重：50%，（作业权重15%，随堂测验15%，考试权重20% ）</w:t>
      </w:r>
    </w:p>
    <w:p>
      <w:pPr>
        <w:jc w:val="left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4EC"/>
    <w:multiLevelType w:val="multilevel"/>
    <w:tmpl w:val="050244E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C266536"/>
    <w:multiLevelType w:val="multilevel"/>
    <w:tmpl w:val="2C26653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E415E4B"/>
    <w:multiLevelType w:val="singleLevel"/>
    <w:tmpl w:val="5E415E4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49"/>
    <w:rsid w:val="000B237C"/>
    <w:rsid w:val="00134D00"/>
    <w:rsid w:val="0016384C"/>
    <w:rsid w:val="002D2138"/>
    <w:rsid w:val="002D2E97"/>
    <w:rsid w:val="0038155F"/>
    <w:rsid w:val="003F6B73"/>
    <w:rsid w:val="0044407E"/>
    <w:rsid w:val="004A1575"/>
    <w:rsid w:val="004A790D"/>
    <w:rsid w:val="004B766C"/>
    <w:rsid w:val="004E68C6"/>
    <w:rsid w:val="005717E2"/>
    <w:rsid w:val="00577E72"/>
    <w:rsid w:val="007735E8"/>
    <w:rsid w:val="007D2739"/>
    <w:rsid w:val="007F3946"/>
    <w:rsid w:val="0082207F"/>
    <w:rsid w:val="008D7AB6"/>
    <w:rsid w:val="008F27E5"/>
    <w:rsid w:val="009259BD"/>
    <w:rsid w:val="009A52C7"/>
    <w:rsid w:val="009C427A"/>
    <w:rsid w:val="00A06557"/>
    <w:rsid w:val="00A36E29"/>
    <w:rsid w:val="00A86266"/>
    <w:rsid w:val="00AA6C34"/>
    <w:rsid w:val="00AD0A40"/>
    <w:rsid w:val="00B0410B"/>
    <w:rsid w:val="00B44C3D"/>
    <w:rsid w:val="00BA54D7"/>
    <w:rsid w:val="00C71C39"/>
    <w:rsid w:val="00D22F9B"/>
    <w:rsid w:val="00D94894"/>
    <w:rsid w:val="00DC3D49"/>
    <w:rsid w:val="00DD2B1E"/>
    <w:rsid w:val="00DF196B"/>
    <w:rsid w:val="00E149AB"/>
    <w:rsid w:val="00E44649"/>
    <w:rsid w:val="00E73CB2"/>
    <w:rsid w:val="00EC4B16"/>
    <w:rsid w:val="00FA7781"/>
    <w:rsid w:val="00FB7A78"/>
    <w:rsid w:val="064E49B1"/>
    <w:rsid w:val="0ABE6377"/>
    <w:rsid w:val="0B2B0F29"/>
    <w:rsid w:val="38E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fs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text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22F91-7ADD-4D11-8E74-C16320C67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391</Words>
  <Characters>2229</Characters>
  <Lines>18</Lines>
  <Paragraphs>5</Paragraphs>
  <ScaleCrop>false</ScaleCrop>
  <LinksUpToDate>false</LinksUpToDate>
  <CharactersWithSpaces>2615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2020-02-04T07:33:00Z</dcterms:created>
  <dc:creator>申超</dc:creator>
  <cp:lastModifiedBy>Administrator</cp:lastModifiedBy>
  <dcterms:modified xsi:type="dcterms:W3CDTF">2020-03-01T05:02:38Z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