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1.0 -->
  <w:body>
    <w:p>
      <w:pPr>
        <w:pStyle w:val="Style5"/>
      </w:pPr>
      <w:r>
        <w:rPr>
          <w:rFonts w:ascii="仿宋" w:eastAsia="仿宋" w:hAnsi="仿宋" w:cs="仿宋"/>
          <w:color w:val="000000"/>
          <w:sz w:val="28"/>
        </w:rPr>
        <w:t>　　旅游宣传促销是提高旅游产品市场占有率，打造品牌，塑造城市整体形象，开拓旅游客源市场，提高旅游知名度，推动旅游业发展的重要手段。</w:t>
      </w:r>
      <w:r>
        <w:br/>
      </w:r>
      <w:r>
        <w:rPr>
          <w:rFonts w:ascii="仿宋" w:eastAsia="仿宋" w:hAnsi="仿宋" w:cs="仿宋"/>
          <w:color w:val="000000"/>
          <w:sz w:val="28"/>
        </w:rPr>
        <w:t>　　下面由学习啦为你整理旅游促销活动策划方案的相关资料，希望能帮到你。</w:t>
      </w:r>
      <w:r>
        <w:br/>
      </w:r>
      <w:r>
        <w:rPr>
          <w:rFonts w:ascii="仿宋" w:eastAsia="仿宋" w:hAnsi="仿宋" w:cs="仿宋"/>
          <w:color w:val="000000"/>
          <w:sz w:val="28"/>
        </w:rPr>
        <w:t>　　旅游促销活动策划方案范文一旅游景区的品牌营销宣传与活动策划方案(范本)一、品牌分析:XXX乐园属于新兴拓展运动项目的景区，是旅游市场新的切入者，自2003年进入市场，凭借其项目的创新性、游客的主动参与性、游乐项目的趣味性，吸引着众多的都市人群、莘莘学子前来乐园游玩。</w:t>
      </w:r>
      <w:r>
        <w:br/>
      </w:r>
      <w:r>
        <w:rPr>
          <w:rFonts w:ascii="仿宋" w:eastAsia="仿宋" w:hAnsi="仿宋" w:cs="仿宋"/>
          <w:color w:val="000000"/>
          <w:sz w:val="28"/>
        </w:rPr>
        <w:t>　　日接待量高峰期逾XXXX人/次，平均日接客量达XXX--XXX人/次，单人前来乐园游乐的达7次以上，目标市场定位正确。</w:t>
      </w:r>
      <w:r>
        <w:br/>
      </w:r>
      <w:r>
        <w:rPr>
          <w:rFonts w:ascii="仿宋" w:eastAsia="仿宋" w:hAnsi="仿宋" w:cs="仿宋"/>
          <w:color w:val="000000"/>
          <w:sz w:val="28"/>
        </w:rPr>
        <w:t>　　随着人们生活水平的提高，选择外出旅游的人群会越来越多，旅游市场的容量大，这几点来看，XXX乐园的市场前景非常大，也是非常乐观的。</w:t>
      </w:r>
      <w:r>
        <w:br/>
      </w:r>
      <w:r>
        <w:rPr>
          <w:rFonts w:ascii="仿宋" w:eastAsia="仿宋" w:hAnsi="仿宋" w:cs="仿宋"/>
          <w:color w:val="000000"/>
          <w:sz w:val="28"/>
        </w:rPr>
        <w:t>　　XXX乐园品牌属性最显著的特点就是“笑，在笑声中寓教于乐、在笑声中放松心身，调整心态，这是所有游玩者认知的共性，其品牌标识中文琅琅上口，易记，易联想，并且与乐园项目相吻合。</w:t>
      </w:r>
      <w:r>
        <w:br/>
      </w:r>
      <w:r>
        <w:rPr>
          <w:rFonts w:ascii="仿宋" w:eastAsia="仿宋" w:hAnsi="仿宋" w:cs="仿宋"/>
          <w:color w:val="000000"/>
          <w:sz w:val="28"/>
        </w:rPr>
        <w:t>　　因此，XXX品牌乐园功能有这几点：强健体魄、寓教于乐、青少年素质教育的培训基地;释放压力、调整心态、都市人群塑造团队精神的活动场所。</w:t>
      </w:r>
      <w:r>
        <w:br/>
      </w:r>
      <w:r>
        <w:rPr>
          <w:rFonts w:ascii="仿宋" w:eastAsia="仿宋" w:hAnsi="仿宋" w:cs="仿宋"/>
          <w:color w:val="000000"/>
          <w:sz w:val="28"/>
        </w:rPr>
        <w:t>　　乐园的运动项目重在主动参与，从参与中获得满足，获得快乐!这些特征，符合现今市场消费者的需求，所以，市场的份额相当大。</w:t>
      </w:r>
      <w:r>
        <w:br/>
      </w:r>
      <w:r>
        <w:rPr>
          <w:rFonts w:ascii="仿宋" w:eastAsia="仿宋" w:hAnsi="仿宋" w:cs="仿宋"/>
          <w:color w:val="000000"/>
          <w:sz w:val="28"/>
        </w:rPr>
        <w:t>　　其运动项目取得国家专权，属专利性的独创项目，市场仿制、雷同的机会相对来说，机率性较低，这样，乐园运动项目与其他旅游景点严格区分开来，有利于品牌的专一性，以及对品牌的宣传，提升品牌形象，创造一个良好的发展氛围。</w:t>
      </w:r>
      <w:r>
        <w:br/>
      </w:r>
      <w:r>
        <w:rPr>
          <w:rFonts w:ascii="仿宋" w:eastAsia="仿宋" w:hAnsi="仿宋" w:cs="仿宋"/>
          <w:color w:val="000000"/>
          <w:sz w:val="28"/>
        </w:rPr>
        <w:t>　　经过一年多的经营，XXX乐园已具备了一定的资金、人才、管理经验、媒体宣传策略的优势，并且地理位置、硬件措施良好。</w:t>
      </w:r>
      <w:r>
        <w:br/>
      </w:r>
      <w:r>
        <w:rPr>
          <w:rFonts w:ascii="仿宋" w:eastAsia="仿宋" w:hAnsi="仿宋" w:cs="仿宋"/>
          <w:color w:val="000000"/>
          <w:sz w:val="28"/>
        </w:rPr>
        <w:t>　　虽属旅游市场新的进入者，但凭借其以上几点优势，可以迅速占据市场，扩大市场的份额。</w:t>
      </w:r>
      <w:r>
        <w:br/>
      </w:r>
      <w:r>
        <w:rPr>
          <w:rFonts w:ascii="仿宋" w:eastAsia="仿宋" w:hAnsi="仿宋" w:cs="仿宋"/>
          <w:color w:val="000000"/>
          <w:sz w:val="28"/>
        </w:rPr>
        <w:t>　　二、品牌现状：1、品牌知名度低：前期XXX乐园虽有广告投入，但属零星，没有系统性，没有整体的规划，并且广告宣传没有抓住重点，没有特色，因此，市场的冲击力不大，其品牌没有在消费者心目中留下深刻的印象，并且影响其旅游消费的行为。</w:t>
      </w:r>
      <w:r>
        <w:br/>
      </w:r>
      <w:r>
        <w:rPr>
          <w:rFonts w:ascii="仿宋" w:eastAsia="仿宋" w:hAnsi="仿宋" w:cs="仿宋"/>
          <w:color w:val="000000"/>
          <w:sz w:val="28"/>
        </w:rPr>
        <w:t>　　在旅游市场，品牌知名度的高低直接影响销售额。</w:t>
      </w:r>
      <w:r>
        <w:br/>
      </w:r>
      <w:r>
        <w:rPr>
          <w:rFonts w:ascii="仿宋" w:eastAsia="仿宋" w:hAnsi="仿宋" w:cs="仿宋"/>
          <w:color w:val="000000"/>
          <w:sz w:val="28"/>
        </w:rPr>
        <w:t>　　因此，品牌知名度低是XXX乐园发展的一大障碍。</w:t>
      </w:r>
      <w:r>
        <w:br/>
      </w:r>
      <w:r>
        <w:rPr>
          <w:rFonts w:ascii="仿宋" w:eastAsia="仿宋" w:hAnsi="仿宋" w:cs="仿宋"/>
          <w:color w:val="000000"/>
          <w:sz w:val="28"/>
        </w:rPr>
        <w:t>　　2、市场认知度低：品牌时代，消费者选购消费品时，首先考虑地就是品牌的知名度，以及其产品在市场上的具体表现。</w:t>
      </w:r>
      <w:r>
        <w:br/>
      </w:r>
      <w:r>
        <w:rPr>
          <w:rFonts w:ascii="仿宋" w:eastAsia="仿宋" w:hAnsi="仿宋" w:cs="仿宋"/>
          <w:color w:val="000000"/>
          <w:sz w:val="28"/>
        </w:rPr>
        <w:t>　　XXX乐园目前品牌知名度低，没有形成良好的品牌的美誉度、认知度，所以，没有培育忠诚的消费者，只能借助零星的广告与同行的口碑来拉动销售，这样的发展模式对品牌的塑造极不利。</w:t>
      </w:r>
      <w:r>
        <w:br/>
      </w:r>
      <w:r>
        <w:rPr>
          <w:rFonts w:ascii="仿宋" w:eastAsia="仿宋" w:hAnsi="仿宋" w:cs="仿宋"/>
          <w:color w:val="000000"/>
          <w:sz w:val="28"/>
        </w:rPr>
        <w:t>　　因此，目前的工作重点，将放在品牌的提升，塑造品牌的知名度上。</w:t>
      </w:r>
      <w:r>
        <w:br/>
      </w:r>
      <w:r>
        <w:rPr>
          <w:rFonts w:ascii="仿宋" w:eastAsia="仿宋" w:hAnsi="仿宋" w:cs="仿宋"/>
          <w:color w:val="000000"/>
          <w:sz w:val="28"/>
        </w:rPr>
        <w:t>　　三、旅游市场分析：(仅限广东区)一线品牌：深圳华侨城欢笑谷，诉求主题：主题公园番禺长隆夜间动物世界，诉求主题：动物世界肇庆七星湖，诉求主题：自然景物百万葵园，诉求主题：葵花二线品牌：深圳明思克，诉求主题：航空母舰怀集世外桃源，诉求主题：现场表演采燕窝清远飞霞山，诉求主题：自然景观，佛像世界大观，诉求主题：主题公园，航空航天模型展。</w:t>
      </w:r>
      <w:r>
        <w:br/>
      </w:r>
      <w:r>
        <w:rPr>
          <w:rFonts w:ascii="仿宋" w:eastAsia="仿宋" w:hAnsi="仿宋" w:cs="仿宋"/>
          <w:color w:val="000000"/>
          <w:sz w:val="28"/>
        </w:rPr>
        <w:t>　　三线品牌：笑翻天乐园，诉求主题：拓展运动罗浮仙境，诉求主题：漂流祈福农庄，诉求主题：五谷四、品牌定位：细分市场以及独特的销售主张(USP)，是现今消费市场营销策略的特点。</w:t>
      </w:r>
      <w:r>
        <w:br/>
      </w:r>
      <w:r>
        <w:rPr>
          <w:rFonts w:ascii="仿宋" w:eastAsia="仿宋" w:hAnsi="仿宋" w:cs="仿宋"/>
          <w:color w:val="000000"/>
          <w:sz w:val="28"/>
        </w:rPr>
        <w:t>　　在认真考察XXX乐园的运动项目，以及细分消费群体之后，XXX乐园的品牌定位为：1、青少年心身成长的素质教育培训基地。</w:t>
      </w:r>
      <w:r>
        <w:br/>
      </w:r>
      <w:r>
        <w:rPr>
          <w:rFonts w:ascii="仿宋" w:eastAsia="仿宋" w:hAnsi="仿宋" w:cs="仿宋"/>
          <w:color w:val="000000"/>
          <w:sz w:val="28"/>
        </w:rPr>
        <w:t>　　目标人群：大、中、小学生。</w:t>
      </w:r>
      <w:r>
        <w:br/>
      </w:r>
      <w:r>
        <w:rPr>
          <w:rFonts w:ascii="仿宋" w:eastAsia="仿宋" w:hAnsi="仿宋" w:cs="仿宋"/>
          <w:color w:val="000000"/>
          <w:sz w:val="28"/>
        </w:rPr>
        <w:t>　　消费习性：具有较高的消费能力，容易接受新事物，对野外运动项目具有浓厚兴趣。</w:t>
      </w:r>
      <w:r>
        <w:br/>
      </w:r>
      <w:r>
        <w:rPr>
          <w:rFonts w:ascii="仿宋" w:eastAsia="仿宋" w:hAnsi="仿宋" w:cs="仿宋"/>
          <w:color w:val="000000"/>
          <w:sz w:val="28"/>
        </w:rPr>
        <w:t>　　 如宣传力度强，突出品牌特色，这一人群将成为XXX乐园的消费主体。</w:t>
      </w:r>
      <w:r>
        <w:br/>
      </w:r>
      <w:r>
        <w:rPr>
          <w:rFonts w:ascii="仿宋" w:eastAsia="仿宋" w:hAnsi="仿宋" w:cs="仿宋"/>
          <w:color w:val="000000"/>
          <w:sz w:val="28"/>
        </w:rPr>
        <w:t>　　2、都市白领释放压力调整心态的阳光会所。</w:t>
      </w:r>
      <w:r>
        <w:br/>
      </w:r>
      <w:r>
        <w:rPr>
          <w:rFonts w:ascii="仿宋" w:eastAsia="仿宋" w:hAnsi="仿宋" w:cs="仿宋"/>
          <w:color w:val="000000"/>
          <w:sz w:val="28"/>
        </w:rPr>
        <w:t>　　目标人群：都市繁忙的白领一族。</w:t>
      </w:r>
      <w:r>
        <w:br/>
      </w:r>
      <w:r>
        <w:rPr>
          <w:rFonts w:ascii="仿宋" w:eastAsia="仿宋" w:hAnsi="仿宋" w:cs="仿宋"/>
          <w:color w:val="000000"/>
          <w:sz w:val="28"/>
        </w:rPr>
        <w:t>　　消费习性：消费能力强，平时工作繁忙、压力大，难得有释放的机会，因此，XXX乐园是其理想的游乐园地，抓住这一消费群体，对扩大市场份额，具有战略意义。</w:t>
      </w:r>
      <w:r>
        <w:br/>
      </w:r>
      <w:r>
        <w:rPr>
          <w:rFonts w:ascii="仿宋" w:eastAsia="仿宋" w:hAnsi="仿宋" w:cs="仿宋"/>
          <w:color w:val="000000"/>
          <w:sz w:val="28"/>
        </w:rPr>
        <w:t>　　五、媒体宣传：(一)宣传媒体：1、主流媒体：《羊城晚报》、《广州日报》、《南方日报》。</w:t>
      </w:r>
      <w:r>
        <w:br/>
      </w:r>
      <w:r>
        <w:rPr>
          <w:rFonts w:ascii="仿宋" w:eastAsia="仿宋" w:hAnsi="仿宋" w:cs="仿宋"/>
          <w:color w:val="000000"/>
          <w:sz w:val="28"/>
        </w:rPr>
        <w:t>　　2、辅助媒体：《南方都市报》、《新快报》、《信息时报》、《文化娱乐周刊》、《可乐生活》、《广州青年报》，以及珠三角周边地区的媒体。</w:t>
      </w:r>
      <w:r>
        <w:br/>
      </w:r>
      <w:r>
        <w:rPr>
          <w:rFonts w:ascii="仿宋" w:eastAsia="仿宋" w:hAnsi="仿宋" w:cs="仿宋"/>
          <w:color w:val="000000"/>
          <w:sz w:val="28"/>
        </w:rPr>
        <w:t>　　(二)宣传方式：1、软文：占宣传的80%，主要塑造品牌。</w:t>
      </w:r>
      <w:r>
        <w:br/>
      </w:r>
      <w:r>
        <w:rPr>
          <w:rFonts w:ascii="仿宋" w:eastAsia="仿宋" w:hAnsi="仿宋" w:cs="仿宋"/>
          <w:color w:val="000000"/>
          <w:sz w:val="28"/>
        </w:rPr>
        <w:t>　　2、平面广告：占宣传的10%，主要针对旅游旺季或重大活动。</w:t>
      </w:r>
      <w:r>
        <w:br/>
      </w:r>
      <w:r>
        <w:rPr>
          <w:rFonts w:ascii="仿宋" w:eastAsia="仿宋" w:hAnsi="仿宋" w:cs="仿宋"/>
          <w:color w:val="000000"/>
          <w:sz w:val="28"/>
        </w:rPr>
        <w:t>　　3、印刷品(单张、海报)：占宣传的5%，配合重大活动。</w:t>
      </w:r>
      <w:r>
        <w:br/>
      </w:r>
      <w:r>
        <w:rPr>
          <w:rFonts w:ascii="仿宋" w:eastAsia="仿宋" w:hAnsi="仿宋" w:cs="仿宋"/>
          <w:color w:val="000000"/>
          <w:sz w:val="28"/>
        </w:rPr>
        <w:t>　　4、户外与灯箱广告：占宣传的5%，主要塑造品牌。</w:t>
      </w:r>
      <w:r>
        <w:br/>
      </w:r>
      <w:r>
        <w:rPr>
          <w:rFonts w:ascii="仿宋" w:eastAsia="仿宋" w:hAnsi="仿宋" w:cs="仿宋"/>
          <w:color w:val="000000"/>
          <w:sz w:val="28"/>
        </w:rPr>
        <w:t>　　(三)、宣传策略：1、宣传重点时期：暑假、五一、十一、春季、夏季。</w:t>
      </w:r>
      <w:r>
        <w:br/>
      </w:r>
      <w:r>
        <w:rPr>
          <w:rFonts w:ascii="仿宋" w:eastAsia="仿宋" w:hAnsi="仿宋" w:cs="仿宋"/>
          <w:color w:val="000000"/>
          <w:sz w:val="28"/>
        </w:rPr>
        <w:t>　　2、宣传方式：系统性，连续性，从品牌塑造、项目介绍、游客心理、素质教育几个方面入手。</w:t>
      </w:r>
      <w:r>
        <w:br/>
      </w:r>
      <w:r>
        <w:rPr>
          <w:rFonts w:ascii="仿宋" w:eastAsia="仿宋" w:hAnsi="仿宋" w:cs="仿宋"/>
          <w:color w:val="000000"/>
          <w:sz w:val="28"/>
        </w:rPr>
        <w:t>　　3、百研资讯认为一个项目与一个产品，都有其进入期、成长期、高峰期、衰退期的四个生命周期，在不同的时期，广告的侧重点各有不同。</w:t>
      </w:r>
      <w:r>
        <w:br/>
      </w:r>
      <w:r>
        <w:rPr>
          <w:rFonts w:ascii="仿宋" w:eastAsia="仿宋" w:hAnsi="仿宋" w:cs="仿宋"/>
          <w:color w:val="000000"/>
          <w:sz w:val="28"/>
        </w:rPr>
        <w:t>　　在产品的进入期，主要是向人们告之有这个产品与品牌;在成长期广告宣传是培育品牌的忠诚顾客。</w:t>
      </w:r>
      <w:r>
        <w:br/>
      </w:r>
      <w:r>
        <w:rPr>
          <w:rFonts w:ascii="仿宋" w:eastAsia="仿宋" w:hAnsi="仿宋" w:cs="仿宋"/>
          <w:color w:val="000000"/>
          <w:sz w:val="28"/>
        </w:rPr>
        <w:t>　　目前，笑翻天乐园品牌还是处于市场的进入期，因此，这一时期的广告主要是告之消费者，有这个乐园，有这些项目，以及由此项目带来什么样的收获。</w:t>
      </w:r>
      <w:r>
        <w:br/>
      </w:r>
      <w:r>
        <w:rPr>
          <w:rFonts w:ascii="仿宋" w:eastAsia="仿宋" w:hAnsi="仿宋" w:cs="仿宋"/>
          <w:color w:val="000000"/>
          <w:sz w:val="28"/>
        </w:rPr>
        <w:t>　　这是我们目前的工作重点。</w:t>
      </w:r>
      <w:r>
        <w:br/>
      </w:r>
      <w:r>
        <w:rPr>
          <w:rFonts w:ascii="仿宋" w:eastAsia="仿宋" w:hAnsi="仿宋" w:cs="仿宋"/>
          <w:color w:val="000000"/>
          <w:sz w:val="28"/>
        </w:rPr>
        <w:t>　　(四)、宣传广告语：XXX，锻炼人的乐园!(五)、选择媒体：以平面媒体为主，DM邮递媒体为辅,配以其它的宣传方式。</w:t>
      </w:r>
      <w:r>
        <w:br/>
      </w:r>
      <w:r>
        <w:rPr>
          <w:rFonts w:ascii="仿宋" w:eastAsia="仿宋" w:hAnsi="仿宋" w:cs="仿宋"/>
          <w:color w:val="000000"/>
          <w:sz w:val="28"/>
        </w:rPr>
        <w:t>　　六、活动策划：目前，照乐园的经营状况与经营规模来看，还没有达到每个时期都能举办活动，因此，在综合考虑乐园的实际情况之后，我们将把精力放在这几个时期上。</w:t>
      </w:r>
      <w:r>
        <w:br/>
      </w:r>
      <w:r>
        <w:rPr>
          <w:rFonts w:ascii="仿宋" w:eastAsia="仿宋" w:hAnsi="仿宋" w:cs="仿宋"/>
          <w:color w:val="000000"/>
          <w:sz w:val="28"/>
        </w:rPr>
        <w:t>　　(一)、五一、十一旅游黄金周活动策划：(具体方案待定)1、市场特征：五一、十一黄金周是每个商家必争的一个销售高峰期时期，各种促销手段、打折方式层出不穷，消费者在这个时期，面临着多样多种的选择，所以，这个时期的策划活动必须是新颖的，独创性的，才能吸引消费者的目光。</w:t>
      </w:r>
      <w:r>
        <w:br/>
      </w:r>
      <w:r>
        <w:rPr>
          <w:rFonts w:ascii="仿宋" w:eastAsia="仿宋" w:hAnsi="仿宋" w:cs="仿宋"/>
          <w:color w:val="000000"/>
          <w:sz w:val="28"/>
        </w:rPr>
        <w:t>　　2、人群特征：有充裕的时间、精力、财力，来考虑选择是否旅游、购物。</w:t>
      </w:r>
      <w:r>
        <w:br/>
      </w:r>
      <w:r>
        <w:rPr>
          <w:rFonts w:ascii="仿宋" w:eastAsia="仿宋" w:hAnsi="仿宋" w:cs="仿宋"/>
          <w:color w:val="000000"/>
          <w:sz w:val="28"/>
        </w:rPr>
        <w:t>　　3、活动的目标群：都市人群。</w:t>
      </w:r>
      <w:r>
        <w:br/>
      </w:r>
      <w:r>
        <w:rPr>
          <w:rFonts w:ascii="仿宋" w:eastAsia="仿宋" w:hAnsi="仿宋" w:cs="仿宋"/>
          <w:color w:val="000000"/>
          <w:sz w:val="28"/>
        </w:rPr>
        <w:t>　　(二)、夏季的学生夏令营活动策划：(具体方案待定)1、市场特征：暑假是学生难得的休整时期，作为整天埋在书堆中的学子来说，这是一个非常宝贵的自由支配时间的时期;但作为家长来说，却是忧喜参半的时期，喜是看到忙碌的孩子，终于有了休息的时间，忧是这个时期，自己的孩子缺乏老师的管制，造成孩子无所事事，可能会走上岐途。</w:t>
      </w:r>
      <w:r>
        <w:br/>
      </w:r>
      <w:r>
        <w:rPr>
          <w:rFonts w:ascii="仿宋" w:eastAsia="仿宋" w:hAnsi="仿宋" w:cs="仿宋"/>
          <w:color w:val="000000"/>
          <w:sz w:val="28"/>
        </w:rPr>
        <w:t>　　如果这个时期，能组织一些有意义的活动，作为孩子，作为家长，都会支持!2、人群特征：有充足的时间，有一定的消费能力。</w:t>
      </w:r>
      <w:r>
        <w:br/>
      </w:r>
      <w:r>
        <w:rPr>
          <w:rFonts w:ascii="仿宋" w:eastAsia="仿宋" w:hAnsi="仿宋" w:cs="仿宋"/>
          <w:color w:val="000000"/>
          <w:sz w:val="28"/>
        </w:rPr>
        <w:t>　　3、主要目标群：放假的学生。</w:t>
      </w:r>
      <w:r>
        <w:br/>
      </w:r>
      <w:r>
        <w:rPr>
          <w:rFonts w:ascii="仿宋" w:eastAsia="仿宋" w:hAnsi="仿宋" w:cs="仿宋"/>
          <w:color w:val="000000"/>
          <w:sz w:val="28"/>
        </w:rPr>
        <w:t>　　七、预计收益：(略)八、广告投放预计费用：(略)安徽旅游发展面临的难题及对策安徽位于我国中东部，承东启西，发展旅游有区位和资源比较优势。</w:t>
      </w:r>
      <w:r>
        <w:br/>
      </w:r>
      <w:r>
        <w:rPr>
          <w:rFonts w:ascii="仿宋" w:eastAsia="仿宋" w:hAnsi="仿宋" w:cs="仿宋"/>
          <w:color w:val="000000"/>
          <w:sz w:val="28"/>
        </w:rPr>
        <w:t>　　1979年7月，邓小平同志视察黄山，提出“要有点雄心壮志，把黄山的牌子打出去。</w:t>
      </w:r>
      <w:r>
        <w:br/>
      </w:r>
      <w:r>
        <w:rPr>
          <w:rFonts w:ascii="仿宋" w:eastAsia="仿宋" w:hAnsi="仿宋" w:cs="仿宋"/>
          <w:color w:val="000000"/>
          <w:sz w:val="28"/>
        </w:rPr>
        <w:t>　　奏响了安徽旅游发展的序曲。</w:t>
      </w:r>
      <w:r>
        <w:br/>
      </w:r>
      <w:r>
        <w:rPr>
          <w:rFonts w:ascii="仿宋" w:eastAsia="仿宋" w:hAnsi="仿宋" w:cs="仿宋"/>
          <w:color w:val="000000"/>
          <w:sz w:val="28"/>
        </w:rPr>
        <w:t>　　2001年5月，江泽民同志视察黄山，赋诗赞美，极大地推动了安徽旅游业发展。</w:t>
      </w:r>
      <w:r>
        <w:br/>
      </w:r>
      <w:r>
        <w:rPr>
          <w:rFonts w:ascii="仿宋" w:eastAsia="仿宋" w:hAnsi="仿宋" w:cs="仿宋"/>
          <w:color w:val="000000"/>
          <w:sz w:val="28"/>
        </w:rPr>
        <w:t>　　以胡锦涛同志为总书记的党中央提出全面落实科学发展观、构建社会主义和谐社会后，安徽旅游业掀起了新的发展热潮。</w:t>
      </w:r>
      <w:r>
        <w:br/>
      </w:r>
      <w:r>
        <w:rPr>
          <w:rFonts w:ascii="仿宋" w:eastAsia="仿宋" w:hAnsi="仿宋" w:cs="仿宋"/>
          <w:color w:val="000000"/>
          <w:sz w:val="28"/>
        </w:rPr>
        <w:t>　　近年来，在安徽省委、省政府的高度重视下，旅游业呈现高速发展的态势。</w:t>
      </w:r>
      <w:r>
        <w:br/>
      </w:r>
      <w:r>
        <w:rPr>
          <w:rFonts w:ascii="仿宋" w:eastAsia="仿宋" w:hAnsi="仿宋" w:cs="仿宋"/>
          <w:color w:val="000000"/>
          <w:sz w:val="28"/>
        </w:rPr>
        <w:t>　　2006年全省接待入境游客80.3万人次，国内游客6158.7万人次，旅游总收入411.55亿元，与2005年相比分别增长了27.0%%、31.5%%和33.4%%，增长幅度在全国排第6位，实现了“十一五开门红。</w:t>
      </w:r>
      <w:r>
        <w:br/>
      </w:r>
      <w:r>
        <w:rPr>
          <w:rFonts w:ascii="仿宋" w:eastAsia="仿宋" w:hAnsi="仿宋" w:cs="仿宋"/>
          <w:color w:val="000000"/>
          <w:sz w:val="28"/>
        </w:rPr>
        <w:t>　　但是，安徽旅游接待总量和旅游收入在全国仅排第19位和第18位，在GDP中的比重更是排在第22位，与资源和区位优势不相称。</w:t>
      </w:r>
      <w:r>
        <w:br/>
      </w:r>
      <w:r>
        <w:rPr>
          <w:rFonts w:ascii="仿宋" w:eastAsia="仿宋" w:hAnsi="仿宋" w:cs="仿宋"/>
          <w:color w:val="000000"/>
          <w:sz w:val="28"/>
        </w:rPr>
        <w:t>　　旅游在发展中面临一些矛盾和问题，其中有的是全国共有的，有的存在于中部省份，有的是本省特有的。</w:t>
      </w:r>
      <w:r>
        <w:br/>
      </w:r>
      <w:r>
        <w:rPr>
          <w:rFonts w:ascii="仿宋" w:eastAsia="仿宋" w:hAnsi="仿宋" w:cs="仿宋"/>
          <w:color w:val="000000"/>
          <w:sz w:val="28"/>
        </w:rPr>
        <w:t>　　以科学发展观为指导，推动对这些矛盾问题的认识、研究和解决，有利于推动旅游经济又好又快地发展，有利于加快旅游业发展步伐，有利于建设旅游产业大省并向旅游经济强省推进目标的早日实现。</w:t>
      </w:r>
      <w:r>
        <w:br/>
      </w:r>
      <w:r>
        <w:rPr>
          <w:rFonts w:ascii="仿宋" w:eastAsia="仿宋" w:hAnsi="仿宋" w:cs="仿宋"/>
          <w:color w:val="000000"/>
          <w:sz w:val="28"/>
        </w:rPr>
        <w:t>　　一、旅游发展的膨胀期与“原料供应不足矛盾突出，后发优势难以释放，必须因势利导、乘势而上当前中国正处于人均GDP达到1000—3000美元的消费型经济大规模增长的阶段，从世界各国的经验来看，这个阶段的旅游产业会迅速膨胀。</w:t>
      </w:r>
      <w:r>
        <w:br/>
      </w:r>
      <w:r>
        <w:rPr>
          <w:rFonts w:ascii="仿宋" w:eastAsia="仿宋" w:hAnsi="仿宋" w:cs="仿宋"/>
          <w:color w:val="000000"/>
          <w:sz w:val="28"/>
        </w:rPr>
        <w:t>　　在目前全球局部地区并不太平的形势下，中国保持了安全旅游目的地形象，旅游业将在相当长的一个时期内处于发展的黄金期，对于安徽来说更是如此。</w:t>
      </w:r>
      <w:r>
        <w:br/>
      </w:r>
      <w:r>
        <w:rPr>
          <w:rFonts w:ascii="仿宋" w:eastAsia="仿宋" w:hAnsi="仿宋" w:cs="仿宋"/>
          <w:color w:val="000000"/>
          <w:sz w:val="28"/>
        </w:rPr>
        <w:t>　　安徽作为一个中部省份，经济发展与沿海发达地区相比还处于发展的起步阶段，属于后发地区。</w:t>
      </w:r>
      <w:r>
        <w:br/>
      </w:r>
      <w:r>
        <w:rPr>
          <w:rFonts w:ascii="仿宋" w:eastAsia="仿宋" w:hAnsi="仿宋" w:cs="仿宋"/>
          <w:color w:val="000000"/>
          <w:sz w:val="28"/>
        </w:rPr>
        <w:t>　　旅游经济亦是如此，省委书记郭金龙在全省旅游发展大会上指出，安徽旅游业发展整体上尚处于初级阶段。</w:t>
      </w:r>
      <w:r>
        <w:br/>
      </w:r>
      <w:r>
        <w:rPr>
          <w:rFonts w:ascii="仿宋" w:eastAsia="仿宋" w:hAnsi="仿宋" w:cs="仿宋"/>
          <w:color w:val="000000"/>
          <w:sz w:val="28"/>
        </w:rPr>
        <w:t>　　当前，安徽承接东部资本西进和长三角地区强大的旅游市场需求，正在加快旅游发展。</w:t>
      </w:r>
      <w:r>
        <w:br/>
      </w:r>
      <w:r>
        <w:rPr>
          <w:rFonts w:ascii="仿宋" w:eastAsia="仿宋" w:hAnsi="仿宋" w:cs="仿宋"/>
          <w:color w:val="000000"/>
          <w:sz w:val="28"/>
        </w:rPr>
        <w:t>　　但是旅游产品加工“原料供应明显不足，特别是土地供给的紧张，在一定程度上减缓了旅游项目推进的速度，这对已发展成型的发达地区影响可能很小，但对像安徽这样的后发地区旅游发展的影响较大，不少重大旅游项目因迟迟拿不到土地使用权证而推迟旅游促销活动策划方案范文二旅游景点市场营销策划书范文针对旅行社的销售一、销售目标：1、四川省内旅行社2、四川周边省市旅行社二、销售策略： 我们把目标市场定为四川省内旅行社，绵阳周边城市做为第二市场，而外省游客主要在春节期间出现，靠本地宣传提高来访量。</w:t>
      </w:r>
      <w:r>
        <w:br/>
      </w:r>
      <w:r>
        <w:rPr>
          <w:rFonts w:ascii="仿宋" w:eastAsia="仿宋" w:hAnsi="仿宋" w:cs="仿宋"/>
          <w:color w:val="000000"/>
          <w:sz w:val="28"/>
        </w:rPr>
        <w:t>　　我们应当采取以下策略进行销售：1、确定目标市场并划分主要的区域，根据不同的时期、不同的人群对亲子游场馆产生吸引的不同角度，采用平面宣传、文化挖掘、巡回展示等方式，进行市场营销。</w:t>
      </w:r>
      <w:r>
        <w:br/>
      </w:r>
      <w:r>
        <w:rPr>
          <w:rFonts w:ascii="仿宋" w:eastAsia="仿宋" w:hAnsi="仿宋" w:cs="仿宋"/>
          <w:color w:val="000000"/>
          <w:sz w:val="28"/>
        </w:rPr>
        <w:t>　　2、细分市场，根据每块市场的特点和不同节令特点，区分营销、宣传受众的不同需求，采用不同的方法、相应的宣传策略，进行宣传和营销。</w:t>
      </w:r>
      <w:r>
        <w:br/>
      </w:r>
      <w:r>
        <w:rPr>
          <w:rFonts w:ascii="仿宋" w:eastAsia="仿宋" w:hAnsi="仿宋" w:cs="仿宋"/>
          <w:color w:val="000000"/>
          <w:sz w:val="28"/>
        </w:rPr>
        <w:t>　　3、在价格方面，通过让利方式借助旅行社的宣传拉动，达到市场覆盖最大化。</w:t>
      </w:r>
      <w:r>
        <w:br/>
      </w:r>
      <w:r>
        <w:rPr>
          <w:rFonts w:ascii="仿宋" w:eastAsia="仿宋" w:hAnsi="仿宋" w:cs="仿宋"/>
          <w:color w:val="000000"/>
          <w:sz w:val="28"/>
        </w:rPr>
        <w:t>　　 三、市场分析：1、市场选定：2、营销策略：1、总体目标：通过高层次的营销企划和多种有效的营销手段，在较短时间内大幅度地提高知名度，使其在旅游市场竞争中占据高位的市场份额。</w:t>
      </w:r>
      <w:r>
        <w:br/>
      </w:r>
      <w:r>
        <w:rPr>
          <w:rFonts w:ascii="仿宋" w:eastAsia="仿宋" w:hAnsi="仿宋" w:cs="仿宋"/>
          <w:color w:val="000000"/>
          <w:sz w:val="28"/>
        </w:rPr>
        <w:t>　　2、阶段目标：(可分出四个阶段)第一阶段：展示期在此阶段，我们处于形象宣传的展示期，为开展、元旦及旅游黄金周打下基础。</w:t>
      </w:r>
      <w:r>
        <w:br/>
      </w:r>
      <w:r>
        <w:rPr>
          <w:rFonts w:ascii="仿宋" w:eastAsia="仿宋" w:hAnsi="仿宋" w:cs="仿宋"/>
          <w:color w:val="000000"/>
          <w:sz w:val="28"/>
        </w:rPr>
        <w:t>　　此阶段的时间预计：一个月时间。</w:t>
      </w:r>
      <w:r>
        <w:br/>
      </w:r>
      <w:r>
        <w:rPr>
          <w:rFonts w:ascii="仿宋" w:eastAsia="仿宋" w:hAnsi="仿宋" w:cs="仿宋"/>
          <w:color w:val="000000"/>
          <w:sz w:val="28"/>
        </w:rPr>
        <w:t>　　b.此阶段针对的市场区域：建议区域为：绵阳江油广元 c.在此情况下针对目标群：1.力争使公众了解特色及其蕴涵的文化。</w:t>
      </w:r>
      <w:r>
        <w:br/>
      </w:r>
      <w:r>
        <w:rPr>
          <w:rFonts w:ascii="仿宋" w:eastAsia="仿宋" w:hAnsi="仿宋" w:cs="仿宋"/>
          <w:color w:val="000000"/>
          <w:sz w:val="28"/>
        </w:rPr>
        <w:t>　　2.争取权威媒体、公众人物、政府代表前来感受独特魅力并发表评论。</w:t>
      </w:r>
      <w:r>
        <w:br/>
      </w:r>
      <w:r>
        <w:rPr>
          <w:rFonts w:ascii="仿宋" w:eastAsia="仿宋" w:hAnsi="仿宋" w:cs="仿宋"/>
          <w:color w:val="000000"/>
          <w:sz w:val="28"/>
        </w:rPr>
        <w:t>　　3.加强广告(报纸电视、网络等)力度，增加活动次数，从而强化其参与意识。</w:t>
      </w:r>
      <w:r>
        <w:br/>
      </w:r>
      <w:r>
        <w:rPr>
          <w:rFonts w:ascii="仿宋" w:eastAsia="仿宋" w:hAnsi="仿宋" w:cs="仿宋"/>
          <w:color w:val="000000"/>
          <w:sz w:val="28"/>
        </w:rPr>
        <w:t>　　4.发展已知客户，进而扩大客户宣传面。</w:t>
      </w:r>
      <w:r>
        <w:br/>
      </w:r>
      <w:r>
        <w:rPr>
          <w:rFonts w:ascii="仿宋" w:eastAsia="仿宋" w:hAnsi="仿宋" w:cs="仿宋"/>
          <w:color w:val="000000"/>
          <w:sz w:val="28"/>
        </w:rPr>
        <w:t>　　5.从本身特色出发，配合景点风光，加强硬件建设。</w:t>
      </w:r>
      <w:r>
        <w:br/>
      </w:r>
      <w:r>
        <w:rPr>
          <w:rFonts w:ascii="仿宋" w:eastAsia="仿宋" w:hAnsi="仿宋" w:cs="仿宋"/>
          <w:color w:val="000000"/>
          <w:sz w:val="28"/>
        </w:rPr>
        <w:t>　　d.在此情况下针对中间商(旅游公司)：1.提升产品展示的位置(如在旅游公司的门前设置展版)。</w:t>
      </w:r>
      <w:r>
        <w:br/>
      </w:r>
      <w:r>
        <w:rPr>
          <w:rFonts w:ascii="仿宋" w:eastAsia="仿宋" w:hAnsi="仿宋" w:cs="仿宋"/>
          <w:color w:val="000000"/>
          <w:sz w:val="28"/>
        </w:rPr>
        <w:t>　　2.增加对旅游公司的反点及回扣，促进其提高供游量。</w:t>
      </w:r>
      <w:r>
        <w:br/>
      </w:r>
      <w:r>
        <w:rPr>
          <w:rFonts w:ascii="仿宋" w:eastAsia="仿宋" w:hAnsi="仿宋" w:cs="仿宋"/>
          <w:color w:val="000000"/>
          <w:sz w:val="28"/>
        </w:rPr>
        <w:t>　　3.与其共同在市场区间开展文化节等品牌促销活动(如图片展)。</w:t>
      </w:r>
      <w:r>
        <w:br/>
      </w:r>
      <w:r>
        <w:rPr>
          <w:rFonts w:ascii="仿宋" w:eastAsia="仿宋" w:hAnsi="仿宋" w:cs="仿宋"/>
          <w:color w:val="000000"/>
          <w:sz w:val="28"/>
        </w:rPr>
        <w:t>　　e.价格定位：以票促宣。</w:t>
      </w:r>
      <w:r>
        <w:br/>
      </w:r>
      <w:r>
        <w:rPr>
          <w:rFonts w:ascii="仿宋" w:eastAsia="仿宋" w:hAnsi="仿宋" w:cs="仿宋"/>
          <w:color w:val="000000"/>
          <w:sz w:val="28"/>
        </w:rPr>
        <w:t>　　第二阶段：市场开发期：在此阶段，宣传造势已见成效，展会信息都已宣传到位，客源量日渐增长。</w:t>
      </w:r>
      <w:r>
        <w:br/>
      </w:r>
      <w:r>
        <w:rPr>
          <w:rFonts w:ascii="仿宋" w:eastAsia="仿宋" w:hAnsi="仿宋" w:cs="仿宋"/>
          <w:color w:val="000000"/>
          <w:sz w:val="28"/>
        </w:rPr>
        <w:t>　　a.此阶段的时间预计：两个月时间。</w:t>
      </w:r>
      <w:r>
        <w:br/>
      </w:r>
      <w:r>
        <w:rPr>
          <w:rFonts w:ascii="仿宋" w:eastAsia="仿宋" w:hAnsi="仿宋" w:cs="仿宋"/>
          <w:color w:val="000000"/>
          <w:sz w:val="28"/>
        </w:rPr>
        <w:t>　　b.此阶段针对的市场区域： 建议区域为：成都德阳遂宁c.在此情况下针对目标群：1.保持客户群体，刺激消费。</w:t>
      </w:r>
      <w:r>
        <w:br/>
      </w:r>
      <w:r>
        <w:rPr>
          <w:rFonts w:ascii="仿宋" w:eastAsia="仿宋" w:hAnsi="仿宋" w:cs="仿宋"/>
          <w:color w:val="000000"/>
          <w:sz w:val="28"/>
        </w:rPr>
        <w:t>　　2.积极向还没有去旅游过的消费群体展示特色。</w:t>
      </w:r>
      <w:r>
        <w:br/>
      </w:r>
      <w:r>
        <w:rPr>
          <w:rFonts w:ascii="仿宋" w:eastAsia="仿宋" w:hAnsi="仿宋" w:cs="仿宋"/>
          <w:color w:val="000000"/>
          <w:sz w:val="28"/>
        </w:rPr>
        <w:t>　　3.强大的媒体版面占有率。</w:t>
      </w:r>
      <w:r>
        <w:br/>
      </w:r>
      <w:r>
        <w:rPr>
          <w:rFonts w:ascii="仿宋" w:eastAsia="仿宋" w:hAnsi="仿宋" w:cs="仿宋"/>
          <w:color w:val="000000"/>
          <w:sz w:val="28"/>
        </w:rPr>
        <w:t>　　4.争取其它旅游景点的消费者前来参观d.在此情况下针对中间商：1.提出市场比率，增加回报，积极支持其工作;2.维护品牌形象，使其抓住潜在客户;3.提高服务意识。</w:t>
      </w:r>
      <w:r>
        <w:br/>
      </w:r>
      <w:r>
        <w:rPr>
          <w:rFonts w:ascii="仿宋" w:eastAsia="仿宋" w:hAnsi="仿宋" w:cs="仿宋"/>
          <w:color w:val="000000"/>
          <w:sz w:val="28"/>
        </w:rPr>
        <w:t>　　e.价格定位：灵活把握尺度，寻求任何有益的合作。</w:t>
      </w:r>
      <w:r>
        <w:br/>
      </w:r>
      <w:r>
        <w:rPr>
          <w:rFonts w:ascii="仿宋" w:eastAsia="仿宋" w:hAnsi="仿宋" w:cs="仿宋"/>
          <w:color w:val="000000"/>
          <w:sz w:val="28"/>
        </w:rPr>
        <w:t>　　四、工作计划预案：区域负责人：1.维持原有客源，巩固品牌形象。</w:t>
      </w:r>
      <w:r>
        <w:br/>
      </w:r>
      <w:r>
        <w:rPr>
          <w:rFonts w:ascii="仿宋" w:eastAsia="仿宋" w:hAnsi="仿宋" w:cs="仿宋"/>
          <w:color w:val="000000"/>
          <w:sz w:val="28"/>
        </w:rPr>
        <w:t>　　2.制定区域工作计划(含宣传和活动)。</w:t>
      </w:r>
      <w:r>
        <w:br/>
      </w:r>
      <w:r>
        <w:rPr>
          <w:rFonts w:ascii="仿宋" w:eastAsia="仿宋" w:hAnsi="仿宋" w:cs="仿宋"/>
          <w:color w:val="000000"/>
          <w:sz w:val="28"/>
        </w:rPr>
        <w:t>　　3.开展创新营销，针对所辖区域的特性进行推广宣传活动，提前报计划。</w:t>
      </w:r>
      <w:r>
        <w:br/>
      </w:r>
      <w:r>
        <w:rPr>
          <w:rFonts w:ascii="仿宋" w:eastAsia="仿宋" w:hAnsi="仿宋" w:cs="仿宋"/>
          <w:color w:val="000000"/>
          <w:sz w:val="28"/>
        </w:rPr>
        <w:t>　　4.与旅行社保持互动联系，共商秦俑展工作。</w:t>
      </w:r>
      <w:r>
        <w:br/>
      </w:r>
      <w:r>
        <w:rPr>
          <w:rFonts w:ascii="仿宋" w:eastAsia="仿宋" w:hAnsi="仿宋" w:cs="仿宋"/>
          <w:color w:val="000000"/>
          <w:sz w:val="28"/>
        </w:rPr>
        <w:t>　　5.灵活、适当利用价格变通，进行快速销售。</w:t>
      </w:r>
      <w:r>
        <w:br/>
      </w:r>
      <w:r>
        <w:rPr>
          <w:rFonts w:ascii="仿宋" w:eastAsia="仿宋" w:hAnsi="仿宋" w:cs="仿宋"/>
          <w:color w:val="000000"/>
          <w:sz w:val="28"/>
        </w:rPr>
        <w:t>　　旅游团队优惠政策办法一、景区门票挂牌价格二、景区门票优惠办法1、旅行社团队基本人数为10人以上(含10人)，持我公司营销中心确认的团队优惠确认单(确认单上必须加盖旅行社业务章)、旅行社团队计划书、国家旅游局颁发的有效导游证方可享受购票优惠。</w:t>
      </w:r>
      <w:r>
        <w:br/>
      </w:r>
      <w:r>
        <w:rPr>
          <w:rFonts w:ascii="仿宋" w:eastAsia="仿宋" w:hAnsi="仿宋" w:cs="仿宋"/>
          <w:color w:val="000000"/>
          <w:sz w:val="28"/>
        </w:rPr>
        <w:t>　　2、线路产品组合：一张全票(一个成人可带二个小孩进入景区)3、凡经我公司营销中心确认的团队，均按照小孩3岁以上90元一人的优惠购票。</w:t>
      </w:r>
      <w:r>
        <w:br/>
      </w:r>
      <w:r>
        <w:rPr>
          <w:rFonts w:ascii="仿宋" w:eastAsia="仿宋" w:hAnsi="仿宋" w:cs="仿宋"/>
          <w:color w:val="000000"/>
          <w:sz w:val="28"/>
        </w:rPr>
        <w:t>　　大人30元/人。</w:t>
      </w:r>
      <w:r>
        <w:br/>
      </w:r>
      <w:r>
        <w:rPr>
          <w:rFonts w:ascii="仿宋" w:eastAsia="仿宋" w:hAnsi="仿宋" w:cs="仿宋"/>
          <w:color w:val="000000"/>
          <w:sz w:val="28"/>
        </w:rPr>
        <w:t>　　三、景区门票确认程序1、旅行社须提前24小时将《旅行社出团计划书》传真至我公司营销中心，或者直接在QQ里报团进行确认。</w:t>
      </w:r>
      <w:r>
        <w:br/>
      </w:r>
      <w:r>
        <w:rPr>
          <w:rFonts w:ascii="仿宋" w:eastAsia="仿宋" w:hAnsi="仿宋" w:cs="仿宋"/>
          <w:color w:val="000000"/>
          <w:sz w:val="28"/>
        </w:rPr>
        <w:t>　　需注意事项：1)报团队人数;2)包团还是散客拼团;3)导游姓名、性别、电话;2、经过确认的团队人数允许有增三的变化，对增严格控制，对减没有控制，但必须保证实际购票的人数不低于上述规定的团队基本人数(10人)。</w:t>
      </w:r>
      <w:r>
        <w:br/>
      </w:r>
      <w:r>
        <w:rPr>
          <w:rFonts w:ascii="仿宋" w:eastAsia="仿宋" w:hAnsi="仿宋" w:cs="仿宋"/>
          <w:color w:val="000000"/>
          <w:sz w:val="28"/>
        </w:rPr>
        <w:t>　　3、团队门票一经售出，非景区原因概不退票。</w:t>
      </w:r>
      <w:r>
        <w:br/>
      </w:r>
      <w:r>
        <w:rPr>
          <w:rFonts w:ascii="仿宋" w:eastAsia="仿宋" w:hAnsi="仿宋" w:cs="仿宋"/>
          <w:color w:val="000000"/>
          <w:sz w:val="28"/>
        </w:rPr>
        <w:t>　　四、不享受团队购票特定人员的优惠办法1、12岁以下均按儿童优惠90元购票，3岁以下的免门票。</w:t>
      </w:r>
      <w:r>
        <w:br/>
      </w:r>
      <w:r>
        <w:rPr>
          <w:rFonts w:ascii="仿宋" w:eastAsia="仿宋" w:hAnsi="仿宋" w:cs="仿宋"/>
          <w:color w:val="000000"/>
          <w:sz w:val="28"/>
        </w:rPr>
        <w:t>　　2、军残、70岁及以上的老年人凭身份证与军残证免票进入。</w:t>
      </w:r>
      <w:r>
        <w:br/>
      </w:r>
      <w:r>
        <w:rPr>
          <w:rFonts w:ascii="仿宋" w:eastAsia="仿宋" w:hAnsi="仿宋" w:cs="仿宋"/>
          <w:color w:val="000000"/>
          <w:sz w:val="28"/>
        </w:rPr>
        <w:t>　　3、有效的旅行社经理资格证、导游证免票进入。</w:t>
      </w:r>
      <w:r>
        <w:br/>
      </w:r>
      <w:r>
        <w:rPr>
          <w:rFonts w:ascii="仿宋" w:eastAsia="仿宋" w:hAnsi="仿宋" w:cs="仿宋"/>
          <w:color w:val="000000"/>
          <w:sz w:val="28"/>
        </w:rPr>
        <w:t>　　五、年度返利1、500-999人，返利4元/人。</w:t>
      </w:r>
      <w:r>
        <w:br/>
      </w:r>
      <w:r>
        <w:rPr>
          <w:rFonts w:ascii="仿宋" w:eastAsia="仿宋" w:hAnsi="仿宋" w:cs="仿宋"/>
          <w:color w:val="000000"/>
          <w:sz w:val="28"/>
        </w:rPr>
        <w:t>　　2、1000-2999人，返利6元/人。</w:t>
      </w:r>
      <w:r>
        <w:br/>
      </w:r>
      <w:r>
        <w:rPr>
          <w:rFonts w:ascii="仿宋" w:eastAsia="仿宋" w:hAnsi="仿宋" w:cs="仿宋"/>
          <w:color w:val="000000"/>
          <w:sz w:val="28"/>
        </w:rPr>
        <w:t>　　3、3000-4999人，返利8元/人。</w:t>
      </w:r>
      <w:r>
        <w:br/>
      </w:r>
      <w:r>
        <w:rPr>
          <w:rFonts w:ascii="仿宋" w:eastAsia="仿宋" w:hAnsi="仿宋" w:cs="仿宋"/>
          <w:color w:val="000000"/>
          <w:sz w:val="28"/>
        </w:rPr>
        <w:t>　　4、5000-9999人，返利10元/人。</w:t>
      </w:r>
      <w:r>
        <w:br/>
      </w:r>
      <w:r>
        <w:rPr>
          <w:rFonts w:ascii="仿宋" w:eastAsia="仿宋" w:hAnsi="仿宋" w:cs="仿宋"/>
          <w:color w:val="000000"/>
          <w:sz w:val="28"/>
        </w:rPr>
        <w:t>　　5、10000-19999人，返利13元/人。</w:t>
      </w:r>
      <w:r>
        <w:br/>
      </w:r>
      <w:r>
        <w:rPr>
          <w:rFonts w:ascii="仿宋" w:eastAsia="仿宋" w:hAnsi="仿宋" w:cs="仿宋"/>
          <w:color w:val="000000"/>
          <w:sz w:val="28"/>
        </w:rPr>
        <w:t>　　6、20000人以上，返利16元/人。</w:t>
      </w:r>
      <w:r>
        <w:br/>
      </w:r>
      <w:r>
        <w:rPr>
          <w:rFonts w:ascii="仿宋" w:eastAsia="仿宋" w:hAnsi="仿宋" w:cs="仿宋"/>
          <w:color w:val="000000"/>
          <w:sz w:val="28"/>
        </w:rPr>
        <w:t>　　门票返利条件：1、按实际购票人数返利。</w:t>
      </w:r>
      <w:r>
        <w:br/>
      </w:r>
      <w:r>
        <w:rPr>
          <w:rFonts w:ascii="仿宋" w:eastAsia="仿宋" w:hAnsi="仿宋" w:cs="仿宋"/>
          <w:color w:val="000000"/>
          <w:sz w:val="28"/>
        </w:rPr>
        <w:t>　　返利兑现方式：发票联复印件、回执单及旅行社证明旅游促销活动策划方案范文三一、指导思想深入挖掘我县旅游资源，全力打造精品旅游线路，以喜庆、祥和、健康为原则，以“特色风情小镇旅游为主线，进一步加大旅游宣传促销推介力度，广泛开展融趣味性和娱乐性于一体的旅游文化活动，树立我县良好的旅游整体形象，成为广大游客出游的最佳旅游目的地，有效拉动2017年春节黄金周旅游需求，促进我县旅游产业及区域经济的快速发展。</w:t>
      </w:r>
      <w:r>
        <w:br/>
      </w:r>
      <w:r>
        <w:rPr>
          <w:rFonts w:ascii="仿宋" w:eastAsia="仿宋" w:hAnsi="仿宋" w:cs="仿宋"/>
          <w:color w:val="000000"/>
          <w:sz w:val="28"/>
        </w:rPr>
        <w:t>　　二、活动主题年年来澄迈 岁岁“游不同三、活动时间2017年1月31日至2月6日四、活动主要地点“四个风情小镇、金江县城、盈滨半岛旅游度假区、海南永庆寺五、活动内容2017年春节黄金周期间，我县组织开展的活动主要有：“四个风情小镇特色文化活动，专线游和自驾游，文明旅游活动，民俗风情文艺展演，新春诵经祈福法会，沙滩摩托艇海上竞技游乐活动等。</w:t>
      </w:r>
      <w:r>
        <w:br/>
      </w:r>
      <w:r>
        <w:rPr>
          <w:rFonts w:ascii="仿宋" w:eastAsia="仿宋" w:hAnsi="仿宋" w:cs="仿宋"/>
          <w:color w:val="000000"/>
          <w:sz w:val="28"/>
        </w:rPr>
        <w:t>　　六、活动安排(一)加强春节期间旅游市场监管工作。</w:t>
      </w:r>
      <w:r>
        <w:br/>
      </w:r>
      <w:r>
        <w:rPr>
          <w:rFonts w:ascii="仿宋" w:eastAsia="仿宋" w:hAnsi="仿宋" w:cs="仿宋"/>
          <w:color w:val="000000"/>
          <w:sz w:val="28"/>
        </w:rPr>
        <w:t>　　为确保春节黄金周旅游市场的繁荣稳定，提高旅游接待服务质量，杜绝节日期间重大、特大旅游安全事故的发生。</w:t>
      </w:r>
      <w:r>
        <w:br/>
      </w:r>
      <w:r>
        <w:rPr>
          <w:rFonts w:ascii="仿宋" w:eastAsia="仿宋" w:hAnsi="仿宋" w:cs="仿宋"/>
          <w:color w:val="000000"/>
          <w:sz w:val="28"/>
        </w:rPr>
        <w:t>　　在春节前后，由县旅游委牵头，联合安监、药监等相关职能部门组成联合执法检查组，对全县旅游景区(点)、宾馆酒店等旅游企业，开展节前安全生产、旅游服务质量等大检查。</w:t>
      </w:r>
      <w:r>
        <w:br/>
      </w:r>
      <w:r>
        <w:rPr>
          <w:rFonts w:ascii="仿宋" w:eastAsia="仿宋" w:hAnsi="仿宋" w:cs="仿宋"/>
          <w:color w:val="000000"/>
          <w:sz w:val="28"/>
        </w:rPr>
        <w:t>　　重点整治旅行社不履行合同约定、降低服务标准、以低于成本报价招来旅游者并向导游转嫁经营风险等行为;导游人员服务意识差、强迫游客购物和参加自费项目、擅自改变行程等行为;咖啡店、特产店等旅游购物点以次充好、以假乱真、价格虚高和高额返佣的问题;旅游餐饮店用餐标准低、餐质差、存在食品安全隐患问题等。</w:t>
      </w:r>
      <w:r>
        <w:br/>
      </w:r>
      <w:r>
        <w:rPr>
          <w:rFonts w:ascii="仿宋" w:eastAsia="仿宋" w:hAnsi="仿宋" w:cs="仿宋"/>
          <w:color w:val="000000"/>
          <w:sz w:val="28"/>
        </w:rPr>
        <w:t>　　牵头单位：县旅游委责任单位：福山咖啡文化风情镇管委会、县安监局、县食药监局、县交通局、县公安局、县工商局、县卫生局、县物价局、县消防大队(二)活动宣传报道。</w:t>
      </w:r>
      <w:r>
        <w:br/>
      </w:r>
      <w:r>
        <w:rPr>
          <w:rFonts w:ascii="仿宋" w:eastAsia="仿宋" w:hAnsi="仿宋" w:cs="仿宋"/>
          <w:color w:val="000000"/>
          <w:sz w:val="28"/>
        </w:rPr>
        <w:t>　　1、通过悬挂宣传横幅、电子屏幕播放宣传标语、广告、在主要交通要道口设置宣传展板、在公共汽车上播放宣传片等方式，营造浓厚的舆论氛围。</w:t>
      </w:r>
      <w:r>
        <w:br/>
      </w:r>
      <w:r>
        <w:rPr>
          <w:rFonts w:ascii="仿宋" w:eastAsia="仿宋" w:hAnsi="仿宋" w:cs="仿宋"/>
          <w:color w:val="000000"/>
          <w:sz w:val="28"/>
        </w:rPr>
        <w:t>　　2、通过电视台、报刊、政务网、澄迈旅游网、微博等形式，播放2013年春节黄金周旅游宣传促销推介活动广告、澄迈风光宣传片和澄迈发展变化记录片等，并在春节期间组织动态新闻报道，切实做好春节前后媒体的采访和报道工作3、在《海南日报》、《南国都市报》等省内主要报刊，对我县旅游，特别是“四个风情小镇旅游情况进行宣传;在海南电视台、海口电视台、南海网、中国日报网等媒体，进行系列跟踪宣传报道;组织省内导游及摄影记者来“四个风情小镇采风观光，举行专题研讨会，大力开发“四个风情小镇文化内涵。</w:t>
      </w:r>
      <w:r>
        <w:br/>
      </w:r>
      <w:r>
        <w:rPr>
          <w:rFonts w:ascii="仿宋" w:eastAsia="仿宋" w:hAnsi="仿宋" w:cs="仿宋"/>
          <w:color w:val="000000"/>
          <w:sz w:val="28"/>
        </w:rPr>
        <w:t>　　牵头单位：县委宣传部责任单位：县新闻办、县电视台、县旅游委(三)活动安排及具体分工。</w:t>
      </w:r>
      <w:r>
        <w:br/>
      </w:r>
      <w:r>
        <w:rPr>
          <w:rFonts w:ascii="仿宋" w:eastAsia="仿宋" w:hAnsi="仿宋" w:cs="仿宋"/>
          <w:color w:val="000000"/>
          <w:sz w:val="28"/>
        </w:rPr>
        <w:t>　　1、“四个风情小镇开展特色文化活动。</w:t>
      </w:r>
      <w:r>
        <w:br/>
      </w:r>
      <w:r>
        <w:rPr>
          <w:rFonts w:ascii="仿宋" w:eastAsia="仿宋" w:hAnsi="仿宋" w:cs="仿宋"/>
          <w:color w:val="000000"/>
          <w:sz w:val="28"/>
        </w:rPr>
        <w:t>　　福山咖啡文化风情镇：组织青少年陶艺爱好者在福山咖啡文化风情镇开展陶艺创意比赛(青少年和少年组)，进一步丰富青少年的业余活动，激发其亲自动手制作陶艺的乐趣，热情，培养认知能力和动手能力。</w:t>
      </w:r>
      <w:r>
        <w:br/>
      </w:r>
      <w:r>
        <w:rPr>
          <w:rFonts w:ascii="仿宋" w:eastAsia="仿宋" w:hAnsi="仿宋" w:cs="仿宋"/>
          <w:color w:val="000000"/>
          <w:sz w:val="28"/>
        </w:rPr>
        <w:t>　　海南地中海文化风情小镇(澄迈县红树林生态公园)：举办“爱在红树湾，欢乐过大年 富力?红树湾新年欢乐嘉年华。</w:t>
      </w:r>
      <w:r>
        <w:br/>
      </w:r>
      <w:r>
        <w:rPr>
          <w:rFonts w:ascii="仿宋" w:eastAsia="仿宋" w:hAnsi="仿宋" w:cs="仿宋"/>
          <w:color w:val="000000"/>
          <w:sz w:val="28"/>
        </w:rPr>
        <w:t>　　一是举办主题嘉年华活动，向所有到场客户提供互动游戏、表演、特色小吃等，并提供特色礼品抽奖。</w:t>
      </w:r>
      <w:r>
        <w:br/>
      </w:r>
      <w:r>
        <w:rPr>
          <w:rFonts w:ascii="仿宋" w:eastAsia="仿宋" w:hAnsi="仿宋" w:cs="仿宋"/>
          <w:color w:val="000000"/>
          <w:sz w:val="28"/>
        </w:rPr>
        <w:t>　　二是现场以抽奖形式提供“免费旅游(100名海口、澄迈两日游名额)和“金秋礼品(100份澄迈特产礼品)、高尔夫体验(成功购房业主可获赠免费18洞红树林高尔夫球体验券。</w:t>
      </w:r>
      <w:r>
        <w:br/>
      </w:r>
      <w:r>
        <w:rPr>
          <w:rFonts w:ascii="仿宋" w:eastAsia="仿宋" w:hAnsi="仿宋" w:cs="仿宋"/>
          <w:color w:val="000000"/>
          <w:sz w:val="28"/>
        </w:rPr>
        <w:t>　　)、购房特惠(成功购房业主可获报销往返机票5000元封顶、赠送价值4888元海南豪华五日游，入住国际品牌五星级酒店)。</w:t>
      </w:r>
      <w:r>
        <w:br/>
      </w:r>
      <w:r>
        <w:rPr>
          <w:rFonts w:ascii="仿宋" w:eastAsia="仿宋" w:hAnsi="仿宋" w:cs="仿宋"/>
          <w:color w:val="000000"/>
          <w:sz w:val="28"/>
        </w:rPr>
        <w:t>　　三是集生态保护、科普教育、自然野趣和休闲浏览于一体的澄迈县红树林生态公园实行对外开放，在木栈道上观看澄迈县红树林生态公园生态环境，为广大游客增添一个亲近自然、享受幸福生活的地方。</w:t>
      </w:r>
      <w:r>
        <w:br/>
      </w:r>
      <w:r>
        <w:rPr>
          <w:rFonts w:ascii="仿宋" w:eastAsia="仿宋" w:hAnsi="仿宋" w:cs="仿宋"/>
          <w:color w:val="000000"/>
          <w:sz w:val="28"/>
        </w:rPr>
        <w:t>　　四是以世界长寿之乡为主题，利用海南富力地产北京、哈尔滨等省外展点资源推介澄迈，进一步打造高端旅游房地产品牌;在景区内多形式开展一系列旅游房地产宣传促销推介活动，加快构建对外交流合作平台。</w:t>
      </w:r>
      <w:r>
        <w:br/>
      </w:r>
      <w:r>
        <w:rPr>
          <w:rFonts w:ascii="仿宋" w:eastAsia="仿宋" w:hAnsi="仿宋" w:cs="仿宋"/>
          <w:color w:val="000000"/>
          <w:sz w:val="28"/>
        </w:rPr>
        <w:t>　　海南欧洲文化风情小镇：举行高尔夫邀请赛，邀请广大高尔夫爱好者和球队参加，使其走进澄迈、共同感受美妙的绿色生态之旅。</w:t>
      </w:r>
      <w:r>
        <w:br/>
      </w:r>
      <w:r>
        <w:rPr>
          <w:rFonts w:ascii="仿宋" w:eastAsia="仿宋" w:hAnsi="仿宋" w:cs="仿宋"/>
          <w:color w:val="000000"/>
          <w:sz w:val="28"/>
        </w:rPr>
        <w:t>　　台湾风情小镇：在台湾风情小镇公园举行游园活动，进一步提升景区整体形象，扩大影响力、综合竞争力和对外知名度，开园试业迎接游客。</w:t>
      </w:r>
      <w:r>
        <w:br/>
      </w:r>
      <w:r>
        <w:rPr>
          <w:rFonts w:ascii="仿宋" w:eastAsia="仿宋" w:hAnsi="仿宋" w:cs="仿宋"/>
          <w:color w:val="000000"/>
          <w:sz w:val="28"/>
        </w:rPr>
        <w:t>　　牵头单位：“四个风情小镇责任单位：福山镇、桥头镇、大丰镇、县民宗局、澄迈县人民政府台湾事务办公室、县旅游委2、专线游和自驾游。</w:t>
      </w:r>
      <w:r>
        <w:br/>
      </w:r>
      <w:r>
        <w:rPr>
          <w:rFonts w:ascii="仿宋" w:eastAsia="仿宋" w:hAnsi="仿宋" w:cs="仿宋"/>
          <w:color w:val="000000"/>
          <w:sz w:val="28"/>
        </w:rPr>
        <w:t>　　(1)专线游：以“特色风情游为主题，旅游线路为：欧洲文化风情小镇――海南地中海文化风情小镇(澄迈县红树林生态公园)――台湾风情小镇――福山咖啡文化风情镇(侯臣咖啡文化村)。</w:t>
      </w:r>
      <w:r>
        <w:br/>
      </w:r>
      <w:r>
        <w:rPr>
          <w:rFonts w:ascii="仿宋" w:eastAsia="仿宋" w:hAnsi="仿宋" w:cs="仿宋"/>
          <w:color w:val="000000"/>
          <w:sz w:val="28"/>
        </w:rPr>
        <w:t>　　在欧洲文化风情小镇参观环境优美、规模宠大的旅游房地产和以欧洲文化为主题的旅游度假小镇、主题公园等，感受挥杆高尔夫球场并体验练习高尔夫球;在富力?红树湾，在木栈道上观看澄迈县红树林生态公园生态环境、自然保护区和旅游房地产;在台湾风情小镇感受台湾文化的独特魅力，领略“十大主题园和“四大风情园的台湾风貌;在福山咖啡文化风情镇(侯臣咖啡文化村)感受咖啡文化并品尝咖啡。</w:t>
      </w:r>
      <w:r>
        <w:br/>
      </w:r>
      <w:r>
        <w:rPr>
          <w:rFonts w:ascii="仿宋" w:eastAsia="仿宋" w:hAnsi="仿宋" w:cs="仿宋"/>
          <w:color w:val="000000"/>
          <w:sz w:val="28"/>
        </w:rPr>
        <w:t>　　在福山咖啡文化风情镇还安排观看5d影片、参观福山咖啡文化馆和咖啡文化体验。</w:t>
      </w:r>
      <w:r>
        <w:br/>
      </w:r>
      <w:r>
        <w:rPr>
          <w:rFonts w:ascii="仿宋" w:eastAsia="仿宋" w:hAnsi="仿宋" w:cs="仿宋"/>
          <w:color w:val="000000"/>
          <w:sz w:val="28"/>
        </w:rPr>
        <w:t>　　(2)自驾游：各旅行社组织通过《南国都市报》、《海南特区报》等报刊征集读者参加的自驾游。</w:t>
      </w:r>
      <w:r>
        <w:br/>
      </w:r>
      <w:r>
        <w:rPr>
          <w:rFonts w:ascii="仿宋" w:eastAsia="仿宋" w:hAnsi="仿宋" w:cs="仿宋"/>
          <w:color w:val="000000"/>
          <w:sz w:val="28"/>
        </w:rPr>
        <w:t>　　具体路线为：一是“特色风情镇旅游专线。</w:t>
      </w:r>
      <w:r>
        <w:br/>
      </w:r>
      <w:r>
        <w:rPr>
          <w:rFonts w:ascii="仿宋" w:eastAsia="仿宋" w:hAnsi="仿宋" w:cs="仿宋"/>
          <w:color w:val="000000"/>
          <w:sz w:val="28"/>
        </w:rPr>
        <w:t>　　二是海南永庆寺――老城草莓园 ――封平约亭――福山咖啡文化风情镇――福橙果园――红坎岭陶艺园――美榔双塔。</w:t>
      </w:r>
      <w:r>
        <w:br/>
      </w:r>
      <w:r>
        <w:rPr>
          <w:rFonts w:ascii="仿宋" w:eastAsia="仿宋" w:hAnsi="仿宋" w:cs="仿宋"/>
          <w:color w:val="000000"/>
          <w:sz w:val="28"/>
        </w:rPr>
        <w:t>　　(即在海南永庆寺或金山寺参加祈福活动，老城草莓园摘草莓，参观历史文化古村―封平约亭，福山咖啡文化风情镇参观咖啡文化馆、观看 5d 电影、玩泥巴、品咖啡，摘福橙，观赏陶艺品、参观美丽乡村)(3)免费接送游客：一是以“专线观光休闲游为主题，旅游线路为：海口宾馆――海南永庆寺、欧洲文化风情小镇、澄迈县红树林生态公园等旅游景点――福山咖啡文化风情镇。</w:t>
      </w:r>
      <w:r>
        <w:br/>
      </w:r>
      <w:r>
        <w:rPr>
          <w:rFonts w:ascii="仿宋" w:eastAsia="仿宋" w:hAnsi="仿宋" w:cs="仿宋"/>
          <w:color w:val="000000"/>
          <w:sz w:val="28"/>
        </w:rPr>
        <w:t>　　春节期间，每天发一班车(免费接送游客)，上午9：30从海口宾馆出发，参观海南永庆寺、海南欧洲文化风情镇、澄迈县红树林生态公园等具有澄迈特色的各旅游景点;在福山咖啡文化风情镇品咖啡、看5d、参观福山咖啡文化馆和咖啡文化体验，下午5：30从福山咖啡文化风情镇原路返回海口宾馆。</w:t>
      </w:r>
      <w:r>
        <w:br/>
      </w:r>
      <w:r>
        <w:rPr>
          <w:rFonts w:ascii="仿宋" w:eastAsia="仿宋" w:hAnsi="仿宋" w:cs="仿宋"/>
          <w:color w:val="000000"/>
          <w:sz w:val="28"/>
        </w:rPr>
        <w:t>　　二是在春节期间开展“四个风情小镇专线游，每半小时滚动发车。</w:t>
      </w:r>
      <w:r>
        <w:br/>
      </w:r>
      <w:r>
        <w:rPr>
          <w:rFonts w:ascii="仿宋" w:eastAsia="仿宋" w:hAnsi="仿宋" w:cs="仿宋"/>
          <w:color w:val="000000"/>
          <w:sz w:val="28"/>
        </w:rPr>
        <w:t>　　线路为：福山咖啡文化风情镇――台湾风情小镇――海南地中海文化风情小镇(澄迈县红树林生态公园)――欧洲文化风情小镇――海南永庆寺牵头单位：县旅游委责任单位：福山咖啡文化风情镇管委会、老城镇政府、福山镇政府、桥头镇政府、大丰镇政府3、开展文明旅游活动。</w:t>
      </w:r>
      <w:r>
        <w:br/>
      </w:r>
      <w:r>
        <w:rPr>
          <w:rFonts w:ascii="仿宋" w:eastAsia="仿宋" w:hAnsi="仿宋" w:cs="仿宋"/>
          <w:color w:val="000000"/>
          <w:sz w:val="28"/>
        </w:rPr>
        <w:t>　　春节期间将有大批自驾游和自游人到我县观光旅游，县旅游委与团县委联合组织志愿者在各旅游景区为游客提供优质服务，扎实开展服务游客、文明劝导、环境保护、旅游宣传等服务。</w:t>
      </w:r>
      <w:r>
        <w:br/>
      </w:r>
      <w:r>
        <w:rPr>
          <w:rFonts w:ascii="仿宋" w:eastAsia="仿宋" w:hAnsi="仿宋" w:cs="仿宋"/>
          <w:color w:val="000000"/>
          <w:sz w:val="28"/>
        </w:rPr>
        <w:t>　　牵头单位：团县委责任单位：县旅游委、各有关学校4、民俗风情文艺展演。</w:t>
      </w:r>
      <w:r>
        <w:br/>
      </w:r>
      <w:r>
        <w:rPr>
          <w:rFonts w:ascii="仿宋" w:eastAsia="仿宋" w:hAnsi="仿宋" w:cs="仿宋"/>
          <w:color w:val="000000"/>
          <w:sz w:val="28"/>
        </w:rPr>
        <w:t>　　一是在金江县城、旅游景区(点)等地开展澄迈歌曲、黎苗族竹竿舞、民俗展演、老年八音乐队表演、琼剧演出为一体的具有澄迈特色的文艺表演。</w:t>
      </w:r>
      <w:r>
        <w:br/>
      </w:r>
      <w:r>
        <w:rPr>
          <w:rFonts w:ascii="仿宋" w:eastAsia="仿宋" w:hAnsi="仿宋" w:cs="仿宋"/>
          <w:color w:val="000000"/>
          <w:sz w:val="28"/>
        </w:rPr>
        <w:t>　　二是在县文化馆、各镇、福山咖啡文化风情镇开展“送春联下乡活动，组织书法家、书法爱好者现场为群众写春联;在福山咖啡文化风情镇开展旅游新春游园活动。</w:t>
      </w:r>
      <w:r>
        <w:br/>
      </w:r>
      <w:r>
        <w:rPr>
          <w:rFonts w:ascii="仿宋" w:eastAsia="仿宋" w:hAnsi="仿宋" w:cs="仿宋"/>
          <w:color w:val="000000"/>
          <w:sz w:val="28"/>
        </w:rPr>
        <w:t>　　活动内容为猜谜语、对对联、旅游知识抢答、游戏、黎族竹竿舞、咖啡体验等，进一步打造大型的旅游交流平台; 鼓励县城各社区组织琼剧演出;开展萝卜蹲、夹球赛跑、两人三脚、趣味跳绳、掰手腕等趣味互动游戏。</w:t>
      </w:r>
      <w:r>
        <w:br/>
      </w:r>
      <w:r>
        <w:rPr>
          <w:rFonts w:ascii="仿宋" w:eastAsia="仿宋" w:hAnsi="仿宋" w:cs="仿宋"/>
          <w:color w:val="000000"/>
          <w:sz w:val="28"/>
        </w:rPr>
        <w:t>　　牵头单位：县文体局责任单位 ：福山咖啡文化风情镇管委会、金江镇政府、老城镇政府、福山镇政府、县旅游委5、新春诵经祈福法会。</w:t>
      </w:r>
      <w:r>
        <w:br/>
      </w:r>
      <w:r>
        <w:rPr>
          <w:rFonts w:ascii="仿宋" w:eastAsia="仿宋" w:hAnsi="仿宋" w:cs="仿宋"/>
          <w:color w:val="000000"/>
          <w:sz w:val="28"/>
        </w:rPr>
        <w:t>　　将传统的“福文化特色与现代旅游结合，形成春节文化新民俗。</w:t>
      </w:r>
      <w:r>
        <w:br/>
      </w:r>
      <w:r>
        <w:rPr>
          <w:rFonts w:ascii="仿宋" w:eastAsia="仿宋" w:hAnsi="仿宋" w:cs="仿宋"/>
          <w:color w:val="000000"/>
          <w:sz w:val="28"/>
        </w:rPr>
        <w:t>　　在金山寺开展各类祈福活动，祈求风调雨顺、吉祥如意、平安幸福;在永庆文化旅游景区举办“万盏吉祥灯供祈福活动(以十万盏供灯的功能，祈求社会各界人士在新一年平安幸福)和以“欢乐海南、吉祥永庆为主题的新春庙会。</w:t>
      </w:r>
      <w:r>
        <w:br/>
      </w:r>
      <w:r>
        <w:rPr>
          <w:rFonts w:ascii="仿宋" w:eastAsia="仿宋" w:hAnsi="仿宋" w:cs="仿宋"/>
          <w:color w:val="000000"/>
          <w:sz w:val="28"/>
        </w:rPr>
        <w:t>　　牵头单位：县民宗局责任单位：金江镇政府、老城镇政府、盈滨半岛景区管理公司、海南永庆寺、金山寺6、沙滩摩托艇海上竞技游乐活动。</w:t>
      </w:r>
      <w:r>
        <w:br/>
      </w:r>
      <w:r>
        <w:rPr>
          <w:rFonts w:ascii="仿宋" w:eastAsia="仿宋" w:hAnsi="仿宋" w:cs="仿宋"/>
          <w:color w:val="000000"/>
          <w:sz w:val="28"/>
        </w:rPr>
        <w:t>　　沙滩摩托艇配套设施到位，组织安排好专业救生员及技术人员，确保摩托艇及游客安全。</w:t>
      </w:r>
      <w:r>
        <w:br/>
      </w:r>
      <w:r>
        <w:rPr>
          <w:rFonts w:ascii="仿宋" w:eastAsia="仿宋" w:hAnsi="仿宋" w:cs="仿宋"/>
          <w:color w:val="000000"/>
          <w:sz w:val="28"/>
        </w:rPr>
        <w:t>　　并举行专业驾驶员进行海上摩托艇表演，为初次体验摩托艇的游客提供技术指导。</w:t>
      </w:r>
      <w:r>
        <w:br/>
      </w:r>
      <w:r>
        <w:rPr>
          <w:rFonts w:ascii="仿宋" w:eastAsia="仿宋" w:hAnsi="仿宋" w:cs="仿宋"/>
          <w:color w:val="000000"/>
          <w:sz w:val="28"/>
        </w:rPr>
        <w:t>　　牵头单位：盈滨半岛景区管理公司责任单位：海南老城经济开发区管委会七、有关要求(一)高度重视。</w:t>
      </w:r>
      <w:r>
        <w:br/>
      </w:r>
      <w:r>
        <w:rPr>
          <w:rFonts w:ascii="仿宋" w:eastAsia="仿宋" w:hAnsi="仿宋" w:cs="仿宋"/>
          <w:color w:val="000000"/>
          <w:sz w:val="28"/>
        </w:rPr>
        <w:t>　　各有关镇政府、有关部门要高度重视此次旅游宣传推介活动，将其作为宣传澄迈“世界长寿之乡、提升澄迈旅游形象、做大做强我县长寿旅游产业的重要工作来抓，精心组织，周密部署，切实制订好具体的实施方案。</w:t>
      </w:r>
      <w:r>
        <w:br/>
      </w:r>
      <w:r>
        <w:rPr>
          <w:rFonts w:ascii="仿宋" w:eastAsia="仿宋" w:hAnsi="仿宋" w:cs="仿宋"/>
          <w:color w:val="000000"/>
          <w:sz w:val="28"/>
        </w:rPr>
        <w:t>　　(二)认真组织实施。</w:t>
      </w:r>
      <w:r>
        <w:br/>
      </w:r>
      <w:r>
        <w:rPr>
          <w:rFonts w:ascii="仿宋" w:eastAsia="仿宋" w:hAnsi="仿宋" w:cs="仿宋"/>
          <w:color w:val="000000"/>
          <w:sz w:val="28"/>
        </w:rPr>
        <w:t>　　各有关镇政府、有关部门要履行工作职责，扎实有效开展各项有关活动。</w:t>
      </w:r>
      <w:r>
        <w:br/>
      </w:r>
      <w:r>
        <w:rPr>
          <w:rFonts w:ascii="仿宋" w:eastAsia="仿宋" w:hAnsi="仿宋" w:cs="仿宋"/>
          <w:color w:val="000000"/>
          <w:sz w:val="28"/>
        </w:rPr>
        <w:t>　　特别是在春节黄金周前夕，由县旅游委牵头，联合安监、工商、交通、药监等有关部门，对全县范围内的旅游景区(点)、重点旅游接待酒店开展旅游安全生产专项执法大检查，彻底排除我县旅游企业各种安全隐患问题，有效保障春节期间的旅游安全。</w:t>
      </w:r>
      <w:r>
        <w:br/>
      </w:r>
      <w:r>
        <w:rPr>
          <w:rFonts w:ascii="仿宋" w:eastAsia="仿宋" w:hAnsi="仿宋" w:cs="仿宋"/>
          <w:color w:val="000000"/>
          <w:sz w:val="28"/>
        </w:rPr>
        <w:t>　　(三)加强沟通。</w:t>
      </w:r>
      <w:r>
        <w:br/>
      </w:r>
      <w:r>
        <w:rPr>
          <w:rFonts w:ascii="仿宋" w:eastAsia="仿宋" w:hAnsi="仿宋" w:cs="仿宋"/>
          <w:color w:val="000000"/>
          <w:sz w:val="28"/>
        </w:rPr>
        <w:t>　　各有关镇政府、有关部门要加强沟通，通力配合，切实组织好在福山咖啡文化风情镇、永庆文化旅游景区等景区，旅游宣传促销推介活动。</w:t>
      </w:r>
      <w:r>
        <w:br/>
      </w:r>
      <w:r>
        <w:rPr>
          <w:rFonts w:ascii="仿宋" w:eastAsia="仿宋" w:hAnsi="仿宋" w:cs="仿宋"/>
          <w:color w:val="000000"/>
          <w:sz w:val="28"/>
        </w:rPr>
        <w:t>　　(四)广泛宣传。</w:t>
      </w:r>
      <w:r>
        <w:br/>
      </w:r>
      <w:r>
        <w:rPr>
          <w:rFonts w:ascii="仿宋" w:eastAsia="仿宋" w:hAnsi="仿宋" w:cs="仿宋"/>
          <w:color w:val="000000"/>
          <w:sz w:val="28"/>
        </w:rPr>
        <w:t>　　各有关镇政府、有关部门，特别是县委宣传部、县新闻办、县旅游委要加大本此次旅游宣传推介工作力度，充分挖掘旅游工作亮点，在《海南日报》、《南国都市报》、海南电视台等省内各家大媒体，广泛宣传我县春节黄金周旅游宣传促销推介活动。</w:t>
      </w:r>
      <w:r>
        <w:br/>
      </w:r>
      <w:r>
        <w:rPr>
          <w:rFonts w:ascii="仿宋" w:eastAsia="仿宋" w:hAnsi="仿宋" w:cs="仿宋"/>
          <w:color w:val="000000"/>
          <w:sz w:val="28"/>
        </w:rPr>
        <w:t>　　猜您喜欢：</w:t>
      </w:r>
      <w:r>
        <w:br/>
      </w:r>
    </w:p>
    <w:p>
      <w:bookmarkStart w:id="0" w:name="_GoBack"/>
      <w:bookmarkEnd w:id="0"/>
    </w:p>
    <w:p/>
    <w:p w:rsidR="00836621" w:rsidRPr="00D024EE" w:rsidP="0012246D">
      <w:pPr>
        <w:pStyle w:val="Title"/>
        <w:spacing w:before="0" w:after="0"/>
        <w:ind w:firstLine="482"/>
        <w:rPr>
          <w:rStyle w:val="DefaultParagraphFont"/>
          <w:rFonts w:eastAsia="宋体" w:cs="Times New Roman"/>
          <w:color w:val="FFFFFF"/>
          <w:sz w:val="24"/>
          <w:szCs w:val="24"/>
        </w:rPr>
      </w:pPr>
      <w:r w:rsidRPr="00D024EE" w:rsidR="0012246D">
        <w:rPr>
          <w:rStyle w:val="DefaultParagraphFont"/>
          <w:rFonts w:eastAsia="宋体" w:cs="Times New Roman" w:hint="eastAsia"/>
          <w:color w:val="FFFFFF"/>
          <w:sz w:val="24"/>
          <w:szCs w:val="24"/>
        </w:rPr>
        <w:t>《</w:t>
      </w:r>
      <w:r w:rsidRPr="00D024EE">
        <w:rPr>
          <w:rStyle w:val="DefaultParagraphFont"/>
          <w:rFonts w:eastAsia="宋体" w:cs="Times New Roman" w:hint="eastAsia"/>
          <w:color w:val="FFFFFF"/>
          <w:sz w:val="24"/>
          <w:szCs w:val="24"/>
        </w:rPr>
        <w:t>本文</w:t>
      </w:r>
      <w:r w:rsidRPr="00D024EE">
        <w:rPr>
          <w:rStyle w:val="DefaultParagraphFont"/>
          <w:rFonts w:eastAsia="宋体" w:cs="Times New Roman" w:hint="eastAsia"/>
          <w:color w:val="FFFFFF"/>
          <w:sz w:val="24"/>
          <w:szCs w:val="24"/>
        </w:rPr>
        <w:t>为</w:t>
      </w:r>
      <w:r w:rsidRPr="00D024EE">
        <w:rPr>
          <w:rStyle w:val="DefaultParagraphFont"/>
          <w:rFonts w:eastAsia="宋体" w:cs="Times New Roman" w:hint="eastAsia"/>
          <w:color w:val="FFFFFF"/>
          <w:sz w:val="24"/>
          <w:szCs w:val="24"/>
        </w:rPr>
        <w:t>word</w:t>
      </w:r>
      <w:r w:rsidRPr="00D024EE">
        <w:rPr>
          <w:rStyle w:val="DefaultParagraphFont"/>
          <w:rFonts w:eastAsia="宋体" w:cs="Times New Roman" w:hint="eastAsia"/>
          <w:color w:val="FFFFFF"/>
          <w:sz w:val="24"/>
          <w:szCs w:val="24"/>
        </w:rPr>
        <w:t>可编辑版，</w:t>
      </w:r>
      <w:r w:rsidRPr="00D024EE">
        <w:rPr>
          <w:rStyle w:val="DefaultParagraphFont"/>
          <w:rFonts w:eastAsia="宋体" w:cs="Times New Roman" w:hint="eastAsia"/>
          <w:color w:val="FFFFFF"/>
          <w:sz w:val="24"/>
          <w:szCs w:val="24"/>
        </w:rPr>
        <w:t>若</w:t>
      </w:r>
      <w:r w:rsidRPr="00D024EE">
        <w:rPr>
          <w:rStyle w:val="DefaultParagraphFont"/>
          <w:rFonts w:eastAsia="宋体" w:cs="Times New Roman" w:hint="eastAsia"/>
          <w:color w:val="FFFFFF"/>
          <w:sz w:val="24"/>
          <w:szCs w:val="24"/>
        </w:rPr>
        <w:t>不需要</w:t>
      </w:r>
      <w:r w:rsidRPr="00D024EE">
        <w:rPr>
          <w:rStyle w:val="DefaultParagraphFont"/>
          <w:rFonts w:eastAsia="宋体" w:cs="Times New Roman" w:hint="eastAsia"/>
          <w:color w:val="FFFFFF"/>
          <w:sz w:val="24"/>
          <w:szCs w:val="24"/>
        </w:rPr>
        <w:t>以下内容，</w:t>
      </w:r>
      <w:r w:rsidRPr="00D024EE">
        <w:rPr>
          <w:rStyle w:val="DefaultParagraphFont"/>
          <w:rFonts w:eastAsia="宋体" w:cs="Times New Roman" w:hint="eastAsia"/>
          <w:color w:val="FFFFFF"/>
          <w:sz w:val="24"/>
          <w:szCs w:val="24"/>
        </w:rPr>
        <w:t>请</w:t>
      </w:r>
      <w:r w:rsidRPr="00D024EE">
        <w:rPr>
          <w:rStyle w:val="DefaultParagraphFont"/>
          <w:rFonts w:eastAsia="宋体" w:cs="Times New Roman" w:hint="eastAsia"/>
          <w:color w:val="FFFFFF"/>
          <w:sz w:val="24"/>
          <w:szCs w:val="24"/>
        </w:rPr>
        <w:t>删除后</w:t>
      </w:r>
      <w:r w:rsidRPr="00D024EE">
        <w:rPr>
          <w:rStyle w:val="DefaultParagraphFont"/>
          <w:rFonts w:eastAsia="宋体" w:cs="Times New Roman" w:hint="eastAsia"/>
          <w:color w:val="FFFFFF"/>
          <w:sz w:val="24"/>
          <w:szCs w:val="24"/>
        </w:rPr>
        <w:t>使用，</w:t>
      </w:r>
      <w:r w:rsidRPr="00D024EE">
        <w:rPr>
          <w:rStyle w:val="DefaultParagraphFont"/>
          <w:rFonts w:eastAsia="宋体" w:cs="Times New Roman" w:hint="eastAsia"/>
          <w:color w:val="FFFFFF"/>
          <w:sz w:val="24"/>
          <w:szCs w:val="24"/>
        </w:rPr>
        <w:t>谢谢您的</w:t>
      </w:r>
      <w:r w:rsidRPr="00D024EE">
        <w:rPr>
          <w:rStyle w:val="DefaultParagraphFont"/>
          <w:rFonts w:eastAsia="宋体" w:cs="Times New Roman" w:hint="eastAsia"/>
          <w:color w:val="FFFFFF"/>
          <w:sz w:val="24"/>
          <w:szCs w:val="24"/>
        </w:rPr>
        <w:t>理解</w:t>
      </w:r>
    </w:p>
    <w:p w:rsidR="0012246D" w:rsidRPr="00D024EE" w:rsidP="0012246D">
      <w:pPr>
        <w:pStyle w:val="Title"/>
        <w:spacing w:before="0" w:after="0"/>
        <w:ind w:firstLine="201"/>
        <w:rPr>
          <w:rStyle w:val="DefaultParagraphFont"/>
          <w:rFonts w:eastAsia="宋体" w:cs="Times New Roman" w:hint="eastAsia"/>
          <w:color w:val="FFFFFF"/>
          <w:sz w:val="10"/>
          <w:szCs w:val="10"/>
        </w:rPr>
      </w:pPr>
      <w:r w:rsidRPr="00D024EE">
        <w:rPr>
          <w:rStyle w:val="DefaultParagraphFont"/>
          <w:rFonts w:eastAsia="宋体" w:cs="Times New Roman" w:hint="eastAsia"/>
          <w:color w:val="FFFFFF"/>
          <w:sz w:val="10"/>
          <w:szCs w:val="10"/>
        </w:rPr>
        <w:t>原生生物的主要类群》习题</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一、选择题</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1、桃花的下列结构中，经过发育最终成为果实的是（     ）</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A、子房           B、子房壁       C、 胚珠              D、 受精卵</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2、呼吸作用的实质是（    ）</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A、分解有机物，贮存能量               B、分解有机物，释放能量</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C、合成有机物，贮存能量               D、合成有机物，释放能量</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3、旱地里的农作物被水淹没后，要及时排涝</w:t>
      </w:r>
      <w:r w:rsidRPr="00D024EE">
        <w:rPr>
          <w:rStyle w:val="DefaultParagraphFont"/>
          <w:rFonts w:ascii="宋体" w:eastAsia="宋体" w:hAnsi="宋体" w:cs="Times New Roman" w:hint="eastAsia"/>
          <w:color w:val="FFFFFF"/>
          <w:sz w:val="10"/>
          <w:szCs w:val="10"/>
        </w:rPr>
        <w:t>，主要是为了促进（    ）</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 xml:space="preserve">A、叶的光合作用            </w:t>
      </w:r>
      <w:r w:rsidRPr="00D024EE">
        <w:rPr>
          <w:rStyle w:val="DefaultParagraphFont"/>
          <w:rFonts w:ascii="宋体" w:eastAsia="宋体" w:hAnsi="宋体" w:cs="Times New Roman" w:hint="eastAsia"/>
          <w:color w:val="FFFFFF"/>
          <w:sz w:val="10"/>
          <w:szCs w:val="10"/>
        </w:rPr>
        <w:t xml:space="preserve">           B、叶的蒸腾作用  </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C、根的呼吸作用                       D、根的吸水</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4、农业生产中对农作物进行合理密植主要是为了（    ）</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A、提高作物对水分的吸收               B、提高作物对土壤中无机盐的利用率</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C、提高作物的蒸腾作用                 D、提高作物的光合作用</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5、下列关于光合作用原料的叙述中，不正确的是（       ）</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 xml:space="preserve">A、光合作用的原料是二氧化碳 </w:t>
      </w:r>
      <w:r w:rsidRPr="00D024EE">
        <w:rPr>
          <w:rStyle w:val="DefaultParagraphFont"/>
          <w:rFonts w:ascii="宋体" w:eastAsia="宋体" w:hAnsi="宋体" w:cs="Times New Roman" w:hint="eastAsia"/>
          <w:color w:val="FFFFFF"/>
          <w:sz w:val="10"/>
          <w:szCs w:val="10"/>
        </w:rPr>
        <w:t xml:space="preserve">          B、光合作</w:t>
      </w:r>
      <w:r w:rsidRPr="00D024EE">
        <w:rPr>
          <w:rStyle w:val="DefaultParagraphFont"/>
          <w:rFonts w:ascii="宋体" w:eastAsia="宋体" w:hAnsi="宋体" w:cs="Times New Roman" w:hint="eastAsia"/>
          <w:color w:val="FFFFFF"/>
          <w:sz w:val="10"/>
          <w:szCs w:val="10"/>
        </w:rPr>
        <w:t>用的唯一原料是二氧化碳</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C、二氧化碳和水</w:t>
      </w:r>
      <w:r w:rsidRPr="00D024EE">
        <w:rPr>
          <w:rStyle w:val="DefaultParagraphFont"/>
          <w:rFonts w:ascii="宋体" w:eastAsia="宋体" w:hAnsi="宋体" w:cs="Times New Roman" w:hint="eastAsia"/>
          <w:color w:val="FFFFFF"/>
          <w:sz w:val="10"/>
          <w:szCs w:val="10"/>
        </w:rPr>
        <w:t>都用于制造淀粉         D、二氧化碳和水都是光合作用的原料</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6、晚上，将金鱼藻放在盛有水的试管中，将试管先后放在离白炽灯如下距离处，在相同时间内试管内产生气泡数量最多的是（     ）</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A、10厘米         B、20厘米          C、30厘米       D、40厘米</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7、贮藏蔬菜、水果要保持低温，这是因为（       ）</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A、温度低，减少细菌病害              B、温度低，呼吸作用弱，有机物消耗少</w:t>
      </w:r>
    </w:p>
    <w:p w:rsidR="00E40A55" w:rsidRPr="00D024EE" w:rsidP="0012246D">
      <w:pPr>
        <w:pStyle w:val="a"/>
        <w:rPr>
          <w:rStyle w:val="DefaultParagraphFont"/>
          <w:rFonts w:ascii="宋体" w:eastAsia="宋体" w:hAnsi="宋体" w:cs="Times New Roman" w:hint="eastAsia"/>
          <w:color w:val="FFFFFF"/>
          <w:sz w:val="10"/>
          <w:szCs w:val="10"/>
        </w:rPr>
      </w:pPr>
      <w:r w:rsidRPr="00D024EE" w:rsidR="0012246D">
        <w:rPr>
          <w:rStyle w:val="DefaultParagraphFont"/>
          <w:rFonts w:ascii="宋体" w:eastAsia="宋体" w:hAnsi="宋体" w:cs="Times New Roman" w:hint="eastAsia"/>
          <w:color w:val="FFFFFF"/>
          <w:sz w:val="10"/>
          <w:szCs w:val="10"/>
        </w:rPr>
        <w:t>C、温度低，促进光合作用积累          D、温度低，蒸腾作用</w:t>
      </w:r>
      <w:r w:rsidRPr="00D024EE" w:rsidR="0012246D">
        <w:rPr>
          <w:rStyle w:val="DefaultParagraphFont"/>
          <w:rFonts w:ascii="宋体" w:eastAsia="宋体" w:hAnsi="宋体" w:cs="Times New Roman" w:hint="eastAsia"/>
          <w:color w:val="FFFFFF"/>
          <w:sz w:val="10"/>
          <w:szCs w:val="10"/>
        </w:rPr>
        <w:t>弱</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二、实验探究题</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1、下面是验证</w:t>
      </w:r>
      <w:r w:rsidRPr="00D024EE">
        <w:rPr>
          <w:rStyle w:val="DefaultParagraphFont"/>
          <w:rFonts w:ascii="宋体" w:eastAsia="宋体" w:hAnsi="宋体" w:cs="Times New Roman" w:hint="eastAsia"/>
          <w:color w:val="FFFFFF"/>
          <w:sz w:val="10"/>
          <w:szCs w:val="10"/>
        </w:rPr>
        <w:t>“</w:t>
      </w:r>
      <w:r w:rsidRPr="00D024EE">
        <w:rPr>
          <w:rStyle w:val="DefaultParagraphFont"/>
          <w:rFonts w:ascii="宋体" w:eastAsia="宋体" w:hAnsi="宋体" w:cs="Times New Roman" w:hint="eastAsia"/>
          <w:color w:val="FFFFFF"/>
          <w:sz w:val="10"/>
          <w:szCs w:val="10"/>
        </w:rPr>
        <w:t>绿叶在光下制造淀粉的实验</w:t>
      </w:r>
      <w:r w:rsidRPr="00D024EE">
        <w:rPr>
          <w:rStyle w:val="DefaultParagraphFont"/>
          <w:rFonts w:ascii="宋体" w:eastAsia="宋体" w:hAnsi="宋体" w:cs="Times New Roman" w:hint="eastAsia"/>
          <w:color w:val="FFFFFF"/>
          <w:sz w:val="10"/>
          <w:szCs w:val="10"/>
        </w:rPr>
        <w:t>”</w:t>
      </w:r>
      <w:r w:rsidRPr="00D024EE">
        <w:rPr>
          <w:rStyle w:val="DefaultParagraphFont"/>
          <w:rFonts w:ascii="宋体" w:eastAsia="宋体" w:hAnsi="宋体" w:cs="Times New Roman" w:hint="eastAsia"/>
          <w:color w:val="FFFFFF"/>
          <w:sz w:val="10"/>
          <w:szCs w:val="10"/>
        </w:rPr>
        <w:t>的具体步骤，请回答有关问题：</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①</w:t>
      </w:r>
      <w:r w:rsidRPr="00D024EE">
        <w:rPr>
          <w:rStyle w:val="DefaultParagraphFont"/>
          <w:rFonts w:ascii="宋体" w:eastAsia="宋体" w:hAnsi="宋体" w:cs="Times New Roman" w:hint="eastAsia"/>
          <w:color w:val="FFFFFF"/>
          <w:sz w:val="10"/>
          <w:szCs w:val="10"/>
        </w:rPr>
        <w:t xml:space="preserve"> 把盆栽的天竺葵放在黑暗处一昼夜。 </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②</w:t>
      </w:r>
      <w:r w:rsidRPr="00D024EE">
        <w:rPr>
          <w:rStyle w:val="DefaultParagraphFont"/>
          <w:rFonts w:ascii="宋体" w:eastAsia="宋体" w:hAnsi="宋体" w:cs="Times New Roman" w:hint="eastAsia"/>
          <w:color w:val="FFFFFF"/>
          <w:sz w:val="10"/>
          <w:szCs w:val="10"/>
        </w:rPr>
        <w:t xml:space="preserve"> 用黑纸把一片叶的一部分的正面和背面盖住，然后移到阳光下，照射3小时～4</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小时。</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③</w:t>
      </w:r>
      <w:r w:rsidRPr="00D024EE">
        <w:rPr>
          <w:rStyle w:val="DefaultParagraphFont"/>
          <w:rFonts w:ascii="宋体" w:eastAsia="宋体" w:hAnsi="宋体" w:cs="Times New Roman" w:hint="eastAsia"/>
          <w:color w:val="FFFFFF"/>
          <w:sz w:val="10"/>
          <w:szCs w:val="10"/>
        </w:rPr>
        <w:t xml:space="preserve"> 剪下遮光的叶片，去掉黑纸。</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④</w:t>
      </w:r>
      <w:r w:rsidRPr="00D024EE">
        <w:rPr>
          <w:rStyle w:val="DefaultParagraphFont"/>
          <w:rFonts w:ascii="宋体" w:eastAsia="宋体" w:hAnsi="宋体" w:cs="Times New Roman" w:hint="eastAsia"/>
          <w:color w:val="FFFFFF"/>
          <w:sz w:val="10"/>
          <w:szCs w:val="10"/>
        </w:rPr>
        <w:t xml:space="preserve"> 将叶片放在盛有酒精的小烧杯中，再放入大烧杯内隔水加热，叶片颜色逐渐由</w:t>
      </w:r>
      <w:r w:rsidRPr="00D024EE">
        <w:rPr>
          <w:rStyle w:val="DefaultParagraphFont"/>
          <w:rFonts w:ascii="宋体" w:eastAsia="宋体" w:hAnsi="宋体" w:cs="Times New Roman" w:hint="eastAsia"/>
          <w:color w:val="FFFFFF"/>
          <w:sz w:val="10"/>
          <w:szCs w:val="10"/>
          <w:u w:val="single"/>
        </w:rPr>
        <w:t xml:space="preserve">          </w:t>
      </w:r>
      <w:r w:rsidRPr="00D024EE">
        <w:rPr>
          <w:rStyle w:val="DefaultParagraphFont"/>
          <w:rFonts w:ascii="宋体" w:eastAsia="宋体" w:hAnsi="宋体" w:cs="Times New Roman" w:hint="eastAsia"/>
          <w:color w:val="FFFFFF"/>
          <w:sz w:val="10"/>
          <w:szCs w:val="10"/>
        </w:rPr>
        <w:t>变成</w:t>
      </w:r>
      <w:r w:rsidRPr="00D024EE">
        <w:rPr>
          <w:rStyle w:val="DefaultParagraphFont"/>
          <w:rFonts w:ascii="宋体" w:eastAsia="宋体" w:hAnsi="宋体" w:cs="Times New Roman" w:hint="eastAsia"/>
          <w:color w:val="FFFFFF"/>
          <w:sz w:val="10"/>
          <w:szCs w:val="10"/>
          <w:u w:val="single"/>
        </w:rPr>
        <w:t xml:space="preserve">            </w:t>
      </w:r>
      <w:r w:rsidRPr="00D024EE">
        <w:rPr>
          <w:rStyle w:val="DefaultParagraphFont"/>
          <w:rFonts w:ascii="宋体" w:eastAsia="宋体" w:hAnsi="宋体" w:cs="Times New Roman" w:hint="eastAsia"/>
          <w:color w:val="FFFFFF"/>
          <w:sz w:val="10"/>
          <w:szCs w:val="10"/>
        </w:rPr>
        <w:t>。</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⑤</w:t>
      </w:r>
      <w:r w:rsidRPr="00D024EE">
        <w:rPr>
          <w:rStyle w:val="DefaultParagraphFont"/>
          <w:rFonts w:ascii="宋体" w:eastAsia="宋体" w:hAnsi="宋体" w:cs="Times New Roman" w:hint="eastAsia"/>
          <w:color w:val="FFFFFF"/>
          <w:sz w:val="10"/>
          <w:szCs w:val="10"/>
        </w:rPr>
        <w:t xml:space="preserve"> 取出叶片，用清水漂洗干净。然后放在培养皿里，向叶片滴加碘液。</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⑥</w:t>
      </w:r>
      <w:r w:rsidRPr="00D024EE">
        <w:rPr>
          <w:rStyle w:val="DefaultParagraphFont"/>
          <w:rFonts w:ascii="宋体" w:eastAsia="宋体" w:hAnsi="宋体" w:cs="Times New Roman" w:hint="eastAsia"/>
          <w:color w:val="FFFFFF"/>
          <w:sz w:val="10"/>
          <w:szCs w:val="10"/>
        </w:rPr>
        <w:t xml:space="preserve"> 稍停</w:t>
      </w:r>
      <w:r w:rsidRPr="00D024EE">
        <w:rPr>
          <w:rStyle w:val="DefaultParagraphFont"/>
          <w:rFonts w:ascii="宋体" w:eastAsia="宋体" w:hAnsi="宋体" w:cs="Times New Roman" w:hint="eastAsia"/>
          <w:color w:val="FFFFFF"/>
          <w:sz w:val="10"/>
          <w:szCs w:val="10"/>
        </w:rPr>
        <w:t>片刻，用清水冲洗掉碘液。这时可以看到，叶片遮光部分呈</w:t>
      </w:r>
      <w:r w:rsidRPr="00D024EE">
        <w:rPr>
          <w:rStyle w:val="DefaultParagraphFont"/>
          <w:rFonts w:ascii="宋体" w:eastAsia="宋体" w:hAnsi="宋体" w:cs="Times New Roman" w:hint="eastAsia"/>
          <w:color w:val="FFFFFF"/>
          <w:sz w:val="10"/>
          <w:szCs w:val="10"/>
          <w:u w:val="single"/>
        </w:rPr>
        <w:t xml:space="preserve">       </w:t>
      </w:r>
      <w:r w:rsidRPr="00D024EE">
        <w:rPr>
          <w:rStyle w:val="DefaultParagraphFont"/>
          <w:rFonts w:ascii="宋体" w:eastAsia="宋体" w:hAnsi="宋体" w:cs="Times New Roman" w:hint="eastAsia"/>
          <w:color w:val="FFFFFF"/>
          <w:sz w:val="10"/>
          <w:szCs w:val="10"/>
        </w:rPr>
        <w:t>色，没有遮光的部分呈</w:t>
      </w:r>
      <w:r w:rsidRPr="00D024EE">
        <w:rPr>
          <w:rStyle w:val="DefaultParagraphFont"/>
          <w:rFonts w:ascii="宋体" w:eastAsia="宋体" w:hAnsi="宋体" w:cs="Times New Roman" w:hint="eastAsia"/>
          <w:color w:val="FFFFFF"/>
          <w:sz w:val="10"/>
          <w:szCs w:val="10"/>
          <w:u w:val="single"/>
        </w:rPr>
        <w:t xml:space="preserve">                </w:t>
      </w:r>
      <w:r w:rsidRPr="00D024EE">
        <w:rPr>
          <w:rStyle w:val="DefaultParagraphFont"/>
          <w:rFonts w:ascii="宋体" w:eastAsia="宋体" w:hAnsi="宋体" w:cs="Times New Roman" w:hint="eastAsia"/>
          <w:color w:val="FFFFFF"/>
          <w:sz w:val="10"/>
          <w:szCs w:val="10"/>
        </w:rPr>
        <w:t>色。</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（1）步骤</w:t>
      </w:r>
      <w:r w:rsidRPr="00D024EE">
        <w:rPr>
          <w:rStyle w:val="DefaultParagraphFont"/>
          <w:rFonts w:ascii="宋体" w:eastAsia="宋体" w:hAnsi="宋体" w:cs="Times New Roman" w:hint="eastAsia"/>
          <w:color w:val="FFFFFF"/>
          <w:sz w:val="10"/>
          <w:szCs w:val="10"/>
        </w:rPr>
        <w:t>①</w:t>
      </w:r>
      <w:r w:rsidRPr="00D024EE">
        <w:rPr>
          <w:rStyle w:val="DefaultParagraphFont"/>
          <w:rFonts w:ascii="宋体" w:eastAsia="宋体" w:hAnsi="宋体" w:cs="Times New Roman" w:hint="eastAsia"/>
          <w:color w:val="FFFFFF"/>
          <w:sz w:val="10"/>
          <w:szCs w:val="10"/>
        </w:rPr>
        <w:t>的作用是：</w:t>
      </w:r>
      <w:r w:rsidRPr="00D024EE">
        <w:rPr>
          <w:rStyle w:val="DefaultParagraphFont"/>
          <w:rFonts w:ascii="宋体" w:eastAsia="宋体" w:hAnsi="宋体" w:cs="Times New Roman" w:hint="eastAsia"/>
          <w:color w:val="FFFFFF"/>
          <w:sz w:val="10"/>
          <w:szCs w:val="10"/>
          <w:u w:val="single"/>
        </w:rPr>
        <w:t xml:space="preserve">                                                    </w:t>
      </w:r>
      <w:r w:rsidRPr="00D024EE">
        <w:rPr>
          <w:rStyle w:val="DefaultParagraphFont"/>
          <w:rFonts w:ascii="宋体" w:eastAsia="宋体" w:hAnsi="宋体" w:cs="Times New Roman" w:hint="eastAsia"/>
          <w:color w:val="FFFFFF"/>
          <w:sz w:val="10"/>
          <w:szCs w:val="10"/>
        </w:rPr>
        <w:t>。</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（2）步骤</w:t>
      </w:r>
      <w:r w:rsidRPr="00D024EE">
        <w:rPr>
          <w:rStyle w:val="DefaultParagraphFont"/>
          <w:rFonts w:ascii="宋体" w:eastAsia="宋体" w:hAnsi="宋体" w:cs="Times New Roman" w:hint="eastAsia"/>
          <w:color w:val="FFFFFF"/>
          <w:sz w:val="10"/>
          <w:szCs w:val="10"/>
        </w:rPr>
        <w:t>④</w:t>
      </w:r>
      <w:r w:rsidRPr="00D024EE">
        <w:rPr>
          <w:rStyle w:val="DefaultParagraphFont"/>
          <w:rFonts w:ascii="宋体" w:eastAsia="宋体" w:hAnsi="宋体" w:cs="Times New Roman" w:hint="eastAsia"/>
          <w:color w:val="FFFFFF"/>
          <w:sz w:val="10"/>
          <w:szCs w:val="10"/>
        </w:rPr>
        <w:t>中酒精的作用是：</w:t>
      </w:r>
      <w:r w:rsidRPr="00D024EE">
        <w:rPr>
          <w:rStyle w:val="DefaultParagraphFont"/>
          <w:rFonts w:ascii="宋体" w:eastAsia="宋体" w:hAnsi="宋体" w:cs="Times New Roman" w:hint="eastAsia"/>
          <w:color w:val="FFFFFF"/>
          <w:sz w:val="10"/>
          <w:szCs w:val="10"/>
          <w:u w:val="single"/>
        </w:rPr>
        <w:t xml:space="preserve">                                              </w:t>
      </w:r>
      <w:r w:rsidRPr="00D024EE">
        <w:rPr>
          <w:rStyle w:val="DefaultParagraphFont"/>
          <w:rFonts w:ascii="宋体" w:eastAsia="宋体" w:hAnsi="宋体" w:cs="Times New Roman" w:hint="eastAsia"/>
          <w:color w:val="FFFFFF"/>
          <w:sz w:val="10"/>
          <w:szCs w:val="10"/>
        </w:rPr>
        <w:t>。</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（3）这个实验说明了：</w:t>
      </w:r>
      <w:r w:rsidRPr="00D024EE">
        <w:rPr>
          <w:rStyle w:val="DefaultParagraphFont"/>
          <w:rFonts w:ascii="宋体" w:eastAsia="宋体" w:hAnsi="宋体" w:cs="Times New Roman" w:hint="eastAsia"/>
          <w:color w:val="FFFFFF"/>
          <w:sz w:val="10"/>
          <w:szCs w:val="10"/>
          <w:u w:val="single"/>
        </w:rPr>
        <w:t xml:space="preserve">                                                   </w:t>
      </w:r>
      <w:r w:rsidRPr="00D024EE">
        <w:rPr>
          <w:rStyle w:val="DefaultParagraphFont"/>
          <w:rFonts w:ascii="宋体" w:eastAsia="宋体" w:hAnsi="宋体" w:cs="Times New Roman" w:hint="eastAsia"/>
          <w:color w:val="FFFFFF"/>
          <w:sz w:val="10"/>
          <w:szCs w:val="10"/>
        </w:rPr>
        <w:t>。</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2、有一次小明上街买回来一袋黄豆芽放在阳光下，下午去打开一看，发现许多黄</w:t>
      </w:r>
      <w:r w:rsidRPr="00D024EE">
        <w:rPr>
          <w:rStyle w:val="DefaultParagraphFont"/>
          <w:rFonts w:ascii="宋体" w:eastAsia="宋体" w:hAnsi="宋体" w:cs="Times New Roman" w:hint="eastAsia"/>
          <w:color w:val="FFFFFF"/>
          <w:sz w:val="10"/>
          <w:szCs w:val="10"/>
        </w:rPr>
        <w:t xml:space="preserve">豆芽    变成了 </w:t>
      </w:r>
      <w:r w:rsidRPr="00D024EE">
        <w:rPr>
          <w:rStyle w:val="DefaultParagraphFont"/>
          <w:rFonts w:ascii="宋体" w:eastAsia="宋体" w:hAnsi="宋体" w:cs="Times New Roman" w:hint="eastAsia"/>
          <w:color w:val="FFFFFF"/>
          <w:sz w:val="10"/>
          <w:szCs w:val="10"/>
        </w:rPr>
        <w:t>“</w:t>
      </w:r>
      <w:r w:rsidRPr="00D024EE">
        <w:rPr>
          <w:rStyle w:val="DefaultParagraphFont"/>
          <w:rFonts w:ascii="宋体" w:eastAsia="宋体" w:hAnsi="宋体" w:cs="Times New Roman" w:hint="eastAsia"/>
          <w:color w:val="FFFFFF"/>
          <w:sz w:val="10"/>
          <w:szCs w:val="10"/>
        </w:rPr>
        <w:t>绿豆芽</w:t>
      </w:r>
      <w:r w:rsidRPr="00D024EE">
        <w:rPr>
          <w:rStyle w:val="DefaultParagraphFont"/>
          <w:rFonts w:ascii="宋体" w:eastAsia="宋体" w:hAnsi="宋体" w:cs="Times New Roman" w:hint="eastAsia"/>
          <w:color w:val="FFFFFF"/>
          <w:sz w:val="10"/>
          <w:szCs w:val="10"/>
        </w:rPr>
        <w:t>”</w:t>
      </w:r>
      <w:r w:rsidRPr="00D024EE">
        <w:rPr>
          <w:rStyle w:val="DefaultParagraphFont"/>
          <w:rFonts w:ascii="宋体" w:eastAsia="宋体" w:hAnsi="宋体" w:cs="Times New Roman" w:hint="eastAsia"/>
          <w:color w:val="FFFFFF"/>
          <w:sz w:val="10"/>
          <w:szCs w:val="10"/>
        </w:rPr>
        <w:t>，小明觉得奇怪，他把这一发现告诉了同学们，他们决定把问  题搞清楚，请你和他们一起去探究。</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（1）你的问题是：______________________能影响叶绿素的产生吗？</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（2）针对你提出的问题，请作出假设：____________对叶绿素的产生有影响。</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 xml:space="preserve">（3）设计实验方案： </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 xml:space="preserve">  A、取一定数量的新鲜的黄豆芽分成两份，分别放在甲、乙两个容器中。</w:t>
      </w:r>
    </w:p>
    <w:p w:rsidR="0012246D" w:rsidRPr="00D024EE" w:rsidP="0012246D">
      <w:pPr>
        <w:pStyle w:val="a"/>
        <w:rPr>
          <w:rStyle w:val="DefaultParagraphFont"/>
          <w:rFonts w:ascii="宋体" w:eastAsia="宋体" w:hAnsi="宋体" w:cs="Times New Roman" w:hint="eastAsia"/>
          <w:color w:val="FFFFFF"/>
          <w:sz w:val="10"/>
          <w:szCs w:val="10"/>
        </w:rPr>
      </w:pPr>
      <w:r w:rsidRPr="00D024EE">
        <w:rPr>
          <w:rStyle w:val="DefaultParagraphFont"/>
          <w:rFonts w:ascii="宋体" w:eastAsia="宋体" w:hAnsi="宋体" w:cs="Times New Roman" w:hint="eastAsia"/>
          <w:color w:val="FFFFFF"/>
          <w:sz w:val="10"/>
          <w:szCs w:val="10"/>
        </w:rPr>
        <w:t xml:space="preserve">  B、把甲放在___________下培养，把乙放</w:t>
      </w:r>
      <w:r w:rsidRPr="00D024EE">
        <w:rPr>
          <w:rStyle w:val="DefaultParagraphFont"/>
          <w:rFonts w:ascii="宋体" w:eastAsia="宋体" w:hAnsi="宋体" w:cs="Times New Roman" w:hint="eastAsia"/>
          <w:color w:val="FFFFFF"/>
          <w:sz w:val="10"/>
          <w:szCs w:val="10"/>
        </w:rPr>
        <w:t>在__________处培养。</w:t>
      </w:r>
    </w:p>
    <w:p w:rsidR="0012246D" w:rsidRPr="00D024EE" w:rsidP="0012246D">
      <w:pPr>
        <w:pStyle w:val="a"/>
        <w:rPr>
          <w:rStyle w:val="DefaultParagraphFont"/>
          <w:rFonts w:ascii="宋体" w:eastAsia="宋体" w:hAnsi="宋体" w:cs="Times New Roman"/>
          <w:color w:val="FFFFFF"/>
          <w:sz w:val="10"/>
          <w:szCs w:val="10"/>
        </w:rPr>
      </w:pPr>
      <w:r w:rsidRPr="00D024EE">
        <w:rPr>
          <w:rStyle w:val="DefaultParagraphFont"/>
          <w:rFonts w:ascii="宋体" w:eastAsia="宋体" w:hAnsi="宋体" w:cs="Times New Roman" w:hint="eastAsia"/>
          <w:color w:val="FFFFFF"/>
          <w:sz w:val="10"/>
          <w:szCs w:val="10"/>
        </w:rPr>
        <w:t>（4）该实验的预期效果是：甲中的黄豆芽__</w:t>
      </w:r>
      <w:r w:rsidRPr="00D024EE">
        <w:rPr>
          <w:rStyle w:val="DefaultParagraphFont"/>
          <w:rFonts w:ascii="宋体" w:eastAsia="宋体" w:hAnsi="宋体" w:cs="Times New Roman" w:hint="eastAsia"/>
          <w:color w:val="FFFFFF"/>
          <w:sz w:val="10"/>
          <w:szCs w:val="10"/>
        </w:rPr>
        <w:t>_____绿，乙中的黄豆芽_______。</w:t>
      </w:r>
    </w:p>
    <w:p w:rsidR="00F06CF0" w:rsidRPr="00D024EE" w:rsidP="0012246D">
      <w:pPr>
        <w:pStyle w:val="a"/>
        <w:ind w:firstLine="420"/>
        <w:rPr>
          <w:rStyle w:val="DefaultParagraphFont"/>
          <w:rFonts w:ascii="宋体" w:eastAsia="宋体" w:hAnsi="宋体" w:cs="Times New Roman" w:hint="eastAsia"/>
          <w:color w:val="FFFFFF"/>
          <w:sz w:val="10"/>
          <w:szCs w:val="10"/>
        </w:rPr>
      </w:pPr>
      <w:r>
        <w:rPr>
          <w:color w:va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7" o:spid="_x0000_i1025" type="#_x0000_t75" style="width:156pt;height:1.5pt;mso-position-horizontal-relative:page;mso-position-vertical-relative:page" filled="f" stroked="f">
            <v:imagedata r:id="rId4" o:title=""/>
            <v:path o:extrusionok="f"/>
            <o:lock v:ext="edit" aspectratio="t"/>
          </v:shape>
        </w:pict>
      </w:r>
      <w:r>
        <w:rPr>
          <w:color w:val="FFFFFF"/>
        </w:rPr>
        <w:pict>
          <v:shape id="图片 98" o:spid="_x0000_i1026" type="#_x0000_t75" style="width:156pt;height:1.5pt;mso-position-horizontal-relative:page;mso-position-vertical-relative:page" filled="f" stroked="f">
            <v:imagedata r:id="rId4" o:title=""/>
            <v:path o:extrusionok="f"/>
            <o:lock v:ext="edit" aspectratio="t"/>
          </v:shape>
        </w:pict>
      </w:r>
      <w:r>
        <w:rPr>
          <w:color w:val="FFFFFF"/>
        </w:rPr>
        <w:pict>
          <v:shape id="图片 99" o:spid="_x0000_i1027" type="#_x0000_t75" style="width:156pt;height:1.5pt;mso-position-horizontal-relative:page;mso-position-vertical-relative:page" filled="f" stroked="f">
            <v:imagedata r:id="rId4" o:title=""/>
            <v:path o:extrusionok="f"/>
            <o:lock v:ext="edit" aspectratio="t"/>
          </v:shape>
        </w:pict>
      </w:r>
      <w:r>
        <w:rPr>
          <w:color w:val="FFFFFF"/>
        </w:rPr>
        <w:pict>
          <v:shape id="图片 100" o:spid="_x0000_i1028" type="#_x0000_t75" style="width:156pt;height:1.5pt;mso-position-horizontal-relative:page;mso-position-vertical-relative:page" filled="f" stroked="f">
            <v:imagedata r:id="rId4" o:title=""/>
            <v:path o:extrusionok="f"/>
            <o:lock v:ext="edit" aspectratio="t"/>
          </v:shape>
        </w:pict>
      </w:r>
      <w:r>
        <w:rPr>
          <w:color w:val="FFFFFF"/>
        </w:rPr>
        <w:pict>
          <v:shape id="图片 2" o:spid="_x0000_i1029" type="#_x0000_t75" style="width:65.25pt;height:16.5pt;mso-position-horizontal-relative:page;mso-position-vertical-relative:page" filled="f" stroked="f">
            <v:imagedata r:id="rId5" o:title=""/>
            <v:path o:extrusionok="f"/>
            <o:lock v:ext="edit" aspectratio="t"/>
          </v:shape>
        </w:pict>
      </w:r>
      <w:r>
        <w:rPr>
          <w:color w:val="FFFFFF"/>
        </w:rPr>
        <w:pict>
          <v:shape id="图片 3" o:spid="_x0000_i1030" type="#_x0000_t75" style="width:65.25pt;height:16.5pt;mso-position-horizontal-relative:page;mso-position-vertical-relative:page" filled="f" stroked="f">
            <v:imagedata r:id="rId5" o:title=""/>
            <v:path o:extrusionok="f"/>
            <o:lock v:ext="edit" aspectratio="t"/>
          </v:shape>
        </w:pict>
      </w:r>
      <w:r>
        <w:rPr>
          <w:color w:val="FFFFFF"/>
        </w:rPr>
        <w:pict>
          <v:shape id="图片 4" o:spid="_x0000_i1031" type="#_x0000_t75" style="width:65.25pt;height:16.5pt;mso-position-horizontal-relative:page;mso-position-vertical-relative:page" filled="f" stroked="f">
            <v:imagedata r:id="rId5" o:title=""/>
            <v:path o:extrusionok="f"/>
            <o:lock v:ext="edit" aspectratio="t"/>
          </v:shape>
        </w:pict>
      </w:r>
      <w:r>
        <w:rPr>
          <w:color w:val="FFFFFF"/>
        </w:rPr>
        <w:pict>
          <v:shape id="图片 5" o:spid="_x0000_i1032" type="#_x0000_t75" style="width:65.25pt;height:16.5pt;mso-position-horizontal-relative:page;mso-position-vertical-relative:page" filled="f" stroked="f">
            <v:imagedata r:id="rId5" o:title=""/>
            <v:path o:extrusionok="f"/>
            <o:lock v:ext="edit" aspectratio="t"/>
          </v:shape>
        </w:pict>
      </w:r>
      <w:r>
        <w:rPr>
          <w:color w:val="FFFFFF"/>
        </w:rPr>
        <w:pict>
          <v:shape id="图片 6" o:spid="_x0000_i1033" type="#_x0000_t75" style="width:65.25pt;height:16.5pt;mso-position-horizontal-relative:page;mso-position-vertical-relative:page" filled="f" stroked="f">
            <v:imagedata r:id="rId5" o:title=""/>
            <v:path o:extrusionok="f"/>
            <o:lock v:ext="edit" aspectratio="t"/>
          </v:shape>
        </w:pict>
      </w:r>
      <w:r>
        <w:rPr>
          <w:color w:val="FFFFFF"/>
        </w:rPr>
        <w:pict>
          <v:shape id="图片 7" o:spid="_x0000_i1034" type="#_x0000_t75" style="width:65.25pt;height:16.5pt;mso-position-horizontal-relative:page;mso-position-vertical-relative:page" filled="f" stroked="f">
            <v:imagedata r:id="rId5" o:title=""/>
            <v:path o:extrusionok="f"/>
            <o:lock v:ext="edit" aspectratio="t"/>
          </v:shape>
        </w:pict>
      </w:r>
      <w:r>
        <w:rPr>
          <w:color w:val="FFFFFF"/>
        </w:rPr>
        <w:pict>
          <v:shape id="图片 8" o:spid="_x0000_i1035" type="#_x0000_t75" style="width:65.25pt;height:16.5pt;mso-position-horizontal-relative:page;mso-position-vertical-relative:page" filled="f" stroked="f">
            <v:imagedata r:id="rId5" o:title=""/>
            <v:path o:extrusionok="f"/>
            <o:lock v:ext="edit" aspectratio="t"/>
          </v:shape>
        </w:pict>
      </w:r>
      <w:r>
        <w:rPr>
          <w:color w:val="FFFFFF"/>
        </w:rPr>
        <w:pict>
          <v:shape id="图片 9" o:spid="_x0000_i1036" type="#_x0000_t75" style="width:65.25pt;height:16.5pt;mso-position-horizontal-relative:page;mso-position-vertical-relative:page" filled="f" stroked="f">
            <v:imagedata r:id="rId5" o:title=""/>
            <v:path o:extrusionok="f"/>
            <o:lock v:ext="edit" aspectratio="t"/>
          </v:shape>
        </w:pict>
      </w:r>
      <w:r>
        <w:rPr>
          <w:color w:val="FFFFFF"/>
        </w:rPr>
        <w:pict>
          <v:shape id="图片 10" o:spid="_x0000_i1037" type="#_x0000_t75" style="width:65.25pt;height:16.5pt;mso-position-horizontal-relative:page;mso-position-vertical-relative:page" filled="f" stroked="f">
            <v:imagedata r:id="rId5" o:title=""/>
            <v:path o:extrusionok="f"/>
            <o:lock v:ext="edit" aspectratio="t"/>
          </v:shape>
        </w:pict>
      </w:r>
      <w:r>
        <w:rPr>
          <w:color w:val="FFFFFF"/>
        </w:rPr>
        <w:pict>
          <v:shape id="图片 11" o:spid="_x0000_i1038" type="#_x0000_t75" style="width:65.25pt;height:16.5pt;mso-position-horizontal-relative:page;mso-position-vertical-relative:page" filled="f" stroked="f">
            <v:imagedata r:id="rId5" o:title=""/>
            <v:path o:extrusionok="f"/>
            <o:lock v:ext="edit" aspectratio="t"/>
          </v:shape>
        </w:pict>
      </w:r>
      <w:r>
        <w:rPr>
          <w:color w:val="FFFFFF"/>
        </w:rPr>
        <w:pict>
          <v:shape id="图片 12" o:spid="_x0000_i1039" type="#_x0000_t75" style="width:65.25pt;height:16.5pt;mso-position-horizontal-relative:page;mso-position-vertical-relative:page" filled="f" stroked="f">
            <v:imagedata r:id="rId5" o:title=""/>
            <v:path o:extrusionok="f"/>
            <o:lock v:ext="edit" aspectratio="t"/>
          </v:shape>
        </w:pict>
      </w:r>
      <w:r>
        <w:rPr>
          <w:color w:val="FFFFFF"/>
        </w:rPr>
        <w:pict>
          <v:shape id="图片 13" o:spid="_x0000_i1040" type="#_x0000_t75" style="width:65.25pt;height:16.5pt;mso-position-horizontal-relative:page;mso-position-vertical-relative:page" filled="f" stroked="f">
            <v:imagedata r:id="rId5" o:title=""/>
            <v:path o:extrusionok="f"/>
            <o:lock v:ext="edit" aspectratio="t"/>
          </v:shape>
        </w:pict>
      </w:r>
      <w:r>
        <w:rPr>
          <w:color w:val="FFFFFF"/>
        </w:rPr>
        <w:pict>
          <v:shape id="图片 14" o:spid="_x0000_i1041" type="#_x0000_t75" style="width:65.25pt;height:16.5pt;mso-position-horizontal-relative:page;mso-position-vertical-relative:page" filled="f" stroked="f">
            <v:imagedata r:id="rId5" o:title=""/>
            <v:path o:extrusionok="f"/>
            <o:lock v:ext="edit" aspectratio="t"/>
          </v:shape>
        </w:pict>
      </w:r>
      <w:r>
        <w:rPr>
          <w:color w:val="FFFFFF"/>
        </w:rPr>
        <w:pict>
          <v:shape id="图片 15" o:spid="_x0000_i1042" type="#_x0000_t75" style="width:65.25pt;height:16.5pt;mso-position-horizontal-relative:page;mso-position-vertical-relative:page" filled="f" stroked="f">
            <v:imagedata r:id="rId5" o:title=""/>
            <v:path o:extrusionok="f"/>
            <o:lock v:ext="edit" aspectratio="t"/>
          </v:shape>
        </w:pict>
      </w:r>
      <w:r>
        <w:rPr>
          <w:color w:val="FFFFFF"/>
        </w:rPr>
        <w:pict>
          <v:shape id="图片 16" o:spid="_x0000_i1043" type="#_x0000_t75" style="width:65.25pt;height:16.5pt;mso-position-horizontal-relative:page;mso-position-vertical-relative:page" filled="f" stroked="f">
            <v:imagedata r:id="rId5" o:title=""/>
            <v:path o:extrusionok="f"/>
            <o:lock v:ext="edit" aspectratio="t"/>
          </v:shape>
        </w:pict>
      </w:r>
      <w:r>
        <w:rPr>
          <w:color w:val="FFFFFF"/>
        </w:rPr>
        <w:pict>
          <v:shape id="图片 17" o:spid="_x0000_i1044" type="#_x0000_t75" style="width:65.25pt;height:16.5pt;mso-position-horizontal-relative:page;mso-position-vertical-relative:page" filled="f" stroked="f">
            <v:imagedata r:id="rId5" o:title=""/>
            <v:path o:extrusionok="f"/>
            <o:lock v:ext="edit" aspectratio="t"/>
          </v:shape>
        </w:pict>
      </w:r>
      <w:r>
        <w:rPr>
          <w:color w:val="FFFFFF"/>
        </w:rPr>
        <w:pict>
          <v:shape id="图片 18" o:spid="_x0000_i1045" type="#_x0000_t75" style="width:65.25pt;height:16.5pt;mso-position-horizontal-relative:page;mso-position-vertical-relative:page" filled="f" stroked="f">
            <v:imagedata r:id="rId5" o:title=""/>
            <v:path o:extrusionok="f"/>
            <o:lock v:ext="edit" aspectratio="t"/>
          </v:shape>
        </w:pict>
      </w:r>
      <w:r>
        <w:rPr>
          <w:color w:val="FFFFFF"/>
        </w:rPr>
        <w:pict>
          <v:shape id="图片 19" o:spid="_x0000_i1046" type="#_x0000_t75" style="width:65.25pt;height:16.5pt;mso-position-horizontal-relative:page;mso-position-vertical-relative:page" filled="f" stroked="f">
            <v:imagedata r:id="rId5" o:title=""/>
            <v:path o:extrusionok="f"/>
            <o:lock v:ext="edit" aspectratio="t"/>
          </v:shape>
        </w:pict>
      </w:r>
      <w:r>
        <w:rPr>
          <w:color w:val="FFFFFF"/>
        </w:rPr>
        <w:pict>
          <v:shape id="图片 20" o:spid="_x0000_i1047" type="#_x0000_t75" style="width:65.25pt;height:16.5pt;mso-position-horizontal-relative:page;mso-position-vertical-relative:page" filled="f" stroked="f">
            <v:imagedata r:id="rId5" o:title=""/>
            <v:path o:extrusionok="f"/>
            <o:lock v:ext="edit" aspectratio="t"/>
          </v:shape>
        </w:pict>
      </w:r>
      <w:r>
        <w:rPr>
          <w:color w:val="FFFFFF"/>
        </w:rPr>
        <w:pict>
          <v:shape id="图片 21" o:spid="_x0000_i1048" type="#_x0000_t75" style="width:65.25pt;height:16.5pt;mso-position-horizontal-relative:page;mso-position-vertical-relative:page" filled="f" stroked="f">
            <v:imagedata r:id="rId5" o:title=""/>
            <v:path o:extrusionok="f"/>
            <o:lock v:ext="edit" aspectratio="t"/>
          </v:shape>
        </w:pict>
      </w:r>
      <w:r>
        <w:rPr>
          <w:color w:val="FFFFFF"/>
        </w:rPr>
        <w:pict>
          <v:shape id="图片 22" o:spid="_x0000_i1049" type="#_x0000_t75" style="width:65.25pt;height:16.5pt;mso-position-horizontal-relative:page;mso-position-vertical-relative:page" filled="f" stroked="f">
            <v:imagedata r:id="rId5" o:title=""/>
            <v:path o:extrusionok="f"/>
            <o:lock v:ext="edit" aspectratio="t"/>
          </v:shape>
        </w:pict>
      </w:r>
      <w:r>
        <w:rPr>
          <w:color w:val="FFFFFF"/>
        </w:rPr>
        <w:pict>
          <v:shape id="图片 23" o:spid="_x0000_i1050" type="#_x0000_t75" style="width:65.25pt;height:16.5pt;mso-position-horizontal-relative:page;mso-position-vertical-relative:page" filled="f" stroked="f">
            <v:imagedata r:id="rId5" o:title=""/>
            <v:path o:extrusionok="f"/>
            <o:lock v:ext="edit" aspectratio="t"/>
          </v:shape>
        </w:pict>
      </w:r>
      <w:r>
        <w:rPr>
          <w:color w:val="FFFFFF"/>
        </w:rPr>
        <w:pict>
          <v:shape id="图片 24" o:spid="_x0000_i1051" type="#_x0000_t75" style="width:65.25pt;height:16.5pt;mso-position-horizontal-relative:page;mso-position-vertical-relative:page" filled="f" stroked="f">
            <v:imagedata r:id="rId5" o:title=""/>
            <v:path o:extrusionok="f"/>
            <o:lock v:ext="edit" aspectratio="t"/>
          </v:shape>
        </w:pict>
      </w:r>
      <w:r>
        <w:rPr>
          <w:color w:val="FFFFFF"/>
        </w:rPr>
        <w:pict>
          <v:shape id="图片 25" o:spid="_x0000_i1052" type="#_x0000_t75" style="width:65.25pt;height:16.5pt;mso-position-horizontal-relative:page;mso-position-vertical-relative:page" filled="f" stroked="f">
            <v:imagedata r:id="rId5" o:title=""/>
            <v:path o:extrusionok="f"/>
            <o:lock v:ext="edit" aspectratio="t"/>
          </v:shape>
        </w:pict>
      </w:r>
      <w:r>
        <w:rPr>
          <w:color w:val="FFFFFF"/>
        </w:rPr>
        <w:pict>
          <v:shape id="图片 26" o:spid="_x0000_i1053" type="#_x0000_t75" style="width:65.25pt;height:16.5pt;mso-position-horizontal-relative:page;mso-position-vertical-relative:page" filled="f" stroked="f">
            <v:imagedata r:id="rId5" o:title=""/>
            <v:path o:extrusionok="f"/>
            <o:lock v:ext="edit" aspectratio="t"/>
          </v:shape>
        </w:pict>
      </w:r>
      <w:r>
        <w:rPr>
          <w:color w:val="FFFFFF"/>
        </w:rPr>
        <w:pict>
          <v:shape id="图片 27" o:spid="_x0000_i1054" type="#_x0000_t75" style="width:65.25pt;height:16.5pt;mso-position-horizontal-relative:page;mso-position-vertical-relative:page" filled="f" stroked="f">
            <v:imagedata r:id="rId5" o:title=""/>
            <v:path o:extrusionok="f"/>
            <o:lock v:ext="edit" aspectratio="t"/>
          </v:shape>
        </w:pict>
      </w:r>
      <w:r>
        <w:rPr>
          <w:color w:val="FFFFFF"/>
        </w:rPr>
        <w:pict>
          <v:shape id="图片 28" o:spid="_x0000_i1055" type="#_x0000_t75" style="width:65.25pt;height:16.5pt;mso-position-horizontal-relative:page;mso-position-vertical-relative:page" filled="f" stroked="f">
            <v:imagedata r:id="rId5" o:title=""/>
            <v:path o:extrusionok="f"/>
            <o:lock v:ext="edit" aspectratio="t"/>
          </v:shape>
        </w:pict>
      </w:r>
      <w:r>
        <w:rPr>
          <w:color w:val="FFFFFF"/>
        </w:rPr>
        <w:pict>
          <v:shape id="图片 29" o:spid="_x0000_i1056" type="#_x0000_t75" style="width:65.25pt;height:16.5pt;mso-position-horizontal-relative:page;mso-position-vertical-relative:page" filled="f" stroked="f">
            <v:imagedata r:id="rId5" o:title=""/>
            <v:path o:extrusionok="f"/>
            <o:lock v:ext="edit" aspectratio="t"/>
          </v:shape>
        </w:pict>
      </w:r>
      <w:r>
        <w:rPr>
          <w:color w:val="FFFFFF"/>
        </w:rPr>
        <w:pict>
          <v:shape id="图片 30" o:spid="_x0000_i1057" type="#_x0000_t75" style="width:65.25pt;height:16.5pt;mso-position-horizontal-relative:page;mso-position-vertical-relative:page" filled="f" stroked="f">
            <v:imagedata r:id="rId5" o:title=""/>
            <v:path o:extrusionok="f"/>
            <o:lock v:ext="edit" aspectratio="t"/>
          </v:shape>
        </w:pict>
      </w:r>
      <w:r>
        <w:rPr>
          <w:color w:val="FFFFFF"/>
        </w:rPr>
        <w:pict>
          <v:shape id="图片 31" o:spid="_x0000_i1058" type="#_x0000_t75" style="width:65.25pt;height:16.5pt;mso-position-horizontal-relative:page;mso-position-vertical-relative:page" filled="f" stroked="f">
            <v:imagedata r:id="rId5" o:title=""/>
            <v:path o:extrusionok="f"/>
            <o:lock v:ext="edit" aspectratio="t"/>
          </v:shape>
        </w:pict>
      </w:r>
      <w:r>
        <w:rPr>
          <w:color w:val="FFFFFF"/>
        </w:rPr>
        <w:pict>
          <v:shape id="图片 32" o:spid="_x0000_i1059" type="#_x0000_t75" style="width:65.25pt;height:16.5pt;mso-position-horizontal-relative:page;mso-position-vertical-relative:page" filled="f" stroked="f">
            <v:imagedata r:id="rId5" o:title=""/>
            <v:path o:extrusionok="f"/>
            <o:lock v:ext="edit" aspectratio="t"/>
          </v:shape>
        </w:pict>
      </w:r>
      <w:r>
        <w:rPr>
          <w:color w:val="FFFFFF"/>
        </w:rPr>
        <w:pict>
          <v:shape id="图片 33" o:spid="_x0000_i1060" type="#_x0000_t75" style="width:65.25pt;height:16.5pt;mso-position-horizontal-relative:page;mso-position-vertical-relative:page" filled="f" stroked="f">
            <v:imagedata r:id="rId5" o:title=""/>
            <v:path o:extrusionok="f"/>
            <o:lock v:ext="edit" aspectratio="t"/>
          </v:shape>
        </w:pict>
      </w:r>
      <w:r>
        <w:rPr>
          <w:color w:val="FFFFFF"/>
        </w:rPr>
        <w:pict>
          <v:shape id="图片 34" o:spid="_x0000_i1061" type="#_x0000_t75" style="width:65.25pt;height:16.5pt;mso-position-horizontal-relative:page;mso-position-vertical-relative:page" filled="f" stroked="f">
            <v:imagedata r:id="rId5" o:title=""/>
            <v:path o:extrusionok="f"/>
            <o:lock v:ext="edit" aspectratio="t"/>
          </v:shape>
        </w:pict>
      </w:r>
      <w:r>
        <w:rPr>
          <w:color w:val="FFFFFF"/>
        </w:rPr>
        <w:pict>
          <v:shape id="图片 35" o:spid="_x0000_i1062" type="#_x0000_t75" style="width:65.25pt;height:16.5pt;mso-position-horizontal-relative:page;mso-position-vertical-relative:page" filled="f" stroked="f">
            <v:imagedata r:id="rId5" o:title=""/>
            <v:path o:extrusionok="f"/>
            <o:lock v:ext="edit" aspectratio="t"/>
          </v:shape>
        </w:pict>
      </w:r>
      <w:r>
        <w:rPr>
          <w:color w:val="FFFFFF"/>
        </w:rPr>
        <w:pict>
          <v:shape id="图片 36" o:spid="_x0000_i1063" type="#_x0000_t75" style="width:65.25pt;height:16.5pt;mso-position-horizontal-relative:page;mso-position-vertical-relative:page" filled="f" stroked="f">
            <v:imagedata r:id="rId5" o:title=""/>
            <v:path o:extrusionok="f"/>
            <o:lock v:ext="edit" aspectratio="t"/>
          </v:shape>
        </w:pict>
      </w:r>
      <w:r>
        <w:rPr>
          <w:color w:val="FFFFFF"/>
        </w:rPr>
        <w:pict>
          <v:shape id="图片 37" o:spid="_x0000_i1064" type="#_x0000_t75" style="width:156pt;height:1.5pt;mso-position-horizontal-relative:page;mso-position-vertical-relative:page" filled="f" stroked="f">
            <v:imagedata r:id="rId4" o:title=""/>
            <v:path o:extrusionok="f"/>
            <o:lock v:ext="edit" aspectratio="t"/>
          </v:shape>
        </w:pict>
      </w:r>
      <w:r>
        <w:rPr>
          <w:color w:val="FFFFFF"/>
        </w:rPr>
        <w:pict>
          <v:shape id="图片 303" o:spid="_x0000_i1065" type="#_x0000_t75" style="width:65.25pt;height:16.5pt" filled="f" stroked="f">
            <v:imagedata r:id="rId5" o:title=""/>
            <v:path o:extrusionok="f"/>
            <o:lock v:ext="edit" aspectratio="t"/>
          </v:shape>
        </w:pict>
      </w:r>
      <w:r>
        <w:rPr>
          <w:color w:val="FFFFFF"/>
        </w:rPr>
        <w:pict>
          <v:shape id="图片 38" o:spid="_x0000_i1066" type="#_x0000_t75" style="width:156pt;height:1.5pt;mso-position-horizontal-relative:page;mso-position-vertical-relative:page" filled="f" stroked="f">
            <v:imagedata r:id="rId4" o:title=""/>
            <v:path o:extrusionok="f"/>
            <o:lock v:ext="edit" aspectratio="t"/>
          </v:shape>
        </w:pict>
      </w:r>
      <w:r>
        <w:rPr>
          <w:color w:val="FFFFFF"/>
        </w:rPr>
        <w:pict>
          <v:shape id="图片 97" o:spid="_x0000_i1067" type="#_x0000_t75" style="width:156pt;height:1.5pt;mso-position-horizontal-relative:page;mso-position-vertical-relative:page" filled="f" stroked="f">
            <v:imagedata r:id="rId4" o:title=""/>
            <v:path o:extrusionok="f"/>
            <o:lock v:ext="edit" aspectratio="t"/>
          </v:shape>
        </w:pict>
      </w:r>
      <w:r>
        <w:rPr>
          <w:color w:val="FFFFFF"/>
        </w:rPr>
        <w:pict>
          <v:shape id="图片 98" o:spid="_x0000_i1068" type="#_x0000_t75" style="width:156pt;height:1.5pt;mso-position-horizontal-relative:page;mso-position-vertical-relative:page" filled="f" stroked="f">
            <v:imagedata r:id="rId4" o:title=""/>
            <v:path o:extrusionok="f"/>
            <o:lock v:ext="edit" aspectratio="t"/>
          </v:shape>
        </w:pict>
      </w:r>
      <w:r>
        <w:rPr>
          <w:color w:val="FFFFFF"/>
        </w:rPr>
        <w:pict>
          <v:shape id="图片 99" o:spid="_x0000_i1069" type="#_x0000_t75" style="width:156pt;height:1.5pt;mso-position-horizontal-relative:page;mso-position-vertical-relative:page" filled="f" stroked="f">
            <v:imagedata r:id="rId4" o:title=""/>
            <v:path o:extrusionok="f"/>
            <o:lock v:ext="edit" aspectratio="t"/>
          </v:shape>
        </w:pict>
      </w:r>
      <w:r>
        <w:rPr>
          <w:color w:val="FFFFFF"/>
        </w:rPr>
        <w:pict>
          <v:shape id="图片 100" o:spid="_x0000_i1070" type="#_x0000_t75" style="width:156pt;height:1.5pt;mso-position-horizontal-relative:page;mso-position-vertical-relative:page" filled="f" stroked="f">
            <v:imagedata r:id="rId4" o:title=""/>
            <v:path o:extrusionok="f"/>
            <o:lock v:ext="edit" aspectratio="t"/>
          </v:shape>
        </w:pict>
      </w:r>
      <w:r>
        <w:rPr>
          <w:color w:val="FFFFFF"/>
        </w:rPr>
        <w:pict>
          <v:shape id="图片 2" o:spid="_x0000_i1071" type="#_x0000_t75" style="width:65.25pt;height:16.5pt;mso-position-horizontal-relative:page;mso-position-vertical-relative:page" filled="f" stroked="f">
            <v:imagedata r:id="rId5" o:title=""/>
            <v:path o:extrusionok="f"/>
            <o:lock v:ext="edit" aspectratio="t"/>
          </v:shape>
        </w:pict>
      </w:r>
      <w:r>
        <w:rPr>
          <w:color w:val="FFFFFF"/>
        </w:rPr>
        <w:pict>
          <v:shape id="图片 3" o:spid="_x0000_i1072" type="#_x0000_t75" style="width:65.25pt;height:16.5pt;mso-position-horizontal-relative:page;mso-position-vertical-relative:page" filled="f" stroked="f">
            <v:imagedata r:id="rId5" o:title=""/>
            <v:path o:extrusionok="f"/>
            <o:lock v:ext="edit" aspectratio="t"/>
          </v:shape>
        </w:pict>
      </w:r>
      <w:r>
        <w:rPr>
          <w:color w:val="FFFFFF"/>
        </w:rPr>
        <w:pict>
          <v:shape id="图片 4" o:spid="_x0000_i1073" type="#_x0000_t75" style="width:65.25pt;height:16.5pt;mso-position-horizontal-relative:page;mso-position-vertical-relative:page" filled="f" stroked="f">
            <v:imagedata r:id="rId5" o:title=""/>
            <v:path o:extrusionok="f"/>
            <o:lock v:ext="edit" aspectratio="t"/>
          </v:shape>
        </w:pict>
      </w:r>
      <w:r>
        <w:rPr>
          <w:color w:val="FFFFFF"/>
        </w:rPr>
        <w:pict>
          <v:shape id="图片 5" o:spid="_x0000_i1074" type="#_x0000_t75" style="width:65.25pt;height:16.5pt;mso-position-horizontal-relative:page;mso-position-vertical-relative:page" filled="f" stroked="f">
            <v:imagedata r:id="rId5" o:title=""/>
            <v:path o:extrusionok="f"/>
            <o:lock v:ext="edit" aspectratio="t"/>
          </v:shape>
        </w:pict>
      </w:r>
      <w:r>
        <w:rPr>
          <w:color w:val="FFFFFF"/>
        </w:rPr>
        <w:pict>
          <v:shape id="图片 6" o:spid="_x0000_i1075" type="#_x0000_t75" style="width:65.25pt;height:16.5pt;mso-position-horizontal-relative:page;mso-position-vertical-relative:page" filled="f" stroked="f">
            <v:imagedata r:id="rId5" o:title=""/>
            <v:path o:extrusionok="f"/>
            <o:lock v:ext="edit" aspectratio="t"/>
          </v:shape>
        </w:pict>
      </w:r>
      <w:r>
        <w:rPr>
          <w:color w:val="FFFFFF"/>
        </w:rPr>
        <w:pict>
          <v:shape id="图片 7" o:spid="_x0000_i1076" type="#_x0000_t75" style="width:65.25pt;height:16.5pt;mso-position-horizontal-relative:page;mso-position-vertical-relative:page" filled="f" stroked="f">
            <v:imagedata r:id="rId5" o:title=""/>
            <v:path o:extrusionok="f"/>
            <o:lock v:ext="edit" aspectratio="t"/>
          </v:shape>
        </w:pict>
      </w:r>
      <w:r>
        <w:rPr>
          <w:color w:val="FFFFFF"/>
        </w:rPr>
        <w:pict>
          <v:shape id="图片 8" o:spid="_x0000_i1077" type="#_x0000_t75" style="width:65.25pt;height:16.5pt;mso-position-horizontal-relative:page;mso-position-vertical-relative:page" filled="f" stroked="f">
            <v:imagedata r:id="rId5" o:title=""/>
            <v:path o:extrusionok="f"/>
            <o:lock v:ext="edit" aspectratio="t"/>
          </v:shape>
        </w:pict>
      </w:r>
      <w:r>
        <w:rPr>
          <w:color w:val="FFFFFF"/>
        </w:rPr>
        <w:pict>
          <v:shape id="图片 9" o:spid="_x0000_i1078" type="#_x0000_t75" style="width:65.25pt;height:16.5pt;mso-position-horizontal-relative:page;mso-position-vertical-relative:page" filled="f" stroked="f">
            <v:imagedata r:id="rId5" o:title=""/>
            <v:path o:extrusionok="f"/>
            <o:lock v:ext="edit" aspectratio="t"/>
          </v:shape>
        </w:pict>
      </w:r>
      <w:r>
        <w:rPr>
          <w:color w:val="FFFFFF"/>
        </w:rPr>
        <w:pict>
          <v:shape id="图片 10" o:spid="_x0000_i1079" type="#_x0000_t75" style="width:65.25pt;height:16.5pt;mso-position-horizontal-relative:page;mso-position-vertical-relative:page" filled="f" stroked="f">
            <v:imagedata r:id="rId5" o:title=""/>
            <v:path o:extrusionok="f"/>
            <o:lock v:ext="edit" aspectratio="t"/>
          </v:shape>
        </w:pict>
      </w:r>
      <w:r>
        <w:rPr>
          <w:color w:val="FFFFFF"/>
        </w:rPr>
        <w:pict>
          <v:shape id="图片 11" o:spid="_x0000_i1080" type="#_x0000_t75" style="width:65.25pt;height:16.5pt;mso-position-horizontal-relative:page;mso-position-vertical-relative:page" filled="f" stroked="f">
            <v:imagedata r:id="rId5" o:title=""/>
            <v:path o:extrusionok="f"/>
            <o:lock v:ext="edit" aspectratio="t"/>
          </v:shape>
        </w:pict>
      </w:r>
      <w:r>
        <w:rPr>
          <w:color w:val="FFFFFF"/>
        </w:rPr>
        <w:pict>
          <v:shape id="图片 12" o:spid="_x0000_i1081" type="#_x0000_t75" style="width:65.25pt;height:16.5pt;mso-position-horizontal-relative:page;mso-position-vertical-relative:page" filled="f" stroked="f">
            <v:imagedata r:id="rId5" o:title=""/>
            <v:path o:extrusionok="f"/>
            <o:lock v:ext="edit" aspectratio="t"/>
          </v:shape>
        </w:pict>
      </w:r>
      <w:r>
        <w:rPr>
          <w:color w:val="FFFFFF"/>
        </w:rPr>
        <w:pict>
          <v:shape id="图片 13" o:spid="_x0000_i1082" type="#_x0000_t75" style="width:65.25pt;height:16.5pt;mso-position-horizontal-relative:page;mso-position-vertical-relative:page" filled="f" stroked="f">
            <v:imagedata r:id="rId5" o:title=""/>
            <v:path o:extrusionok="f"/>
            <o:lock v:ext="edit" aspectratio="t"/>
          </v:shape>
        </w:pict>
      </w:r>
      <w:r>
        <w:rPr>
          <w:color w:val="FFFFFF"/>
        </w:rPr>
        <w:pict>
          <v:shape id="图片 14" o:spid="_x0000_i1083" type="#_x0000_t75" style="width:65.25pt;height:16.5pt;mso-position-horizontal-relative:page;mso-position-vertical-relative:page" filled="f" stroked="f">
            <v:imagedata r:id="rId5" o:title=""/>
            <v:path o:extrusionok="f"/>
            <o:lock v:ext="edit" aspectratio="t"/>
          </v:shape>
        </w:pict>
      </w:r>
      <w:r>
        <w:rPr>
          <w:color w:val="FFFFFF"/>
        </w:rPr>
        <w:pict>
          <v:shape id="图片 15" o:spid="_x0000_i1084" type="#_x0000_t75" style="width:65.25pt;height:16.5pt;mso-position-horizontal-relative:page;mso-position-vertical-relative:page" filled="f" stroked="f">
            <v:imagedata r:id="rId5" o:title=""/>
            <v:path o:extrusionok="f"/>
            <o:lock v:ext="edit" aspectratio="t"/>
          </v:shape>
        </w:pict>
      </w:r>
      <w:r>
        <w:rPr>
          <w:color w:val="FFFFFF"/>
        </w:rPr>
        <w:pict>
          <v:shape id="图片 16" o:spid="_x0000_i1085" type="#_x0000_t75" style="width:65.25pt;height:16.5pt;mso-position-horizontal-relative:page;mso-position-vertical-relative:page" filled="f" stroked="f">
            <v:imagedata r:id="rId5" o:title=""/>
            <v:path o:extrusionok="f"/>
            <o:lock v:ext="edit" aspectratio="t"/>
          </v:shape>
        </w:pict>
      </w:r>
      <w:r>
        <w:rPr>
          <w:color w:val="FFFFFF"/>
        </w:rPr>
        <w:pict>
          <v:shape id="图片 17" o:spid="_x0000_i1086" type="#_x0000_t75" style="width:65.25pt;height:16.5pt;mso-position-horizontal-relative:page;mso-position-vertical-relative:page" filled="f" stroked="f">
            <v:imagedata r:id="rId5" o:title=""/>
            <v:path o:extrusionok="f"/>
            <o:lock v:ext="edit" aspectratio="t"/>
          </v:shape>
        </w:pict>
      </w:r>
      <w:r>
        <w:rPr>
          <w:color w:val="FFFFFF"/>
        </w:rPr>
        <w:pict>
          <v:shape id="图片 18" o:spid="_x0000_i1087" type="#_x0000_t75" style="width:65.25pt;height:16.5pt;mso-position-horizontal-relative:page;mso-position-vertical-relative:page" filled="f" stroked="f">
            <v:imagedata r:id="rId5" o:title=""/>
            <v:path o:extrusionok="f"/>
            <o:lock v:ext="edit" aspectratio="t"/>
          </v:shape>
        </w:pict>
      </w:r>
      <w:r>
        <w:rPr>
          <w:color w:val="FFFFFF"/>
        </w:rPr>
        <w:pict>
          <v:shape id="图片 19" o:spid="_x0000_i1088" type="#_x0000_t75" style="width:65.25pt;height:16.5pt;mso-position-horizontal-relative:page;mso-position-vertical-relative:page" filled="f" stroked="f">
            <v:imagedata r:id="rId5" o:title=""/>
            <v:path o:extrusionok="f"/>
            <o:lock v:ext="edit" aspectratio="t"/>
          </v:shape>
        </w:pict>
      </w:r>
      <w:r>
        <w:rPr>
          <w:color w:val="FFFFFF"/>
        </w:rPr>
        <w:pict>
          <v:shape id="图片 20" o:spid="_x0000_i1089" type="#_x0000_t75" style="width:65.25pt;height:16.5pt;mso-position-horizontal-relative:page;mso-position-vertical-relative:page" filled="f" stroked="f">
            <v:imagedata r:id="rId5" o:title=""/>
            <v:path o:extrusionok="f"/>
            <o:lock v:ext="edit" aspectratio="t"/>
          </v:shape>
        </w:pict>
      </w:r>
      <w:r>
        <w:rPr>
          <w:color w:val="FFFFFF"/>
        </w:rPr>
        <w:pict>
          <v:shape id="图片 21" o:spid="_x0000_i1090" type="#_x0000_t75" style="width:65.25pt;height:16.5pt;mso-position-horizontal-relative:page;mso-position-vertical-relative:page" filled="f" stroked="f">
            <v:imagedata r:id="rId5" o:title=""/>
            <v:path o:extrusionok="f"/>
            <o:lock v:ext="edit" aspectratio="t"/>
          </v:shape>
        </w:pict>
      </w:r>
      <w:r>
        <w:rPr>
          <w:color w:val="FFFFFF"/>
        </w:rPr>
        <w:pict>
          <v:shape id="图片 22" o:spid="_x0000_i1091" type="#_x0000_t75" style="width:65.25pt;height:16.5pt;mso-position-horizontal-relative:page;mso-position-vertical-relative:page" filled="f" stroked="f">
            <v:imagedata r:id="rId5" o:title=""/>
            <v:path o:extrusionok="f"/>
            <o:lock v:ext="edit" aspectratio="t"/>
          </v:shape>
        </w:pict>
      </w:r>
      <w:r>
        <w:rPr>
          <w:color w:val="FFFFFF"/>
        </w:rPr>
        <w:pict>
          <v:shape id="图片 23" o:spid="_x0000_i1092" type="#_x0000_t75" style="width:65.25pt;height:16.5pt;mso-position-horizontal-relative:page;mso-position-vertical-relative:page" filled="f" stroked="f">
            <v:imagedata r:id="rId5" o:title=""/>
            <v:path o:extrusionok="f"/>
            <o:lock v:ext="edit" aspectratio="t"/>
          </v:shape>
        </w:pict>
      </w:r>
      <w:r>
        <w:rPr>
          <w:color w:val="FFFFFF"/>
        </w:rPr>
        <w:pict>
          <v:shape id="图片 24" o:spid="_x0000_i1093" type="#_x0000_t75" style="width:65.25pt;height:16.5pt;mso-position-horizontal-relative:page;mso-position-vertical-relative:page" filled="f" stroked="f">
            <v:imagedata r:id="rId5" o:title=""/>
            <v:path o:extrusionok="f"/>
            <o:lock v:ext="edit" aspectratio="t"/>
          </v:shape>
        </w:pict>
      </w:r>
      <w:r>
        <w:rPr>
          <w:color w:val="FFFFFF"/>
        </w:rPr>
        <w:pict>
          <v:shape id="图片 25" o:spid="_x0000_i1094" type="#_x0000_t75" style="width:65.25pt;height:16.5pt;mso-position-horizontal-relative:page;mso-position-vertical-relative:page" filled="f" stroked="f">
            <v:imagedata r:id="rId5" o:title=""/>
            <v:path o:extrusionok="f"/>
            <o:lock v:ext="edit" aspectratio="t"/>
          </v:shape>
        </w:pict>
      </w:r>
      <w:r>
        <w:rPr>
          <w:color w:val="FFFFFF"/>
        </w:rPr>
        <w:pict>
          <v:shape id="图片 26" o:spid="_x0000_i1095" type="#_x0000_t75" style="width:65.25pt;height:16.5pt;mso-position-horizontal-relative:page;mso-position-vertical-relative:page" filled="f" stroked="f">
            <v:imagedata r:id="rId5" o:title=""/>
            <v:path o:extrusionok="f"/>
            <o:lock v:ext="edit" aspectratio="t"/>
          </v:shape>
        </w:pict>
      </w:r>
      <w:r>
        <w:rPr>
          <w:color w:val="FFFFFF"/>
        </w:rPr>
        <w:pict>
          <v:shape id="图片 27" o:spid="_x0000_i1096" type="#_x0000_t75" style="width:65.25pt;height:16.5pt;mso-position-horizontal-relative:page;mso-position-vertical-relative:page" filled="f" stroked="f">
            <v:imagedata r:id="rId5" o:title=""/>
            <v:path o:extrusionok="f"/>
            <o:lock v:ext="edit" aspectratio="t"/>
          </v:shape>
        </w:pict>
      </w:r>
      <w:r>
        <w:rPr>
          <w:color w:val="FFFFFF"/>
        </w:rPr>
        <w:pict>
          <v:shape id="图片 28" o:spid="_x0000_i1097" type="#_x0000_t75" style="width:65.25pt;height:16.5pt;mso-position-horizontal-relative:page;mso-position-vertical-relative:page" filled="f" stroked="f">
            <v:imagedata r:id="rId5" o:title=""/>
            <v:path o:extrusionok="f"/>
            <o:lock v:ext="edit" aspectratio="t"/>
          </v:shape>
        </w:pict>
      </w:r>
      <w:r>
        <w:rPr>
          <w:color w:val="FFFFFF"/>
        </w:rPr>
        <w:pict>
          <v:shape id="图片 29" o:spid="_x0000_i1098" type="#_x0000_t75" style="width:65.25pt;height:16.5pt;mso-position-horizontal-relative:page;mso-position-vertical-relative:page" filled="f" stroked="f">
            <v:imagedata r:id="rId5" o:title=""/>
            <v:path o:extrusionok="f"/>
            <o:lock v:ext="edit" aspectratio="t"/>
          </v:shape>
        </w:pict>
      </w:r>
      <w:r>
        <w:rPr>
          <w:color w:val="FFFFFF"/>
        </w:rPr>
        <w:pict>
          <v:shape id="图片 30" o:spid="_x0000_i1099" type="#_x0000_t75" style="width:65.25pt;height:16.5pt;mso-position-horizontal-relative:page;mso-position-vertical-relative:page" filled="f" stroked="f">
            <v:imagedata r:id="rId5" o:title=""/>
            <v:path o:extrusionok="f"/>
            <o:lock v:ext="edit" aspectratio="t"/>
          </v:shape>
        </w:pict>
      </w:r>
      <w:r>
        <w:rPr>
          <w:color w:val="FFFFFF"/>
        </w:rPr>
        <w:pict>
          <v:shape id="图片 31" o:spid="_x0000_i1100" type="#_x0000_t75" style="width:65.25pt;height:16.5pt;mso-position-horizontal-relative:page;mso-position-vertical-relative:page" filled="f" stroked="f">
            <v:imagedata r:id="rId5" o:title=""/>
            <v:path o:extrusionok="f"/>
            <o:lock v:ext="edit" aspectratio="t"/>
          </v:shape>
        </w:pict>
      </w:r>
      <w:r>
        <w:rPr>
          <w:color w:val="FFFFFF"/>
        </w:rPr>
        <w:pict>
          <v:shape id="图片 32" o:spid="_x0000_i1101" type="#_x0000_t75" style="width:65.25pt;height:16.5pt;mso-position-horizontal-relative:page;mso-position-vertical-relative:page" filled="f" stroked="f">
            <v:imagedata r:id="rId5" o:title=""/>
            <v:path o:extrusionok="f"/>
            <o:lock v:ext="edit" aspectratio="t"/>
          </v:shape>
        </w:pict>
      </w:r>
      <w:r>
        <w:rPr>
          <w:color w:val="FFFFFF"/>
        </w:rPr>
        <w:pict>
          <v:shape id="图片 33" o:spid="_x0000_i1102" type="#_x0000_t75" style="width:65.25pt;height:16.5pt;mso-position-horizontal-relative:page;mso-position-vertical-relative:page" filled="f" stroked="f">
            <v:imagedata r:id="rId5" o:title=""/>
            <v:path o:extrusionok="f"/>
            <o:lock v:ext="edit" aspectratio="t"/>
          </v:shape>
        </w:pict>
      </w:r>
      <w:r>
        <w:rPr>
          <w:color w:val="FFFFFF"/>
        </w:rPr>
        <w:pict>
          <v:shape id="图片 34" o:spid="_x0000_i1103" type="#_x0000_t75" style="width:65.25pt;height:16.5pt;mso-position-horizontal-relative:page;mso-position-vertical-relative:page" filled="f" stroked="f">
            <v:imagedata r:id="rId5" o:title=""/>
            <v:path o:extrusionok="f"/>
            <o:lock v:ext="edit" aspectratio="t"/>
          </v:shape>
        </w:pict>
      </w:r>
      <w:r>
        <w:rPr>
          <w:color w:val="FFFFFF"/>
        </w:rPr>
        <w:pict>
          <v:shape id="图片 35" o:spid="_x0000_i1104" type="#_x0000_t75" style="width:65.25pt;height:16.5pt;mso-position-horizontal-relative:page;mso-position-vertical-relative:page" filled="f" stroked="f">
            <v:imagedata r:id="rId5" o:title=""/>
            <v:path o:extrusionok="f"/>
            <o:lock v:ext="edit" aspectratio="t"/>
          </v:shape>
        </w:pict>
      </w:r>
      <w:r>
        <w:rPr>
          <w:color w:val="FFFFFF"/>
        </w:rPr>
        <w:pict>
          <v:shape id="图片 36" o:spid="_x0000_i1105" type="#_x0000_t75" style="width:65.25pt;height:16.5pt;mso-position-horizontal-relative:page;mso-position-vertical-relative:page" filled="f" stroked="f">
            <v:imagedata r:id="rId5" o:title=""/>
            <v:path o:extrusionok="f"/>
            <o:lock v:ext="edit" aspectratio="t"/>
          </v:shape>
        </w:pict>
      </w:r>
    </w:p>
    <w:p/>
    <w:sectPr>
      <w:type w:val="nextPage"/>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720" w:equalWidth="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20007A87" w:csb1="80000000"/>
  </w:font>
  <w:font w:name="宋体">
    <w:altName w:val="SimSun"/>
    <w:panose1 w:val="02010600030101010101"/>
    <w:charset w:val="86"/>
    <w:family w:val="auto"/>
    <w:pitch w:val="variable"/>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variable"/>
    <w:sig w:usb0="E0002AFF" w:usb1="C0007843" w:usb2="00000009" w:usb3="00000000" w:csb0="E0002AFF" w:csb1="C0007843"/>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AFF" w:usb1="C0007843" w:usb2="00000009" w:usb3="00000000" w:csb0="E0002AFF" w:csb1="C0007843"/>
  </w:font>
  <w:font w:name="Symbol">
    <w:panose1 w:val="05050102010706020507"/>
    <w:charset w:val="02"/>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E00002FF" w:csb1="400004FF"/>
  </w:font>
  <w:font w:name="Calibri">
    <w:panose1 w:val="020F0502020204030204"/>
    <w:charset w:val="00"/>
    <w:family w:val="swiss"/>
    <w:pitch w:val="variable"/>
    <w:sig w:usb0="E00002FF" w:usb1="4000ACFF" w:usb2="00000001" w:usb3="00000000" w:csb0="E00002FF" w:csb1="4000ACFF"/>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82D73"/>
    <w:multiLevelType w:val="multilevel"/>
    <w:tmpl w:val="000000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4ABDAFA"/>
    <w:multiLevelType w:val="multilevel"/>
    <w:tmpl w:val="000000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AE85434"/>
    <w:multiLevelType w:val="multilevel"/>
    <w:tmpl w:val="000000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698DB2CD"/>
    <w:multiLevelType w:val="multilevel"/>
    <w:tmpl w:val="000000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eastAsia="宋体"/>
      <w:sz w:val="21"/>
      <w:szCs w:val="22"/>
      <w:lang w:val="en-US" w:eastAsia="zh-CN"/>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Normal"/>
    <w:rPr>
      <w:rFonts w:ascii="仿宋" w:eastAsia="仿宋" w:hAnsi="仿宋" w:cs="仿宋"/>
      <w:color w:val="000000"/>
      <w:sz w:val="28"/>
    </w:rPr>
  </w:style>
  <w:style w:type="paragraph" w:customStyle="1" w:styleId="Style5">
    <w:name w:val="Style5"/>
    <w:basedOn w:val="Normal"/>
    <w:next w:val="Normal"/>
    <w:rPr>
      <w:rFonts w:ascii="仿宋" w:eastAsia="仿宋" w:hAnsi="仿宋" w:cs="仿宋"/>
      <w:color w:val="000000"/>
      <w:sz w:val="28"/>
    </w:rPr>
  </w:style>
  <w:style w:type="paragraph" w:styleId="Header">
    <w:name w:val="header"/>
    <w:basedOn w:val="a"/>
    <w:link w:val="a0"/>
    <w:uiPriority w:val="99"/>
    <w:unhideWhenUsed/>
    <w:rsid w:val="00762134"/>
    <w:pPr>
      <w:tabs>
        <w:tab w:val="center" w:pos="4153"/>
        <w:tab w:val="right" w:pos="8306"/>
      </w:tabs>
      <w:spacing w:after="0" w:line="240" w:lineRule="auto"/>
      <w:jc w:val="center"/>
    </w:pPr>
    <w:rPr>
      <w:rFonts w:eastAsia="宋体" w:cs="Times New Roman"/>
      <w:sz w:val="18"/>
      <w:szCs w:val="18"/>
    </w:rPr>
  </w:style>
  <w:style w:type="paragraph" w:customStyle="1" w:styleId="a">
    <w:name w:val="正文"/>
    <w:qFormat/>
    <w:rsid w:val="00322BC1"/>
    <w:pPr>
      <w:widowControl w:val="0"/>
      <w:adjustRightInd w:val="0"/>
      <w:snapToGrid w:val="0"/>
      <w:spacing w:after="0" w:line="360" w:lineRule="auto"/>
      <w:ind w:firstLine="200" w:firstLineChars="200"/>
    </w:pPr>
    <w:rPr>
      <w:rFonts w:ascii="Times New Roman" w:eastAsia="宋体" w:hAnsi="Times New Roman" w:cs="Times New Roman"/>
      <w:kern w:val="2"/>
      <w:sz w:val="21"/>
      <w:szCs w:val="22"/>
      <w:lang w:val="en-US" w:eastAsia="zh-CN" w:bidi="ar-SA"/>
    </w:rPr>
  </w:style>
  <w:style w:type="character" w:customStyle="1" w:styleId="a0">
    <w:name w:val="页眉 字符"/>
    <w:link w:val="Header"/>
    <w:uiPriority w:val="99"/>
    <w:rsid w:val="00762134"/>
    <w:rPr>
      <w:rFonts w:ascii="Times New Roman" w:hAnsi="Times New Roman"/>
      <w:kern w:val="2"/>
      <w:sz w:val="18"/>
      <w:szCs w:val="18"/>
    </w:rPr>
  </w:style>
  <w:style w:type="paragraph" w:styleId="Footer">
    <w:name w:val="footer"/>
    <w:basedOn w:val="a"/>
    <w:link w:val="a1"/>
    <w:uiPriority w:val="99"/>
    <w:unhideWhenUsed/>
    <w:rsid w:val="00187525"/>
    <w:pPr>
      <w:tabs>
        <w:tab w:val="center" w:pos="4153"/>
        <w:tab w:val="right" w:pos="8306"/>
      </w:tabs>
      <w:spacing w:after="0" w:line="240" w:lineRule="auto"/>
    </w:pPr>
    <w:rPr>
      <w:rFonts w:eastAsia="宋体" w:cs="Times New Roman"/>
      <w:sz w:val="18"/>
      <w:szCs w:val="18"/>
    </w:rPr>
  </w:style>
  <w:style w:type="character" w:customStyle="1" w:styleId="a1">
    <w:name w:val="页脚 字符"/>
    <w:link w:val="Footer"/>
    <w:uiPriority w:val="99"/>
    <w:rsid w:val="00187525"/>
    <w:rPr>
      <w:rFonts w:ascii="Times New Roman" w:hAnsi="Times New Roman"/>
      <w:kern w:val="2"/>
      <w:sz w:val="18"/>
      <w:szCs w:val="18"/>
    </w:rPr>
  </w:style>
  <w:style w:type="paragraph" w:styleId="Title">
    <w:name w:val="Title"/>
    <w:basedOn w:val="a"/>
    <w:next w:val="a"/>
    <w:link w:val="a2"/>
    <w:uiPriority w:val="10"/>
    <w:qFormat/>
    <w:rsid w:val="00322BC1"/>
    <w:pPr>
      <w:spacing w:before="240" w:after="60"/>
      <w:jc w:val="center"/>
      <w:outlineLvl w:val="0"/>
    </w:pPr>
    <w:rPr>
      <w:rFonts w:ascii="Cambria" w:eastAsia="宋体" w:hAnsi="Cambria" w:cs="Times New Roman"/>
      <w:b/>
      <w:bCs/>
      <w:sz w:val="32"/>
      <w:szCs w:val="32"/>
    </w:rPr>
  </w:style>
  <w:style w:type="character" w:customStyle="1" w:styleId="a2">
    <w:name w:val="标题 字符"/>
    <w:link w:val="Title"/>
    <w:uiPriority w:val="10"/>
    <w:rsid w:val="00322BC1"/>
    <w:rPr>
      <w:rFonts w:ascii="Cambria"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0</cp:revision>
  <dcterms:created xsi:type="dcterms:W3CDTF">2015-12-21T08:03:00Z</dcterms:created>
  <dcterms:modified xsi:type="dcterms:W3CDTF">2015-12-21T08:04:10Z</dcterms:modified>
</cp:coreProperties>
</file>