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0"/>
          <w:tab w:val="center" w:pos="4156"/>
        </w:tabs>
        <w:spacing w:line="360" w:lineRule="auto"/>
        <w:jc w:val="center"/>
        <w:rPr>
          <w:rFonts w:hint="eastAsia" w:ascii="Arial" w:hAnsi="Arial" w:eastAsia="黑体"/>
          <w:bCs/>
          <w:kern w:val="0"/>
          <w:sz w:val="28"/>
          <w:szCs w:val="20"/>
        </w:rPr>
      </w:pPr>
      <w:r>
        <w:rPr>
          <w:rFonts w:hint="eastAsia" w:ascii="Arial" w:hAnsi="Arial" w:eastAsia="黑体"/>
          <w:bCs/>
          <w:kern w:val="0"/>
          <w:sz w:val="28"/>
          <w:szCs w:val="20"/>
        </w:rPr>
        <w:t>技能训练题</w:t>
      </w:r>
    </w:p>
    <w:p>
      <w:pPr>
        <w:widowControl/>
        <w:spacing w:before="10" w:after="10"/>
        <w:jc w:val="left"/>
        <w:rPr>
          <w:rFonts w:hint="eastAsia" w:eastAsia="楷体_GB2312" w:cs="宋体"/>
          <w:kern w:val="0"/>
          <w:szCs w:val="20"/>
        </w:rPr>
      </w:pPr>
      <w:r>
        <w:rPr>
          <w:rFonts w:hint="eastAsia" w:eastAsia="楷体_GB2312" w:cs="宋体"/>
          <w:kern w:val="0"/>
          <w:szCs w:val="20"/>
        </w:rPr>
        <w:t>一、单选题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1．工程造价的第一种含义是从投资者或业主的角度定义的,按照该定义，工程造价是指(    )。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A.建设项目总投资   B.建设项目固定资产投资   C.建设工程其他投资   D.建筑安装工程投资  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2.控制工程造价最有效的手段是（   ）。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A.精打细算    B.技术与经济相结合   C.强化设计   D.推行招投标制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3.在项目的可行性研究阶段，应编制（    ）。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A .投资估算    B.总概算   C.施工图预算   D.修正概算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4.工程造价的含义之一，可以理解为工程造价是指（     ）。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A.工程价值    B.工程价格   C.工程成本   D.建安工程价格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  <w:spacing w:val="-2"/>
        </w:rPr>
      </w:pPr>
      <w:r>
        <w:rPr>
          <w:rFonts w:hint="eastAsia" w:ascii="宋体" w:hAnsi="宋体"/>
        </w:rPr>
        <w:t>5.按照现行的有关规定，造价工程师初始注册和续期注册的有效期为（    ）。</w:t>
      </w:r>
    </w:p>
    <w:p>
      <w:pPr>
        <w:pStyle w:val="4"/>
        <w:snapToGrid/>
        <w:spacing w:line="24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A.均为三年     B.均为四年    C.分别为两年和四年   D.分别为三年和四年</w:t>
      </w:r>
    </w:p>
    <w:p>
      <w:pPr>
        <w:widowControl/>
        <w:spacing w:before="100" w:after="100" w:line="312" w:lineRule="atLeast"/>
        <w:jc w:val="left"/>
        <w:outlineLvl w:val="3"/>
        <w:rPr>
          <w:rFonts w:hint="eastAsia" w:eastAsia="楷体_GB2312" w:cs="宋体"/>
          <w:kern w:val="0"/>
          <w:szCs w:val="20"/>
        </w:rPr>
      </w:pPr>
      <w:r>
        <w:rPr>
          <w:rFonts w:hint="eastAsia" w:eastAsia="楷体_GB2312" w:cs="宋体"/>
          <w:kern w:val="0"/>
          <w:szCs w:val="20"/>
        </w:rPr>
        <w:t>二、多选题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1.工程造价的特点是（   ）。</w:t>
      </w:r>
    </w:p>
    <w:p>
      <w:pPr>
        <w:widowControl/>
        <w:ind w:firstLine="525" w:firstLineChars="250"/>
        <w:rPr>
          <w:rFonts w:hint="eastAsia"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A.大额性    B.单个性   C.多次性    D.层次性    E.兼容性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2.工程造价管理的含义包括（   ）。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A.建设工程投资费用管理    B.工程价格管理    C.工程价值管理    D.工程造价依据管理    E.工程造价专业队伍建设的管理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3.关于乙级工程造价咨询企业的业务承担，以下说法正确的是（   ）。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A.只能在本省、自治区、直辖市承担业务    B. 可以从事工程造价5000元以下的各类工程建设项目   C .不受行政区域限制    D.任意规模建设项目    E.在其资质等级许可的范围内承接工程咨询活动。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4.注册造价工程师拥有下列（  ）权利。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A.使用注册造价工程师名称     B.依法独立执行工程造价业务   C.在本人执业活动中形成的工程造价成果文件上签字并加盖执业印章    D.保管和使用本人的注册证书和执业印章    E.保证职业活动成果的质量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5.《全国建设工程造价员资格证书》原则上每三年检验一次，由各管理机构和各专业委员会负责具体实施。验证的主要内容为（   ）。</w:t>
      </w:r>
    </w:p>
    <w:p>
      <w:pPr>
        <w:widowControl/>
        <w:ind w:firstLine="420" w:firstLineChars="200"/>
        <w:rPr>
          <w:rFonts w:hint="eastAsia" w:eastAsia="楷体_GB2312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A.从事工程造价工作的业绩    B.继续教育情况    C.职业道德等   D.从业技能      E身体素质</w:t>
      </w:r>
    </w:p>
    <w:p>
      <w:pPr>
        <w:widowControl/>
        <w:spacing w:before="100" w:after="100" w:line="312" w:lineRule="atLeast"/>
        <w:jc w:val="left"/>
        <w:outlineLvl w:val="3"/>
        <w:rPr>
          <w:rFonts w:hint="eastAsia" w:eastAsia="楷体_GB2312" w:cs="宋体"/>
          <w:kern w:val="0"/>
          <w:szCs w:val="20"/>
        </w:rPr>
      </w:pPr>
      <w:r>
        <w:rPr>
          <w:rFonts w:hint="eastAsia" w:eastAsia="楷体_GB2312" w:cs="宋体"/>
          <w:kern w:val="0"/>
          <w:szCs w:val="20"/>
        </w:rPr>
        <w:t>三、简答题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1. 工程造价及工程造价管理的含义是什么？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 工程造价控制的原则是什么？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3. 试述全生命周期造价管理方法、全过程工程造价管理方法、全面造价管理方法本质区别？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2289"/>
    <w:rsid w:val="50F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样式 正文-1 + 首行缩进:  2 字符 Char Char + 首行缩进:  2 字符"/>
    <w:basedOn w:val="1"/>
    <w:uiPriority w:val="0"/>
    <w:pPr>
      <w:topLinePunct/>
      <w:adjustRightInd w:val="0"/>
      <w:snapToGrid w:val="0"/>
      <w:spacing w:line="312" w:lineRule="atLeast"/>
      <w:ind w:firstLine="200" w:firstLineChars="200"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2020-02-15T08:23:00Z</dcterms:created>
  <dc:creator>米蒙</dc:creator>
  <cp:lastModifiedBy>米蒙</cp:lastModifiedBy>
  <dcterms:modified xsi:type="dcterms:W3CDTF">2020-02-15T08:25:25Z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