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hd w:val="clear" w:fill="FFFFFF"/>
        </w:rPr>
        <w:t>背景资料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出口商（德国）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：德国皇家环球贸易有限公司；</w:t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进口商（中国）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：中国德宏物资有限公司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双方磋商确定交易详情如下：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1. Product NO.:01005 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5.38EUR</w:t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/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CARTONS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2. Commodity: CANNED BABY CORN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3. Quantity: 15000CARTONS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4. Payment: </w:t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D/P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5. Price Term: </w:t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CIF Shanghai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6. Transport: From Hamburg To Shanghai By Sea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</w:pP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7.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报关费：EUR 9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在“海关”机构网站查得：该商品的增值税率为13%，退税率为9%，进口优惠关税税率为5%。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C9C9C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hd w:val="clear" w:fill="FFFFFF"/>
        </w:rPr>
        <w:t>出口商报价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汇率栏：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本币与美元：填写欧元与美元汇率EUR 1=USD 1.3222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本币与合同币别：选择合同币别为EUR，EUR 1= EUR 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第一步：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 计算报价之前，先在“My City（城市中心）”的相关机构网站，查询以下固定的国内费用，并将其填入预算表中，包括：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收购价==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出口退税收入=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实际采购成本=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报关费：EUR 9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firstLine="480" w:firstLineChars="20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出口运费：USD 15015（EUR11356.07）</w:t>
      </w:r>
    </w:p>
    <w:p>
      <w:pPr>
        <w:pStyle w:val="3"/>
        <w:keepNext w:val="0"/>
        <w:keepLines w:val="0"/>
        <w:widowControl/>
        <w:suppressLineNumbers w:val="0"/>
        <w:spacing w:before="53" w:beforeAutospacing="0" w:after="53" w:afterAutospacing="0"/>
        <w:ind w:left="72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152400" cy="152400"/>
            <wp:effectExtent l="0" t="0" r="0" b="0"/>
            <wp:docPr id="1" name="图片 2" descr="&lt;!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&lt;!&gt;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出口商订舱时选择用13个20尺普通集装箱装运，在“国际货运有限公司”海运部机构网站的“航线及运费查询”中可以直接查到，汉堡至上海13个20尺普通集装箱的运费为USD15015。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440" w:hanging="36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其他：EUR 3（双方磋商确定申请一份普惠制产地证，不需要申请商检证书）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第二步：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 出口商把这笔合同的预期盈亏率暂定为20%，投保加成定为110%。接下来，我们再看百科里的CIF对外报价公式：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72200" cy="828675"/>
            <wp:effectExtent l="0" t="0" r="0" b="9525"/>
            <wp:docPr id="11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53" w:beforeAutospacing="0" w:after="53" w:afterAutospacing="0"/>
        <w:ind w:left="720" w:right="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3" descr="b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b05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在相关机构网站我们很快就可以查到：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144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报检手续费率为0.25%，D/P付款方式下的出口地银行入账手续费率为0.1%（最低EUR19），双方磋商确定投保海运一切险，外加战争险和罢工险，所以保险费率为0.88%，把以上数字带入公式，得：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4" descr="b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b05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CIF=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计算出的CIF报价即为合同金额，商品的单价还需要用合同金额除以数量，即：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CIF（）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/15000 ≈EUR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第三步：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 出口商将商品单价定为EUR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，,合同金额即CIF报价也随之变动为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（合同金额=商品单价×数量=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×15000=EUR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），这时所有与合同金额相关的费用就可以计算出来了，包括：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商检费=合同金额×报检手续费率=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×0.0025 = EUR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银行费用=合同金额×D/P入账手续费率=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×0.001= EUR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（如果计算出的银行费用小于最低手续费，需另用公式重新计算出口报价）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投保金额=CIF报价×投保加成=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×1.1=EUR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（USD 152714.1）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3"/>
        <w:keepNext w:val="0"/>
        <w:keepLines w:val="0"/>
        <w:widowControl/>
        <w:suppressLineNumbers w:val="0"/>
        <w:spacing w:before="53" w:beforeAutospacing="0" w:after="53" w:afterAutospacing="0"/>
        <w:ind w:left="720" w:right="0"/>
        <w:rPr>
          <w:rFonts w:hint="eastAsia" w:eastAsia="宋体"/>
          <w:lang w:eastAsia="zh-CN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出口保费=投保金额×保险费率=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×0.0088=EUR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1440" w:hanging="360"/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这几项费用计算出来之后，出口预算表里的其他费用也应运而生了：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国内费用=商检费+报关费+出口税+银行费用+其他=EUR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出口总成本（FOB成本）=实际采购成本+国内费用=EUR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（USD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）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CFR成本=FOB成本+出口运费==EUR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（USD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CIF成本=CFR成本+出口保费=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+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=EUR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（USD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第四步：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 以上我们是根据假设的20%的预期盈亏率来反推出合同报价的，最后我们通过计算“报价栏”里的盈亏额和盈亏率，来验证这个价格是否合理：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对外报价（CIF）=EUR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=USD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预期盈亏额=CIF报价-CIF成本=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-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=USD 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预期盈亏率=预期盈亏额/CIF成本=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/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=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%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计算证明，最后的盈亏率符合预期要求。即：当商品15001的单价为EUR7时，出口商的盈利在</w:t>
      </w:r>
      <w:r>
        <w:rPr>
          <w:rStyle w:val="6"/>
          <w:rFonts w:hint="eastAsia" w:ascii="sans-serif" w:hAnsi="sans-serif" w:eastAsia="宋体" w:cs="sans-serif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（）</w:t>
      </w:r>
      <w:r>
        <w:rPr>
          <w:rStyle w:val="6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  <w:shd w:val="clear" w:fill="FFFFFF"/>
        </w:rPr>
        <w:t>%左右。此时，出口商可以把这个价格通过邮件发给进口商，给进口商报价。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CA91C"/>
    <w:multiLevelType w:val="multilevel"/>
    <w:tmpl w:val="83DCA9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31681C8"/>
    <w:multiLevelType w:val="multilevel"/>
    <w:tmpl w:val="C31681C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D528ECB3"/>
    <w:multiLevelType w:val="multilevel"/>
    <w:tmpl w:val="D528EC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DA649AE0"/>
    <w:multiLevelType w:val="multilevel"/>
    <w:tmpl w:val="DA649A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2ED18F4C"/>
    <w:multiLevelType w:val="multilevel"/>
    <w:tmpl w:val="2ED18F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73854217"/>
    <w:multiLevelType w:val="multilevel"/>
    <w:tmpl w:val="738542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13C9D"/>
    <w:rsid w:val="26CF205B"/>
    <w:rsid w:val="7E8A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2019-12-16T02:08:00Z</dcterms:created>
  <dc:creator>Administrator</dc:creator>
  <cp:lastModifiedBy>Administrator</cp:lastModifiedBy>
  <dcterms:modified xsi:type="dcterms:W3CDTF">2019-12-16T02:26:38Z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