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rPr>
        <w:t>3-8 微信文案编辑</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知识目标：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掌握微信文案编辑技巧</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能力目标：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能撰写微信文案</w:t>
      </w:r>
    </w:p>
    <w:p>
      <w:pPr>
        <w:keepNext w:val="0"/>
        <w:keepLines w:val="0"/>
        <w:widowControl/>
        <w:suppressLineNumbers w:val="0"/>
        <w:jc w:val="left"/>
      </w:pPr>
      <w:r>
        <w:rPr>
          <w:rFonts w:hint="eastAsia" w:ascii="宋体" w:hAnsi="宋体" w:eastAsia="宋体" w:cs="宋体"/>
          <w:b/>
          <w:color w:val="000000"/>
          <w:kern w:val="0"/>
          <w:sz w:val="28"/>
          <w:szCs w:val="28"/>
          <w:lang w:val="en-US" w:eastAsia="zh-CN" w:bidi="ar"/>
        </w:rPr>
        <w:t xml:space="preserve">情境导入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小明为日照大米科技有限公司开展微信文案推广</w:t>
      </w:r>
    </w:p>
    <w:p>
      <w:pPr>
        <w:keepNext w:val="0"/>
        <w:keepLines w:val="0"/>
        <w:widowControl/>
        <w:suppressLineNumbers w:val="0"/>
        <w:jc w:val="left"/>
        <w:rPr>
          <w:rFonts w:hint="default" w:ascii="宋体" w:hAnsi="宋体" w:eastAsia="宋体" w:cs="宋体"/>
          <w:b/>
          <w:color w:val="000000"/>
          <w:kern w:val="0"/>
          <w:sz w:val="28"/>
          <w:szCs w:val="28"/>
          <w:lang w:val="en-US" w:eastAsia="zh-CN" w:bidi="ar"/>
        </w:rPr>
      </w:pPr>
      <w:r>
        <w:rPr>
          <w:rFonts w:hint="eastAsia" w:ascii="宋体" w:hAnsi="宋体" w:eastAsia="宋体" w:cs="宋体"/>
          <w:b/>
          <w:color w:val="000000"/>
          <w:kern w:val="0"/>
          <w:sz w:val="28"/>
          <w:szCs w:val="28"/>
          <w:lang w:val="en-US" w:eastAsia="zh-CN" w:bidi="ar"/>
        </w:rPr>
        <w:t>技能学习</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一、消费趋势变化对新媒体文案的新要求</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请和你身边的同学一起讨论你们都是在什么情况下去查看微信和微博信息的，一般每天为此花费多长时间？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趋势</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大众的碎片时间被信息洪流长时间占用</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可展示有效信息的空间越来越小</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大众的注 意力也变得越来越稀缺</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让消费者在碎片化时间中被标题、广告主题快速吸引注意力</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在内容上则需有代入感，能够持续吸引人进一步读下去</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还需有信任感，这样消费者才会对产品或服务有购买意向</w:t>
      </w:r>
    </w:p>
    <w:p>
      <w:pPr>
        <w:keepNext w:val="0"/>
        <w:keepLines w:val="0"/>
        <w:widowControl/>
        <w:numPr>
          <w:numId w:val="0"/>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二、文案如何吸引注意力 </w:t>
      </w:r>
    </w:p>
    <w:p>
      <w:pPr>
        <w:keepNext w:val="0"/>
        <w:keepLines w:val="0"/>
        <w:widowControl/>
        <w:numPr>
          <w:numId w:val="0"/>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一般情况下你会被广告的哪一部分首先吸引？</w:t>
      </w:r>
    </w:p>
    <w:tbl>
      <w:tblPr>
        <w:tblW w:w="7699" w:type="dxa"/>
        <w:tblCellSpacing w:w="0" w:type="dxa"/>
        <w:tblInd w:w="17" w:type="dxa"/>
        <w:shd w:val="clear"/>
        <w:tblLayout w:type="fixed"/>
        <w:tblCellMar>
          <w:top w:w="0" w:type="dxa"/>
          <w:left w:w="0" w:type="dxa"/>
          <w:bottom w:w="0" w:type="dxa"/>
          <w:right w:w="0" w:type="dxa"/>
        </w:tblCellMar>
      </w:tblPr>
      <w:tblGrid>
        <w:gridCol w:w="3850"/>
        <w:gridCol w:w="3849"/>
      </w:tblGrid>
      <w:tr>
        <w:tblPrEx>
          <w:tblLayout w:type="fixed"/>
          <w:tblCellMar>
            <w:top w:w="0" w:type="dxa"/>
            <w:left w:w="0" w:type="dxa"/>
            <w:bottom w:w="0" w:type="dxa"/>
            <w:right w:w="0" w:type="dxa"/>
          </w:tblCellMar>
        </w:tblPrEx>
        <w:trPr>
          <w:trHeight w:val="578" w:hRule="atLeast"/>
          <w:tblCellSpacing w:w="0" w:type="dxa"/>
        </w:trPr>
        <w:tc>
          <w:tcPr>
            <w:tcW w:w="3850" w:type="dxa"/>
            <w:tcBorders>
              <w:top w:val="single" w:color="000000" w:sz="6" w:space="0"/>
              <w:left w:val="single" w:color="000000" w:sz="6" w:space="0"/>
              <w:bottom w:val="single" w:color="000000" w:sz="6" w:space="0"/>
              <w:right w:val="single" w:color="000000" w:sz="6" w:space="0"/>
            </w:tcBorders>
            <w:shd w:val="clear"/>
            <w:tcMar>
              <w:top w:w="72" w:type="dxa"/>
              <w:left w:w="144" w:type="dxa"/>
              <w:bottom w:w="72" w:type="dxa"/>
              <w:right w:w="144" w:type="dxa"/>
            </w:tcMar>
            <w:vAlign w:val="top"/>
          </w:tcPr>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选项 </w:t>
            </w:r>
          </w:p>
        </w:tc>
        <w:tc>
          <w:tcPr>
            <w:tcW w:w="3849" w:type="dxa"/>
            <w:tcBorders>
              <w:top w:val="single" w:color="000000" w:sz="6" w:space="0"/>
              <w:left w:val="single" w:color="000000" w:sz="6" w:space="0"/>
              <w:bottom w:val="single" w:color="000000" w:sz="6" w:space="0"/>
              <w:right w:val="single" w:color="000000" w:sz="6" w:space="0"/>
            </w:tcBorders>
            <w:shd w:val="clear"/>
            <w:tcMar>
              <w:top w:w="72" w:type="dxa"/>
              <w:left w:w="144" w:type="dxa"/>
              <w:bottom w:w="72" w:type="dxa"/>
              <w:right w:w="144" w:type="dxa"/>
            </w:tcMar>
            <w:vAlign w:val="top"/>
          </w:tcPr>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打钩 </w:t>
            </w:r>
          </w:p>
        </w:tc>
      </w:tr>
      <w:tr>
        <w:tblPrEx>
          <w:shd w:val="clear"/>
          <w:tblLayout w:type="fixed"/>
          <w:tblCellMar>
            <w:top w:w="0" w:type="dxa"/>
            <w:left w:w="0" w:type="dxa"/>
            <w:bottom w:w="0" w:type="dxa"/>
            <w:right w:w="0" w:type="dxa"/>
          </w:tblCellMar>
        </w:tblPrEx>
        <w:trPr>
          <w:trHeight w:val="578" w:hRule="atLeast"/>
          <w:tblCellSpacing w:w="0" w:type="dxa"/>
        </w:trPr>
        <w:tc>
          <w:tcPr>
            <w:tcW w:w="3850" w:type="dxa"/>
            <w:tcBorders>
              <w:top w:val="single" w:color="000000" w:sz="6" w:space="0"/>
              <w:left w:val="single" w:color="000000" w:sz="6" w:space="0"/>
              <w:bottom w:val="single" w:color="000000" w:sz="6" w:space="0"/>
              <w:right w:val="single" w:color="000000" w:sz="6" w:space="0"/>
            </w:tcBorders>
            <w:shd w:val="clear"/>
            <w:tcMar>
              <w:top w:w="72" w:type="dxa"/>
              <w:left w:w="144" w:type="dxa"/>
              <w:bottom w:w="72" w:type="dxa"/>
              <w:right w:w="144" w:type="dxa"/>
            </w:tcMar>
            <w:vAlign w:val="top"/>
          </w:tcPr>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广告的标题或主题 </w:t>
            </w:r>
          </w:p>
        </w:tc>
        <w:tc>
          <w:tcPr>
            <w:tcW w:w="3849" w:type="dxa"/>
            <w:tcBorders>
              <w:top w:val="single" w:color="000000" w:sz="6" w:space="0"/>
              <w:left w:val="single" w:color="000000" w:sz="6" w:space="0"/>
              <w:bottom w:val="single" w:color="000000" w:sz="6" w:space="0"/>
              <w:right w:val="single" w:color="000000" w:sz="6" w:space="0"/>
            </w:tcBorders>
            <w:shd w:val="clear"/>
            <w:tcMar>
              <w:top w:w="72" w:type="dxa"/>
              <w:left w:w="144" w:type="dxa"/>
              <w:bottom w:w="72" w:type="dxa"/>
              <w:right w:w="144" w:type="dxa"/>
            </w:tcMar>
            <w:vAlign w:val="top"/>
          </w:tcPr>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tc>
      </w:tr>
      <w:tr>
        <w:tblPrEx>
          <w:shd w:val="clear"/>
          <w:tblLayout w:type="fixed"/>
          <w:tblCellMar>
            <w:top w:w="0" w:type="dxa"/>
            <w:left w:w="0" w:type="dxa"/>
            <w:bottom w:w="0" w:type="dxa"/>
            <w:right w:w="0" w:type="dxa"/>
          </w:tblCellMar>
        </w:tblPrEx>
        <w:trPr>
          <w:trHeight w:val="578" w:hRule="atLeast"/>
          <w:tblCellSpacing w:w="0" w:type="dxa"/>
        </w:trPr>
        <w:tc>
          <w:tcPr>
            <w:tcW w:w="3850" w:type="dxa"/>
            <w:tcBorders>
              <w:top w:val="single" w:color="000000" w:sz="6" w:space="0"/>
              <w:left w:val="single" w:color="000000" w:sz="6" w:space="0"/>
              <w:bottom w:val="single" w:color="000000" w:sz="6" w:space="0"/>
              <w:right w:val="single" w:color="000000" w:sz="6" w:space="0"/>
            </w:tcBorders>
            <w:shd w:val="clear"/>
            <w:tcMar>
              <w:top w:w="72" w:type="dxa"/>
              <w:left w:w="144" w:type="dxa"/>
              <w:bottom w:w="72" w:type="dxa"/>
              <w:right w:w="144" w:type="dxa"/>
            </w:tcMar>
            <w:vAlign w:val="top"/>
          </w:tcPr>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广告中的人物画面 </w:t>
            </w:r>
          </w:p>
        </w:tc>
        <w:tc>
          <w:tcPr>
            <w:tcW w:w="3849" w:type="dxa"/>
            <w:tcBorders>
              <w:top w:val="single" w:color="000000" w:sz="6" w:space="0"/>
              <w:left w:val="single" w:color="000000" w:sz="6" w:space="0"/>
              <w:bottom w:val="single" w:color="000000" w:sz="6" w:space="0"/>
              <w:right w:val="single" w:color="000000" w:sz="6" w:space="0"/>
            </w:tcBorders>
            <w:shd w:val="clear"/>
            <w:tcMar>
              <w:top w:w="72" w:type="dxa"/>
              <w:left w:w="144" w:type="dxa"/>
              <w:bottom w:w="72" w:type="dxa"/>
              <w:right w:w="144" w:type="dxa"/>
            </w:tcMar>
            <w:vAlign w:val="top"/>
          </w:tcPr>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tc>
      </w:tr>
      <w:tr>
        <w:tblPrEx>
          <w:shd w:val="clear"/>
          <w:tblLayout w:type="fixed"/>
          <w:tblCellMar>
            <w:top w:w="0" w:type="dxa"/>
            <w:left w:w="0" w:type="dxa"/>
            <w:bottom w:w="0" w:type="dxa"/>
            <w:right w:w="0" w:type="dxa"/>
          </w:tblCellMar>
        </w:tblPrEx>
        <w:trPr>
          <w:trHeight w:val="578" w:hRule="atLeast"/>
          <w:tblCellSpacing w:w="0" w:type="dxa"/>
        </w:trPr>
        <w:tc>
          <w:tcPr>
            <w:tcW w:w="3850" w:type="dxa"/>
            <w:tcBorders>
              <w:top w:val="single" w:color="000000" w:sz="6" w:space="0"/>
              <w:left w:val="single" w:color="000000" w:sz="6" w:space="0"/>
              <w:bottom w:val="single" w:color="000000" w:sz="6" w:space="0"/>
              <w:right w:val="single" w:color="000000" w:sz="6" w:space="0"/>
            </w:tcBorders>
            <w:shd w:val="clear"/>
            <w:tcMar>
              <w:top w:w="72" w:type="dxa"/>
              <w:left w:w="144" w:type="dxa"/>
              <w:bottom w:w="72" w:type="dxa"/>
              <w:right w:w="144" w:type="dxa"/>
            </w:tcMar>
            <w:vAlign w:val="top"/>
          </w:tcPr>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其他 </w:t>
            </w:r>
          </w:p>
        </w:tc>
        <w:tc>
          <w:tcPr>
            <w:tcW w:w="3849" w:type="dxa"/>
            <w:tcBorders>
              <w:top w:val="single" w:color="000000" w:sz="6" w:space="0"/>
              <w:left w:val="single" w:color="000000" w:sz="6" w:space="0"/>
              <w:bottom w:val="single" w:color="000000" w:sz="6" w:space="0"/>
              <w:right w:val="single" w:color="000000" w:sz="6" w:space="0"/>
            </w:tcBorders>
            <w:shd w:val="clear"/>
            <w:tcMar>
              <w:top w:w="72" w:type="dxa"/>
              <w:left w:w="144" w:type="dxa"/>
              <w:bottom w:w="72" w:type="dxa"/>
              <w:right w:w="144" w:type="dxa"/>
            </w:tcMar>
            <w:vAlign w:val="top"/>
          </w:tcPr>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tc>
      </w:tr>
    </w:tbl>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“标题在大部分广告中都是重要的元素，能够决定读者到底会不会看这则广告。一般来说，读标题的人比读内文的人多出 4 倍。换句话说，你所写标题的价值将是整个广告预算的 80%。假如你的标题没有达到销售效果，那么可以说你已经浪费了客户的 80%的广告预算。”</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 —《一个广告人的自白》大卫·奥格威</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开头=第一印象</w:t>
      </w:r>
    </w:p>
    <w:p>
      <w:pPr>
        <w:keepNext w:val="0"/>
        <w:keepLines w:val="0"/>
        <w:widowControl/>
        <w:suppressLineNumbers w:val="0"/>
        <w:jc w:val="left"/>
      </w:pPr>
      <w:r>
        <w:drawing>
          <wp:inline distT="0" distB="0" distL="114300" distR="114300">
            <wp:extent cx="5173345" cy="4140200"/>
            <wp:effectExtent l="0" t="0" r="8255" b="1270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5173345" cy="4140200"/>
                    </a:xfrm>
                    <a:prstGeom prst="rect">
                      <a:avLst/>
                    </a:prstGeom>
                  </pic:spPr>
                </pic:pic>
              </a:graphicData>
            </a:graphic>
          </wp:inline>
        </w:drawing>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 1.大脑关注原理：与旧脑对话</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理性沟通—情感沟通—刺激快速做出决策</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2.与我相关</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人总是关注自己想关注的内容</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对任何与自己没有直接利益和生存关系的事情都不容易在乎</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文案在说明一个新系统 更节省能量的时候，就不应该说“新的系统将比当前系统少用 50%的能量”，而应该说“新系统将为你节省 50%的成本。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(1)与“我”的收益相关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顾客购买的不是产品或服务，而是产品或服务能够给他带来的好处。</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(2)与“我”的标签相关</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我的名字，个性、属相、星座、血型、母校，出生地等一切能够定义我是谁，我来自哪里、我的个性是什么等等的标签。</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搜索以下广告，看完后你愿意分享出去么？ </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伊莎贝尔十二星座求婚广告。 </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马自达 3 的十二星座的广告片。 </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（3）</w:t>
      </w:r>
      <w:r>
        <w:rPr>
          <w:rFonts w:hint="default" w:ascii="宋体" w:hAnsi="宋体" w:eastAsia="宋体" w:cs="宋体"/>
          <w:color w:val="000000"/>
          <w:kern w:val="0"/>
          <w:sz w:val="28"/>
          <w:szCs w:val="28"/>
          <w:lang w:val="en-US" w:eastAsia="zh-CN" w:bidi="ar"/>
        </w:rPr>
        <w:t>与“我”的生活相关</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凡是与产品或服务的目标人群的生活相关的</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都是与“我”的生活相关</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3.</w:t>
      </w:r>
      <w:r>
        <w:rPr>
          <w:rFonts w:hint="default" w:ascii="宋体" w:hAnsi="宋体" w:eastAsia="宋体" w:cs="宋体"/>
          <w:color w:val="000000"/>
          <w:kern w:val="0"/>
          <w:sz w:val="28"/>
          <w:szCs w:val="28"/>
          <w:lang w:val="en-US" w:eastAsia="zh-CN" w:bidi="ar"/>
        </w:rPr>
        <w:t xml:space="preserve">制造对比 </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对比强烈的事物</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会直接触发大脑的决策机制 </w:t>
      </w:r>
    </w:p>
    <w:p>
      <w:pPr>
        <w:keepNext w:val="0"/>
        <w:keepLines w:val="0"/>
        <w:widowControl/>
        <w:numPr>
          <w:ilvl w:val="0"/>
          <w:numId w:val="1"/>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之前和之后的对比 </w:t>
      </w:r>
    </w:p>
    <w:p>
      <w:pPr>
        <w:keepNext w:val="0"/>
        <w:keepLines w:val="0"/>
        <w:widowControl/>
        <w:numPr>
          <w:ilvl w:val="0"/>
          <w:numId w:val="1"/>
        </w:numPr>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没有解决方案时和有解决方案时的对比 </w:t>
      </w:r>
    </w:p>
    <w:p>
      <w:pPr>
        <w:keepNext w:val="0"/>
        <w:keepLines w:val="0"/>
        <w:widowControl/>
        <w:numPr>
          <w:ilvl w:val="0"/>
          <w:numId w:val="1"/>
        </w:numPr>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你和竞争对手的对比 </w:t>
      </w:r>
    </w:p>
    <w:p>
      <w:pPr>
        <w:keepNext w:val="0"/>
        <w:keepLines w:val="0"/>
        <w:widowControl/>
        <w:numPr>
          <w:ilvl w:val="0"/>
          <w:numId w:val="2"/>
        </w:numPr>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满足好奇 </w:t>
      </w:r>
    </w:p>
    <w:p>
      <w:pPr>
        <w:keepNext w:val="0"/>
        <w:keepLines w:val="0"/>
        <w:widowControl/>
        <w:numPr>
          <w:numId w:val="0"/>
        </w:numPr>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知觉性好奇</w:t>
      </w:r>
    </w:p>
    <w:p>
      <w:pPr>
        <w:keepNext w:val="0"/>
        <w:keepLines w:val="0"/>
        <w:widowControl/>
        <w:numPr>
          <w:numId w:val="0"/>
        </w:numPr>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由新奇的视觉或听觉上的刺激引起的，通过新的刺激引 、发个体的探索行为。</w:t>
      </w:r>
    </w:p>
    <w:p>
      <w:pPr>
        <w:keepNext w:val="0"/>
        <w:keepLines w:val="0"/>
        <w:widowControl/>
        <w:numPr>
          <w:numId w:val="0"/>
        </w:numPr>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人际好奇 </w:t>
      </w:r>
    </w:p>
    <w:p>
      <w:pPr>
        <w:keepNext w:val="0"/>
        <w:keepLines w:val="0"/>
        <w:widowControl/>
        <w:numPr>
          <w:numId w:val="0"/>
        </w:numPr>
        <w:suppressLineNumbers w:val="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信息缺口好奇    兴趣关联好奇    社会比较好奇</w:t>
      </w:r>
    </w:p>
    <w:p>
      <w:pPr>
        <w:keepNext w:val="0"/>
        <w:keepLines w:val="0"/>
        <w:widowControl/>
        <w:numPr>
          <w:ilvl w:val="0"/>
          <w:numId w:val="2"/>
        </w:numPr>
        <w:suppressLineNumbers w:val="0"/>
        <w:ind w:left="0" w:leftChars="0" w:firstLine="0" w:firstLineChars="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启动情感 </w:t>
      </w:r>
    </w:p>
    <w:p>
      <w:pPr>
        <w:keepNext w:val="0"/>
        <w:keepLines w:val="0"/>
        <w:widowControl/>
        <w:numPr>
          <w:numId w:val="0"/>
        </w:numPr>
        <w:suppressLineNumbers w:val="0"/>
        <w:ind w:leftChars="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 “当你同人打交道的时候，请记住，你不仅仅是与一个遵循逻辑的物种交往，而且是与一群有情感的生命交往。 ”</w:t>
      </w:r>
    </w:p>
    <w:p>
      <w:pPr>
        <w:keepNext w:val="0"/>
        <w:keepLines w:val="0"/>
        <w:widowControl/>
        <w:numPr>
          <w:numId w:val="0"/>
        </w:numPr>
        <w:suppressLineNumbers w:val="0"/>
        <w:ind w:leftChars="0"/>
        <w:jc w:val="left"/>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 xml:space="preserve">文案吸引力检验清单 </w:t>
      </w:r>
    </w:p>
    <w:tbl>
      <w:tblPr>
        <w:tblW w:w="8311" w:type="dxa"/>
        <w:tblCellSpacing w:w="0" w:type="dxa"/>
        <w:tblInd w:w="17" w:type="dxa"/>
        <w:shd w:val="clear"/>
        <w:tblLayout w:type="fixed"/>
        <w:tblCellMar>
          <w:top w:w="0" w:type="dxa"/>
          <w:left w:w="0" w:type="dxa"/>
          <w:bottom w:w="0" w:type="dxa"/>
          <w:right w:w="0" w:type="dxa"/>
        </w:tblCellMar>
      </w:tblPr>
      <w:tblGrid>
        <w:gridCol w:w="1653"/>
        <w:gridCol w:w="1652"/>
        <w:gridCol w:w="1653"/>
        <w:gridCol w:w="1653"/>
        <w:gridCol w:w="1700"/>
      </w:tblGrid>
      <w:tr>
        <w:tblPrEx>
          <w:shd w:val="clear"/>
          <w:tblLayout w:type="fixed"/>
          <w:tblCellMar>
            <w:top w:w="0" w:type="dxa"/>
            <w:left w:w="0" w:type="dxa"/>
            <w:bottom w:w="0" w:type="dxa"/>
            <w:right w:w="0" w:type="dxa"/>
          </w:tblCellMar>
        </w:tblPrEx>
        <w:trPr>
          <w:trHeight w:val="1140" w:hRule="atLeast"/>
          <w:tblCellSpacing w:w="0" w:type="dxa"/>
        </w:trPr>
        <w:tc>
          <w:tcPr>
            <w:tcW w:w="8311" w:type="dxa"/>
            <w:gridSpan w:val="5"/>
            <w:tcBorders>
              <w:top w:val="single" w:color="000000" w:sz="6" w:space="0"/>
              <w:left w:val="single" w:color="000000" w:sz="6" w:space="0"/>
              <w:bottom w:val="single" w:color="000000" w:sz="6" w:space="0"/>
              <w:right w:val="single" w:color="000000" w:sz="6" w:space="0"/>
            </w:tcBorders>
            <w:shd w:val="clear" w:color="auto" w:fill="FFFFFF"/>
            <w:tcMar>
              <w:top w:w="72" w:type="dxa"/>
              <w:left w:w="144" w:type="dxa"/>
              <w:bottom w:w="72" w:type="dxa"/>
              <w:right w:w="144" w:type="dxa"/>
            </w:tcMar>
            <w:vAlign w:val="center"/>
          </w:tcPr>
          <w:p>
            <w:pPr>
              <w:pStyle w:val="2"/>
              <w:keepNext w:val="0"/>
              <w:keepLines w:val="0"/>
              <w:widowControl/>
              <w:suppressLineNumbers w:val="0"/>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文案吸引力检验清单 </w:t>
            </w:r>
          </w:p>
        </w:tc>
      </w:tr>
      <w:tr>
        <w:tblPrEx>
          <w:shd w:val="clear"/>
          <w:tblLayout w:type="fixed"/>
          <w:tblCellMar>
            <w:top w:w="0" w:type="dxa"/>
            <w:left w:w="0" w:type="dxa"/>
            <w:bottom w:w="0" w:type="dxa"/>
            <w:right w:w="0" w:type="dxa"/>
          </w:tblCellMar>
        </w:tblPrEx>
        <w:trPr>
          <w:trHeight w:val="1140" w:hRule="atLeast"/>
          <w:tblCellSpacing w:w="0" w:type="dxa"/>
        </w:trPr>
        <w:tc>
          <w:tcPr>
            <w:tcW w:w="1653" w:type="dxa"/>
            <w:tcBorders>
              <w:top w:val="single" w:color="000000" w:sz="6" w:space="0"/>
              <w:left w:val="single" w:color="000000" w:sz="6" w:space="0"/>
              <w:bottom w:val="single" w:color="000000" w:sz="6" w:space="0"/>
              <w:right w:val="single" w:color="000000" w:sz="6" w:space="0"/>
            </w:tcBorders>
            <w:shd w:val="clear" w:color="auto" w:fill="FFFFFF"/>
            <w:tcMar>
              <w:top w:w="72" w:type="dxa"/>
              <w:left w:w="144" w:type="dxa"/>
              <w:bottom w:w="72" w:type="dxa"/>
              <w:right w:w="144" w:type="dxa"/>
            </w:tcMar>
            <w:vAlign w:val="center"/>
          </w:tcPr>
          <w:p>
            <w:pPr>
              <w:pStyle w:val="2"/>
              <w:keepNext w:val="0"/>
              <w:keepLines w:val="0"/>
              <w:widowControl/>
              <w:suppressLineNumbers w:val="0"/>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选项 </w:t>
            </w:r>
          </w:p>
        </w:tc>
        <w:tc>
          <w:tcPr>
            <w:tcW w:w="1652" w:type="dxa"/>
            <w:tcBorders>
              <w:top w:val="single" w:color="000000" w:sz="6" w:space="0"/>
              <w:left w:val="single" w:color="000000" w:sz="6" w:space="0"/>
              <w:bottom w:val="single" w:color="000000" w:sz="6" w:space="0"/>
              <w:right w:val="single" w:color="000000" w:sz="6" w:space="0"/>
            </w:tcBorders>
            <w:shd w:val="clear" w:color="auto" w:fill="FFFFFF"/>
            <w:tcMar>
              <w:top w:w="72" w:type="dxa"/>
              <w:left w:w="144" w:type="dxa"/>
              <w:bottom w:w="72" w:type="dxa"/>
              <w:right w:w="144" w:type="dxa"/>
            </w:tcMar>
            <w:vAlign w:val="center"/>
          </w:tcPr>
          <w:p>
            <w:pPr>
              <w:pStyle w:val="2"/>
              <w:keepNext w:val="0"/>
              <w:keepLines w:val="0"/>
              <w:widowControl/>
              <w:suppressLineNumbers w:val="0"/>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与“我”相关</w:t>
            </w:r>
          </w:p>
        </w:tc>
        <w:tc>
          <w:tcPr>
            <w:tcW w:w="1653" w:type="dxa"/>
            <w:tcBorders>
              <w:top w:val="single" w:color="000000" w:sz="6" w:space="0"/>
              <w:left w:val="single" w:color="000000" w:sz="6" w:space="0"/>
              <w:bottom w:val="single" w:color="000000" w:sz="6" w:space="0"/>
              <w:right w:val="single" w:color="000000" w:sz="6" w:space="0"/>
            </w:tcBorders>
            <w:shd w:val="clear" w:color="auto" w:fill="FFFFFF"/>
            <w:tcMar>
              <w:top w:w="72" w:type="dxa"/>
              <w:left w:w="144" w:type="dxa"/>
              <w:bottom w:w="72" w:type="dxa"/>
              <w:right w:w="144" w:type="dxa"/>
            </w:tcMar>
            <w:vAlign w:val="center"/>
          </w:tcPr>
          <w:p>
            <w:pPr>
              <w:pStyle w:val="2"/>
              <w:keepNext w:val="0"/>
              <w:keepLines w:val="0"/>
              <w:widowControl/>
              <w:suppressLineNumbers w:val="0"/>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制造对比 </w:t>
            </w:r>
          </w:p>
        </w:tc>
        <w:tc>
          <w:tcPr>
            <w:tcW w:w="1653" w:type="dxa"/>
            <w:tcBorders>
              <w:top w:val="single" w:color="000000" w:sz="6" w:space="0"/>
              <w:left w:val="single" w:color="000000" w:sz="6" w:space="0"/>
              <w:bottom w:val="single" w:color="000000" w:sz="6" w:space="0"/>
              <w:right w:val="single" w:color="000000" w:sz="6" w:space="0"/>
            </w:tcBorders>
            <w:shd w:val="clear" w:color="auto" w:fill="FFFFFF"/>
            <w:tcMar>
              <w:top w:w="72" w:type="dxa"/>
              <w:left w:w="144" w:type="dxa"/>
              <w:bottom w:w="72" w:type="dxa"/>
              <w:right w:w="144" w:type="dxa"/>
            </w:tcMar>
            <w:vAlign w:val="center"/>
          </w:tcPr>
          <w:p>
            <w:pPr>
              <w:pStyle w:val="2"/>
              <w:keepNext w:val="0"/>
              <w:keepLines w:val="0"/>
              <w:widowControl/>
              <w:suppressLineNumbers w:val="0"/>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满足好奇 </w:t>
            </w:r>
          </w:p>
        </w:tc>
        <w:tc>
          <w:tcPr>
            <w:tcW w:w="1700" w:type="dxa"/>
            <w:tcBorders>
              <w:top w:val="single" w:color="000000" w:sz="6" w:space="0"/>
              <w:left w:val="single" w:color="000000" w:sz="6" w:space="0"/>
              <w:bottom w:val="single" w:color="000000" w:sz="6" w:space="0"/>
              <w:right w:val="single" w:color="000000" w:sz="6" w:space="0"/>
            </w:tcBorders>
            <w:shd w:val="clear" w:color="auto" w:fill="FFFFFF"/>
            <w:tcMar>
              <w:top w:w="72" w:type="dxa"/>
              <w:left w:w="144" w:type="dxa"/>
              <w:bottom w:w="72" w:type="dxa"/>
              <w:right w:w="144" w:type="dxa"/>
            </w:tcMar>
            <w:vAlign w:val="center"/>
          </w:tcPr>
          <w:p>
            <w:pPr>
              <w:pStyle w:val="2"/>
              <w:keepNext w:val="0"/>
              <w:keepLines w:val="0"/>
              <w:widowControl/>
              <w:suppressLineNumbers w:val="0"/>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启动情感 </w:t>
            </w:r>
          </w:p>
        </w:tc>
      </w:tr>
      <w:tr>
        <w:tblPrEx>
          <w:shd w:val="clear"/>
          <w:tblLayout w:type="fixed"/>
          <w:tblCellMar>
            <w:top w:w="0" w:type="dxa"/>
            <w:left w:w="0" w:type="dxa"/>
            <w:bottom w:w="0" w:type="dxa"/>
            <w:right w:w="0" w:type="dxa"/>
          </w:tblCellMar>
        </w:tblPrEx>
        <w:trPr>
          <w:trHeight w:val="1140" w:hRule="atLeast"/>
          <w:tblCellSpacing w:w="0" w:type="dxa"/>
        </w:trPr>
        <w:tc>
          <w:tcPr>
            <w:tcW w:w="1653" w:type="dxa"/>
            <w:tcBorders>
              <w:top w:val="single" w:color="000000" w:sz="6" w:space="0"/>
              <w:left w:val="single" w:color="000000" w:sz="6" w:space="0"/>
              <w:bottom w:val="single" w:color="000000" w:sz="6" w:space="0"/>
              <w:right w:val="single" w:color="000000" w:sz="6" w:space="0"/>
            </w:tcBorders>
            <w:shd w:val="clear" w:color="auto" w:fill="FFFFFF"/>
            <w:tcMar>
              <w:top w:w="72" w:type="dxa"/>
              <w:left w:w="144" w:type="dxa"/>
              <w:bottom w:w="72" w:type="dxa"/>
              <w:right w:w="144" w:type="dxa"/>
            </w:tcMar>
            <w:vAlign w:val="center"/>
          </w:tcPr>
          <w:p>
            <w:pPr>
              <w:pStyle w:val="2"/>
              <w:keepNext w:val="0"/>
              <w:keepLines w:val="0"/>
              <w:widowControl/>
              <w:suppressLineNumbers w:val="0"/>
              <w:rPr>
                <w:rFonts w:hint="default" w:ascii="宋体" w:hAnsi="宋体" w:eastAsia="宋体" w:cs="宋体"/>
                <w:color w:val="000000"/>
                <w:kern w:val="0"/>
                <w:sz w:val="28"/>
                <w:szCs w:val="28"/>
                <w:lang w:val="en-US" w:eastAsia="zh-CN" w:bidi="ar"/>
              </w:rPr>
            </w:pPr>
            <w:r>
              <w:rPr>
                <w:rFonts w:hint="default" w:ascii="宋体" w:hAnsi="宋体" w:eastAsia="宋体" w:cs="宋体"/>
                <w:color w:val="000000"/>
                <w:kern w:val="0"/>
                <w:sz w:val="28"/>
                <w:szCs w:val="28"/>
                <w:lang w:val="en-US" w:eastAsia="zh-CN" w:bidi="ar"/>
              </w:rPr>
              <w:t>打钩 </w:t>
            </w:r>
          </w:p>
        </w:tc>
        <w:tc>
          <w:tcPr>
            <w:tcW w:w="1652" w:type="dxa"/>
            <w:tcBorders>
              <w:top w:val="single" w:color="000000" w:sz="6" w:space="0"/>
              <w:left w:val="single" w:color="000000" w:sz="6" w:space="0"/>
              <w:bottom w:val="single" w:color="000000" w:sz="6" w:space="0"/>
              <w:right w:val="single" w:color="000000" w:sz="6" w:space="0"/>
            </w:tcBorders>
            <w:shd w:val="clear" w:color="auto" w:fill="FFFFFF"/>
            <w:tcMar>
              <w:top w:w="72" w:type="dxa"/>
              <w:left w:w="144" w:type="dxa"/>
              <w:bottom w:w="72" w:type="dxa"/>
              <w:right w:w="144" w:type="dxa"/>
            </w:tcMar>
            <w:vAlign w:val="center"/>
          </w:tcPr>
          <w:p>
            <w:pPr>
              <w:pStyle w:val="2"/>
              <w:keepNext w:val="0"/>
              <w:keepLines w:val="0"/>
              <w:widowControl/>
              <w:suppressLineNumbers w:val="0"/>
              <w:rPr>
                <w:rFonts w:hint="default" w:ascii="宋体" w:hAnsi="宋体" w:eastAsia="宋体" w:cs="宋体"/>
                <w:color w:val="000000"/>
                <w:kern w:val="0"/>
                <w:sz w:val="28"/>
                <w:szCs w:val="28"/>
                <w:lang w:val="en-US" w:eastAsia="zh-CN" w:bidi="ar"/>
              </w:rPr>
            </w:pPr>
          </w:p>
        </w:tc>
        <w:tc>
          <w:tcPr>
            <w:tcW w:w="1653" w:type="dxa"/>
            <w:tcBorders>
              <w:top w:val="single" w:color="000000" w:sz="6" w:space="0"/>
              <w:left w:val="single" w:color="000000" w:sz="6" w:space="0"/>
              <w:bottom w:val="single" w:color="000000" w:sz="6" w:space="0"/>
              <w:right w:val="single" w:color="000000" w:sz="6" w:space="0"/>
            </w:tcBorders>
            <w:shd w:val="clear" w:color="auto" w:fill="FFFFFF"/>
            <w:tcMar>
              <w:top w:w="72" w:type="dxa"/>
              <w:left w:w="144" w:type="dxa"/>
              <w:bottom w:w="72" w:type="dxa"/>
              <w:right w:w="144" w:type="dxa"/>
            </w:tcMar>
            <w:vAlign w:val="center"/>
          </w:tcPr>
          <w:p>
            <w:pPr>
              <w:pStyle w:val="2"/>
              <w:keepNext w:val="0"/>
              <w:keepLines w:val="0"/>
              <w:widowControl/>
              <w:suppressLineNumbers w:val="0"/>
              <w:rPr>
                <w:rFonts w:hint="default" w:ascii="宋体" w:hAnsi="宋体" w:eastAsia="宋体" w:cs="宋体"/>
                <w:color w:val="000000"/>
                <w:kern w:val="0"/>
                <w:sz w:val="28"/>
                <w:szCs w:val="28"/>
                <w:lang w:val="en-US" w:eastAsia="zh-CN" w:bidi="ar"/>
              </w:rPr>
            </w:pPr>
          </w:p>
        </w:tc>
        <w:tc>
          <w:tcPr>
            <w:tcW w:w="1653" w:type="dxa"/>
            <w:tcBorders>
              <w:top w:val="single" w:color="000000" w:sz="6" w:space="0"/>
              <w:left w:val="single" w:color="000000" w:sz="6" w:space="0"/>
              <w:bottom w:val="single" w:color="000000" w:sz="6" w:space="0"/>
              <w:right w:val="single" w:color="000000" w:sz="6" w:space="0"/>
            </w:tcBorders>
            <w:shd w:val="clear" w:color="auto" w:fill="FFFFFF"/>
            <w:tcMar>
              <w:top w:w="72" w:type="dxa"/>
              <w:left w:w="144" w:type="dxa"/>
              <w:bottom w:w="72" w:type="dxa"/>
              <w:right w:w="144" w:type="dxa"/>
            </w:tcMar>
            <w:vAlign w:val="center"/>
          </w:tcPr>
          <w:p>
            <w:pPr>
              <w:pStyle w:val="2"/>
              <w:keepNext w:val="0"/>
              <w:keepLines w:val="0"/>
              <w:widowControl/>
              <w:suppressLineNumbers w:val="0"/>
              <w:rPr>
                <w:rFonts w:hint="default" w:ascii="宋体" w:hAnsi="宋体" w:eastAsia="宋体" w:cs="宋体"/>
                <w:color w:val="000000"/>
                <w:kern w:val="0"/>
                <w:sz w:val="28"/>
                <w:szCs w:val="28"/>
                <w:lang w:val="en-US" w:eastAsia="zh-CN" w:bidi="ar"/>
              </w:rPr>
            </w:pPr>
          </w:p>
        </w:tc>
        <w:tc>
          <w:tcPr>
            <w:tcW w:w="1700" w:type="dxa"/>
            <w:tcBorders>
              <w:top w:val="single" w:color="000000" w:sz="6" w:space="0"/>
              <w:left w:val="single" w:color="000000" w:sz="6" w:space="0"/>
              <w:bottom w:val="single" w:color="000000" w:sz="6" w:space="0"/>
              <w:right w:val="single" w:color="000000" w:sz="6" w:space="0"/>
            </w:tcBorders>
            <w:shd w:val="clear" w:color="auto" w:fill="FFFFFF"/>
            <w:tcMar>
              <w:top w:w="72" w:type="dxa"/>
              <w:left w:w="144" w:type="dxa"/>
              <w:bottom w:w="72" w:type="dxa"/>
              <w:right w:w="144" w:type="dxa"/>
            </w:tcMar>
            <w:vAlign w:val="center"/>
          </w:tcPr>
          <w:p>
            <w:pPr>
              <w:pStyle w:val="2"/>
              <w:keepNext w:val="0"/>
              <w:keepLines w:val="0"/>
              <w:widowControl/>
              <w:suppressLineNumbers w:val="0"/>
              <w:rPr>
                <w:rFonts w:hint="default" w:ascii="宋体" w:hAnsi="宋体" w:eastAsia="宋体" w:cs="宋体"/>
                <w:color w:val="000000"/>
                <w:kern w:val="0"/>
                <w:sz w:val="28"/>
                <w:szCs w:val="28"/>
                <w:lang w:val="en-US" w:eastAsia="zh-CN" w:bidi="ar"/>
              </w:rPr>
            </w:pPr>
          </w:p>
        </w:tc>
      </w:tr>
    </w:tbl>
    <w:p>
      <w:pPr>
        <w:keepNext w:val="0"/>
        <w:keepLines w:val="0"/>
        <w:widowControl/>
        <w:numPr>
          <w:numId w:val="0"/>
        </w:numPr>
        <w:suppressLineNumbers w:val="0"/>
        <w:ind w:leftChars="0"/>
        <w:jc w:val="left"/>
        <w:rPr>
          <w:rFonts w:hint="default" w:ascii="宋体" w:hAnsi="宋体" w:eastAsia="宋体" w:cs="宋体"/>
          <w:color w:val="000000"/>
          <w:kern w:val="0"/>
          <w:sz w:val="28"/>
          <w:szCs w:val="28"/>
          <w:lang w:val="en-US" w:eastAsia="zh-CN" w:bidi="ar"/>
        </w:rPr>
      </w:pPr>
    </w:p>
    <w:p>
      <w:pPr>
        <w:keepNext w:val="0"/>
        <w:keepLines w:val="0"/>
        <w:widowControl/>
        <w:numPr>
          <w:numId w:val="0"/>
        </w:numPr>
        <w:suppressLineNumbers w:val="0"/>
        <w:jc w:val="left"/>
        <w:rPr>
          <w:rFonts w:hint="default" w:ascii="宋体" w:hAnsi="宋体" w:eastAsia="宋体" w:cs="宋体"/>
          <w:color w:val="00000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96FD"/>
    <w:multiLevelType w:val="singleLevel"/>
    <w:tmpl w:val="1D8596FD"/>
    <w:lvl w:ilvl="0" w:tentative="0">
      <w:start w:val="4"/>
      <w:numFmt w:val="decimal"/>
      <w:lvlText w:val="%1."/>
      <w:lvlJc w:val="left"/>
      <w:pPr>
        <w:tabs>
          <w:tab w:val="left" w:pos="312"/>
        </w:tabs>
      </w:pPr>
    </w:lvl>
  </w:abstractNum>
  <w:abstractNum w:abstractNumId="1">
    <w:nsid w:val="23980FD3"/>
    <w:multiLevelType w:val="singleLevel"/>
    <w:tmpl w:val="23980FD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046E8"/>
    <w:rsid w:val="10327C7C"/>
    <w:rsid w:val="13ED1C6D"/>
    <w:rsid w:val="1B795F37"/>
    <w:rsid w:val="204E212C"/>
    <w:rsid w:val="2DB770D2"/>
    <w:rsid w:val="2DE36310"/>
    <w:rsid w:val="2FBA0A96"/>
    <w:rsid w:val="35581831"/>
    <w:rsid w:val="36FF649E"/>
    <w:rsid w:val="3E7B7AA2"/>
    <w:rsid w:val="3EF612F1"/>
    <w:rsid w:val="428772D4"/>
    <w:rsid w:val="42AD783E"/>
    <w:rsid w:val="4304272C"/>
    <w:rsid w:val="44FE6C98"/>
    <w:rsid w:val="475D61AA"/>
    <w:rsid w:val="4E1D0004"/>
    <w:rsid w:val="5B950720"/>
    <w:rsid w:val="5BAF43D6"/>
    <w:rsid w:val="5CFB5F5E"/>
    <w:rsid w:val="5EEB336C"/>
    <w:rsid w:val="615043F9"/>
    <w:rsid w:val="6D315BEC"/>
    <w:rsid w:val="70396BFF"/>
    <w:rsid w:val="763E6318"/>
    <w:rsid w:val="7F4615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   无名</cp:lastModifiedBy>
  <dcterms:modified xsi:type="dcterms:W3CDTF">2019-05-12T13:10:04Z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