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EE" w:rsidRPr="00783157" w:rsidRDefault="00F824EE" w:rsidP="00E22EB0">
      <w:pPr>
        <w:widowControl/>
        <w:spacing w:before="360" w:after="60" w:line="336" w:lineRule="atLeast"/>
        <w:jc w:val="center"/>
        <w:outlineLvl w:val="2"/>
        <w:rPr>
          <w:rFonts w:ascii="Arial" w:hAnsi="Arial" w:cs="Arial"/>
          <w:b/>
          <w:bCs/>
          <w:color w:val="333333"/>
          <w:kern w:val="0"/>
          <w:sz w:val="52"/>
          <w:szCs w:val="32"/>
        </w:rPr>
      </w:pPr>
      <w:r w:rsidRPr="00783157">
        <w:rPr>
          <w:rFonts w:ascii="Arial" w:hAnsi="Arial" w:cs="Arial"/>
          <w:b/>
          <w:bCs/>
          <w:color w:val="333333"/>
          <w:kern w:val="0"/>
          <w:sz w:val="52"/>
          <w:szCs w:val="32"/>
        </w:rPr>
        <w:t>麦当劳</w:t>
      </w:r>
      <w:r w:rsidR="00E22EB0" w:rsidRPr="00783157">
        <w:rPr>
          <w:rFonts w:ascii="Arial" w:hAnsi="Arial" w:cs="Arial" w:hint="eastAsia"/>
          <w:b/>
          <w:bCs/>
          <w:color w:val="333333"/>
          <w:kern w:val="0"/>
          <w:sz w:val="52"/>
          <w:szCs w:val="32"/>
        </w:rPr>
        <w:t>的</w:t>
      </w:r>
      <w:r w:rsidR="00E22EB0" w:rsidRPr="00783157">
        <w:rPr>
          <w:rFonts w:ascii="Arial" w:hAnsi="Arial" w:cs="Arial"/>
          <w:b/>
          <w:bCs/>
          <w:color w:val="333333"/>
          <w:kern w:val="0"/>
          <w:sz w:val="52"/>
          <w:szCs w:val="32"/>
        </w:rPr>
        <w:t>市场</w:t>
      </w:r>
      <w:r w:rsidRPr="00783157">
        <w:rPr>
          <w:rFonts w:ascii="Arial" w:hAnsi="Arial" w:cs="Arial"/>
          <w:b/>
          <w:bCs/>
          <w:color w:val="333333"/>
          <w:kern w:val="0"/>
          <w:sz w:val="52"/>
          <w:szCs w:val="32"/>
        </w:rPr>
        <w:t>细分</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Arial" w:hAnsi="Arial" w:cs="Arial"/>
          <w:color w:val="333333"/>
          <w:kern w:val="0"/>
          <w:sz w:val="32"/>
          <w:szCs w:val="20"/>
        </w:rPr>
        <w:t xml:space="preserve">　　</w:t>
      </w:r>
      <w:hyperlink r:id="rId6" w:tooltip="麦当劳" w:history="1">
        <w:r w:rsidRPr="00783157">
          <w:rPr>
            <w:rFonts w:asciiTheme="minorEastAsia" w:eastAsiaTheme="minorEastAsia" w:hAnsiTheme="minorEastAsia" w:cs="Arial"/>
            <w:color w:val="2153B0"/>
            <w:kern w:val="0"/>
            <w:sz w:val="48"/>
            <w:szCs w:val="28"/>
          </w:rPr>
          <w:t>麦当劳</w:t>
        </w:r>
      </w:hyperlink>
      <w:r w:rsidRPr="00783157">
        <w:rPr>
          <w:rFonts w:asciiTheme="minorEastAsia" w:eastAsiaTheme="minorEastAsia" w:hAnsiTheme="minorEastAsia" w:cs="Arial"/>
          <w:color w:val="333333"/>
          <w:kern w:val="0"/>
          <w:sz w:val="48"/>
          <w:szCs w:val="28"/>
        </w:rPr>
        <w:t>作为一家国际餐饮巨头，创始于五十年代中期的美国。当今</w:t>
      </w:r>
      <w:hyperlink r:id="rId7" w:tooltip="麦当劳" w:history="1">
        <w:r w:rsidRPr="00783157">
          <w:rPr>
            <w:rFonts w:asciiTheme="minorEastAsia" w:eastAsiaTheme="minorEastAsia" w:hAnsiTheme="minorEastAsia" w:cs="Arial"/>
            <w:color w:val="2153B0"/>
            <w:kern w:val="0"/>
            <w:sz w:val="48"/>
            <w:szCs w:val="28"/>
          </w:rPr>
          <w:t>麦当劳</w:t>
        </w:r>
      </w:hyperlink>
      <w:r w:rsidRPr="00783157">
        <w:rPr>
          <w:rFonts w:asciiTheme="minorEastAsia" w:eastAsiaTheme="minorEastAsia" w:hAnsiTheme="minorEastAsia" w:cs="Arial"/>
          <w:color w:val="333333"/>
          <w:kern w:val="0"/>
          <w:sz w:val="48"/>
          <w:szCs w:val="28"/>
        </w:rPr>
        <w:t>已经成长为世界上最大的餐饮集团，在109个国家开设了2.5万家</w:t>
      </w:r>
      <w:hyperlink r:id="rId8" w:tooltip="连锁店" w:history="1">
        <w:r w:rsidRPr="00783157">
          <w:rPr>
            <w:rFonts w:asciiTheme="minorEastAsia" w:eastAsiaTheme="minorEastAsia" w:hAnsiTheme="minorEastAsia" w:cs="Arial"/>
            <w:color w:val="2153B0"/>
            <w:kern w:val="0"/>
            <w:sz w:val="48"/>
            <w:szCs w:val="28"/>
          </w:rPr>
          <w:t>连锁店</w:t>
        </w:r>
      </w:hyperlink>
      <w:r w:rsidRPr="00783157">
        <w:rPr>
          <w:rFonts w:asciiTheme="minorEastAsia" w:eastAsiaTheme="minorEastAsia" w:hAnsiTheme="minorEastAsia" w:cs="Arial"/>
          <w:color w:val="333333"/>
          <w:kern w:val="0"/>
          <w:sz w:val="48"/>
          <w:szCs w:val="28"/>
        </w:rPr>
        <w:t>，年营业额超过 34亿</w:t>
      </w:r>
      <w:hyperlink r:id="rId9" w:tooltip="美元" w:history="1">
        <w:r w:rsidRPr="00783157">
          <w:rPr>
            <w:rFonts w:asciiTheme="minorEastAsia" w:eastAsiaTheme="minorEastAsia" w:hAnsiTheme="minorEastAsia" w:cs="Arial"/>
            <w:color w:val="2153B0"/>
            <w:kern w:val="0"/>
            <w:sz w:val="48"/>
            <w:szCs w:val="28"/>
          </w:rPr>
          <w:t>美元</w:t>
        </w:r>
      </w:hyperlink>
      <w:r w:rsidRPr="00783157">
        <w:rPr>
          <w:rFonts w:asciiTheme="minorEastAsia" w:eastAsiaTheme="minorEastAsia" w:hAnsiTheme="minorEastAsia" w:cs="Arial"/>
          <w:color w:val="333333"/>
          <w:kern w:val="0"/>
          <w:sz w:val="48"/>
          <w:szCs w:val="28"/>
        </w:rPr>
        <w:t xml:space="preserve">。 </w:t>
      </w:r>
    </w:p>
    <w:p w:rsidR="00F824EE" w:rsidRPr="00783157" w:rsidRDefault="00F824EE" w:rsidP="00F824EE">
      <w:pPr>
        <w:widowControl/>
        <w:rPr>
          <w:rFonts w:asciiTheme="minorEastAsia" w:eastAsiaTheme="minorEastAsia" w:hAnsiTheme="minorEastAsia" w:cs="Arial"/>
          <w:b/>
          <w:color w:val="FF0000"/>
          <w:kern w:val="0"/>
          <w:sz w:val="48"/>
          <w:szCs w:val="28"/>
        </w:rPr>
      </w:pPr>
      <w:r w:rsidRPr="00783157">
        <w:rPr>
          <w:rFonts w:asciiTheme="minorEastAsia" w:eastAsiaTheme="minorEastAsia" w:hAnsiTheme="minorEastAsia" w:cs="Arial"/>
          <w:b/>
          <w:color w:val="FF0000"/>
          <w:kern w:val="0"/>
          <w:sz w:val="48"/>
          <w:szCs w:val="28"/>
        </w:rPr>
        <w:t xml:space="preserve">　　市场细分案例分析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0070C0"/>
          <w:kern w:val="0"/>
          <w:sz w:val="48"/>
          <w:szCs w:val="28"/>
          <w:u w:val="single"/>
        </w:rPr>
        <w:t>麦当劳根据地理、人口和心理要素准确地进行了市场细分，并分别实施了相应的战略，从而达到了企业的营销目标</w:t>
      </w:r>
      <w:r w:rsidRPr="00783157">
        <w:rPr>
          <w:rFonts w:asciiTheme="minorEastAsia" w:eastAsiaTheme="minorEastAsia" w:hAnsiTheme="minorEastAsia" w:cs="Arial"/>
          <w:color w:val="333333"/>
          <w:kern w:val="0"/>
          <w:sz w:val="48"/>
          <w:szCs w:val="28"/>
        </w:rPr>
        <w:t xml:space="preserve">。 </w:t>
      </w:r>
    </w:p>
    <w:p w:rsidR="00F824EE" w:rsidRPr="00783157" w:rsidRDefault="00F824EE" w:rsidP="00F824EE">
      <w:pPr>
        <w:widowControl/>
        <w:rPr>
          <w:rFonts w:asciiTheme="minorEastAsia" w:eastAsiaTheme="minorEastAsia" w:hAnsiTheme="minorEastAsia" w:cs="Arial"/>
          <w:b/>
          <w:color w:val="333333"/>
          <w:kern w:val="0"/>
          <w:sz w:val="48"/>
          <w:szCs w:val="28"/>
        </w:rPr>
      </w:pPr>
      <w:r w:rsidRPr="00783157">
        <w:rPr>
          <w:rFonts w:asciiTheme="minorEastAsia" w:eastAsiaTheme="minorEastAsia" w:hAnsiTheme="minorEastAsia" w:cs="Arial"/>
          <w:b/>
          <w:color w:val="333333"/>
          <w:kern w:val="0"/>
          <w:sz w:val="48"/>
          <w:szCs w:val="28"/>
        </w:rPr>
        <w:t xml:space="preserve">　　一</w:t>
      </w:r>
      <w:r w:rsidR="0053696E" w:rsidRPr="00783157">
        <w:rPr>
          <w:rFonts w:asciiTheme="minorEastAsia" w:eastAsiaTheme="minorEastAsia" w:hAnsiTheme="minorEastAsia" w:cs="Arial" w:hint="eastAsia"/>
          <w:b/>
          <w:color w:val="333333"/>
          <w:kern w:val="0"/>
          <w:sz w:val="48"/>
          <w:szCs w:val="28"/>
        </w:rPr>
        <w:t>、</w:t>
      </w:r>
      <w:r w:rsidRPr="00783157">
        <w:rPr>
          <w:rFonts w:asciiTheme="minorEastAsia" w:eastAsiaTheme="minorEastAsia" w:hAnsiTheme="minorEastAsia" w:cs="Arial"/>
          <w:b/>
          <w:color w:val="C00000"/>
          <w:kern w:val="0"/>
          <w:sz w:val="48"/>
          <w:szCs w:val="28"/>
        </w:rPr>
        <w:t>地理</w:t>
      </w:r>
      <w:r w:rsidRPr="00783157">
        <w:rPr>
          <w:rFonts w:asciiTheme="minorEastAsia" w:eastAsiaTheme="minorEastAsia" w:hAnsiTheme="minorEastAsia" w:cs="Arial"/>
          <w:b/>
          <w:color w:val="333333"/>
          <w:kern w:val="0"/>
          <w:sz w:val="48"/>
          <w:szCs w:val="28"/>
        </w:rPr>
        <w:t xml:space="preserve">要素细分市场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FF0000"/>
          <w:kern w:val="0"/>
          <w:sz w:val="48"/>
          <w:szCs w:val="28"/>
        </w:rPr>
        <w:t>麦当劳有美国国内和</w:t>
      </w:r>
      <w:hyperlink r:id="rId10" w:tooltip="国际市场" w:history="1">
        <w:r w:rsidRPr="00783157">
          <w:rPr>
            <w:rFonts w:asciiTheme="minorEastAsia" w:eastAsiaTheme="minorEastAsia" w:hAnsiTheme="minorEastAsia" w:cs="Arial"/>
            <w:color w:val="FF0000"/>
            <w:kern w:val="0"/>
            <w:sz w:val="48"/>
            <w:szCs w:val="28"/>
          </w:rPr>
          <w:t>国际市场</w:t>
        </w:r>
      </w:hyperlink>
      <w:r w:rsidRPr="00783157">
        <w:rPr>
          <w:rFonts w:asciiTheme="minorEastAsia" w:eastAsiaTheme="minorEastAsia" w:hAnsiTheme="minorEastAsia" w:cs="Arial"/>
          <w:color w:val="333333"/>
          <w:kern w:val="0"/>
          <w:sz w:val="48"/>
          <w:szCs w:val="28"/>
        </w:rPr>
        <w:t xml:space="preserve">，而不管是在国内还是国外，都有各自不同的饮食习惯和文化背景。通过把市场细分为不同的地理单位进行经营活动，从而做到因地制宜。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FF0000"/>
          <w:kern w:val="0"/>
          <w:sz w:val="48"/>
          <w:szCs w:val="28"/>
        </w:rPr>
        <w:t>例如，</w:t>
      </w:r>
      <w:r w:rsidRPr="00783157">
        <w:rPr>
          <w:rFonts w:asciiTheme="minorEastAsia" w:eastAsiaTheme="minorEastAsia" w:hAnsiTheme="minorEastAsia" w:cs="Arial"/>
          <w:color w:val="333333"/>
          <w:kern w:val="0"/>
          <w:sz w:val="48"/>
          <w:szCs w:val="28"/>
        </w:rPr>
        <w:t>麦当劳刚进入中国市场时大量传播美国文化和生活理念，并以美国式产品牛肉汉堡来征服中国人。但中国人爱吃鸡</w:t>
      </w:r>
      <w:r w:rsidRPr="00783157">
        <w:rPr>
          <w:rFonts w:asciiTheme="minorEastAsia" w:eastAsiaTheme="minorEastAsia" w:hAnsiTheme="minorEastAsia" w:cs="Arial" w:hint="eastAsia"/>
          <w:color w:val="333333"/>
          <w:kern w:val="0"/>
          <w:sz w:val="48"/>
          <w:szCs w:val="28"/>
        </w:rPr>
        <w:t>肉</w:t>
      </w:r>
      <w:r w:rsidRPr="00783157">
        <w:rPr>
          <w:rFonts w:asciiTheme="minorEastAsia" w:eastAsiaTheme="minorEastAsia" w:hAnsiTheme="minorEastAsia" w:cs="Arial"/>
          <w:color w:val="333333"/>
          <w:kern w:val="0"/>
          <w:sz w:val="48"/>
          <w:szCs w:val="28"/>
        </w:rPr>
        <w:t>，与其他洋快餐相比，鸡肉产品也更符合中国人的口味，更加容易被中国人所</w:t>
      </w:r>
      <w:r w:rsidRPr="00783157">
        <w:rPr>
          <w:rFonts w:asciiTheme="minorEastAsia" w:eastAsiaTheme="minorEastAsia" w:hAnsiTheme="minorEastAsia" w:cs="Arial"/>
          <w:color w:val="333333"/>
          <w:kern w:val="0"/>
          <w:sz w:val="48"/>
          <w:szCs w:val="28"/>
        </w:rPr>
        <w:lastRenderedPageBreak/>
        <w:t>接受。针对这一情况，麦当劳改变了原来的策略，推出了鸡肉产品。在全世界从来只卖牛肉产品的麦当劳也开始卖鸡</w:t>
      </w:r>
      <w:r w:rsidRPr="00783157">
        <w:rPr>
          <w:rFonts w:asciiTheme="minorEastAsia" w:eastAsiaTheme="minorEastAsia" w:hAnsiTheme="minorEastAsia" w:cs="Arial" w:hint="eastAsia"/>
          <w:color w:val="333333"/>
          <w:kern w:val="0"/>
          <w:sz w:val="48"/>
          <w:szCs w:val="28"/>
        </w:rPr>
        <w:t>肉</w:t>
      </w:r>
      <w:r w:rsidRPr="00783157">
        <w:rPr>
          <w:rFonts w:asciiTheme="minorEastAsia" w:eastAsiaTheme="minorEastAsia" w:hAnsiTheme="minorEastAsia" w:cs="Arial"/>
          <w:color w:val="333333"/>
          <w:kern w:val="0"/>
          <w:sz w:val="48"/>
          <w:szCs w:val="28"/>
        </w:rPr>
        <w:t xml:space="preserve">了。这一改变正是针对地理要素所做的，也加快了麦当劳在中国市场的发展步伐。 </w:t>
      </w:r>
    </w:p>
    <w:p w:rsidR="00F824EE" w:rsidRPr="00783157" w:rsidRDefault="00F824EE" w:rsidP="00F824EE">
      <w:pPr>
        <w:widowControl/>
        <w:rPr>
          <w:rFonts w:asciiTheme="minorEastAsia" w:eastAsiaTheme="minorEastAsia" w:hAnsiTheme="minorEastAsia" w:cs="Arial"/>
          <w:b/>
          <w:color w:val="333333"/>
          <w:kern w:val="0"/>
          <w:sz w:val="48"/>
          <w:szCs w:val="28"/>
        </w:rPr>
      </w:pPr>
      <w:r w:rsidRPr="00783157">
        <w:rPr>
          <w:rFonts w:asciiTheme="minorEastAsia" w:eastAsiaTheme="minorEastAsia" w:hAnsiTheme="minorEastAsia" w:cs="Arial"/>
          <w:b/>
          <w:color w:val="333333"/>
          <w:kern w:val="0"/>
          <w:sz w:val="48"/>
          <w:szCs w:val="28"/>
        </w:rPr>
        <w:t xml:space="preserve">　　二、</w:t>
      </w:r>
      <w:r w:rsidRPr="00783157">
        <w:rPr>
          <w:rFonts w:asciiTheme="minorEastAsia" w:eastAsiaTheme="minorEastAsia" w:hAnsiTheme="minorEastAsia" w:cs="Arial"/>
          <w:b/>
          <w:color w:val="C00000"/>
          <w:kern w:val="0"/>
          <w:sz w:val="48"/>
          <w:szCs w:val="28"/>
        </w:rPr>
        <w:t>人口</w:t>
      </w:r>
      <w:r w:rsidRPr="00783157">
        <w:rPr>
          <w:rFonts w:asciiTheme="minorEastAsia" w:eastAsiaTheme="minorEastAsia" w:hAnsiTheme="minorEastAsia" w:cs="Arial"/>
          <w:b/>
          <w:color w:val="333333"/>
          <w:kern w:val="0"/>
          <w:sz w:val="48"/>
          <w:szCs w:val="28"/>
        </w:rPr>
        <w:t xml:space="preserve">要素细分市场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FF0000"/>
          <w:kern w:val="0"/>
          <w:sz w:val="48"/>
          <w:szCs w:val="28"/>
        </w:rPr>
        <w:t>麦当劳对人口要素细分主要是从年龄及生命周期阶段对人口市场进行细分</w:t>
      </w:r>
      <w:r w:rsidRPr="00783157">
        <w:rPr>
          <w:rFonts w:asciiTheme="minorEastAsia" w:eastAsiaTheme="minorEastAsia" w:hAnsiTheme="minorEastAsia" w:cs="Arial"/>
          <w:color w:val="333333"/>
          <w:kern w:val="0"/>
          <w:sz w:val="48"/>
          <w:szCs w:val="28"/>
        </w:rPr>
        <w:t xml:space="preserve">，其中，将不到开车年龄的划定为少年市场，将20～40岁之间的年轻人界定为青年市场，还划定了年老市场。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人口市场划定以后，要分析不同市场的特征与定位。</w:t>
      </w:r>
      <w:r w:rsidRPr="00783157">
        <w:rPr>
          <w:rFonts w:asciiTheme="minorEastAsia" w:eastAsiaTheme="minorEastAsia" w:hAnsiTheme="minorEastAsia" w:cs="Arial"/>
          <w:color w:val="FF0000"/>
          <w:kern w:val="0"/>
          <w:sz w:val="48"/>
          <w:szCs w:val="28"/>
        </w:rPr>
        <w:t>例如，</w:t>
      </w:r>
      <w:r w:rsidRPr="00783157">
        <w:rPr>
          <w:rFonts w:asciiTheme="minorEastAsia" w:eastAsiaTheme="minorEastAsia" w:hAnsiTheme="minorEastAsia" w:cs="Arial"/>
          <w:color w:val="333333"/>
          <w:kern w:val="0"/>
          <w:sz w:val="48"/>
          <w:szCs w:val="28"/>
        </w:rPr>
        <w:t xml:space="preserve">麦当劳以孩子为中心，把孩子作为主要消费者，十分注重培养他们的消费忠诚度。在餐厅用餐的小朋友，经常会意外获得印有麦当劳标志的气球、折纸等小礼物。在中国，还有麦当劳叔叔俱乐部，参加者为3～12岁的小朋友，定期开展活动，让小朋友更加喜爱麦当劳。这便是相当成功的人口细分，抓住了该市场的特征与定位。 </w:t>
      </w:r>
    </w:p>
    <w:p w:rsidR="00F824EE" w:rsidRPr="00783157" w:rsidRDefault="00F824EE" w:rsidP="00F824EE">
      <w:pPr>
        <w:widowControl/>
        <w:rPr>
          <w:rFonts w:asciiTheme="minorEastAsia" w:eastAsiaTheme="minorEastAsia" w:hAnsiTheme="minorEastAsia" w:cs="Arial"/>
          <w:b/>
          <w:color w:val="333333"/>
          <w:kern w:val="0"/>
          <w:sz w:val="48"/>
          <w:szCs w:val="28"/>
        </w:rPr>
      </w:pPr>
      <w:r w:rsidRPr="00783157">
        <w:rPr>
          <w:rFonts w:asciiTheme="minorEastAsia" w:eastAsiaTheme="minorEastAsia" w:hAnsiTheme="minorEastAsia" w:cs="Arial"/>
          <w:b/>
          <w:color w:val="333333"/>
          <w:kern w:val="0"/>
          <w:sz w:val="48"/>
          <w:szCs w:val="28"/>
        </w:rPr>
        <w:t xml:space="preserve">　　三、</w:t>
      </w:r>
      <w:r w:rsidRPr="00783157">
        <w:rPr>
          <w:rFonts w:asciiTheme="minorEastAsia" w:eastAsiaTheme="minorEastAsia" w:hAnsiTheme="minorEastAsia" w:cs="Arial"/>
          <w:b/>
          <w:color w:val="C00000"/>
          <w:kern w:val="0"/>
          <w:sz w:val="48"/>
          <w:szCs w:val="28"/>
        </w:rPr>
        <w:t>心理</w:t>
      </w:r>
      <w:r w:rsidRPr="00783157">
        <w:rPr>
          <w:rFonts w:asciiTheme="minorEastAsia" w:eastAsiaTheme="minorEastAsia" w:hAnsiTheme="minorEastAsia" w:cs="Arial"/>
          <w:b/>
          <w:color w:val="333333"/>
          <w:kern w:val="0"/>
          <w:sz w:val="48"/>
          <w:szCs w:val="28"/>
        </w:rPr>
        <w:t xml:space="preserve">要素细分市场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lastRenderedPageBreak/>
        <w:t xml:space="preserve">　　根据人们生活方式划分，</w:t>
      </w:r>
      <w:r w:rsidRPr="00783157">
        <w:rPr>
          <w:rFonts w:asciiTheme="minorEastAsia" w:eastAsiaTheme="minorEastAsia" w:hAnsiTheme="minorEastAsia" w:cs="Arial"/>
          <w:color w:val="FF0000"/>
          <w:kern w:val="0"/>
          <w:sz w:val="48"/>
          <w:szCs w:val="28"/>
        </w:rPr>
        <w:t>快餐业通常有两个潜在的细分市场：方便型和休闲型。在这两个方面，麦当劳都做得很好</w:t>
      </w:r>
      <w:r w:rsidRPr="00783157">
        <w:rPr>
          <w:rFonts w:asciiTheme="minorEastAsia" w:eastAsiaTheme="minorEastAsia" w:hAnsiTheme="minorEastAsia" w:cs="Arial"/>
          <w:color w:val="333333"/>
          <w:kern w:val="0"/>
          <w:sz w:val="48"/>
          <w:szCs w:val="28"/>
        </w:rPr>
        <w:t xml:space="preserve">。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FF0000"/>
          <w:kern w:val="0"/>
          <w:sz w:val="48"/>
          <w:szCs w:val="28"/>
        </w:rPr>
        <w:t>例如，</w:t>
      </w:r>
      <w:r w:rsidRPr="00783157">
        <w:rPr>
          <w:rFonts w:asciiTheme="minorEastAsia" w:eastAsiaTheme="minorEastAsia" w:hAnsiTheme="minorEastAsia" w:cs="Arial"/>
          <w:color w:val="333333"/>
          <w:kern w:val="0"/>
          <w:sz w:val="48"/>
          <w:szCs w:val="28"/>
        </w:rPr>
        <w:t>针对方便型市场，麦当劳提出“59秒快速服务”，即从顾客开始点餐到拿着食品离开柜台</w:t>
      </w:r>
      <w:hyperlink r:id="rId11" w:tooltip="标准时间" w:history="1">
        <w:r w:rsidRPr="00783157">
          <w:rPr>
            <w:rFonts w:asciiTheme="minorEastAsia" w:eastAsiaTheme="minorEastAsia" w:hAnsiTheme="minorEastAsia" w:cs="Arial"/>
            <w:color w:val="2153B0"/>
            <w:kern w:val="0"/>
            <w:sz w:val="48"/>
            <w:szCs w:val="28"/>
          </w:rPr>
          <w:t>标准时间</w:t>
        </w:r>
      </w:hyperlink>
      <w:r w:rsidRPr="00783157">
        <w:rPr>
          <w:rFonts w:asciiTheme="minorEastAsia" w:eastAsiaTheme="minorEastAsia" w:hAnsiTheme="minorEastAsia" w:cs="Arial"/>
          <w:color w:val="333333"/>
          <w:kern w:val="0"/>
          <w:sz w:val="48"/>
          <w:szCs w:val="28"/>
        </w:rPr>
        <w:t xml:space="preserve">为59秒，不得超过一分钟。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针对休闲型市场，麦当劳对餐厅店堂布置非常讲究，尽量做到让顾客觉得舒适自由。麦当劳努力使顾客把麦当劳作为一个具有独特文化的休闲好去处，以吸引休闲型市场的消费者群。 </w:t>
      </w:r>
    </w:p>
    <w:p w:rsidR="00F824EE" w:rsidRPr="00783157" w:rsidRDefault="00F824EE" w:rsidP="00F824EE">
      <w:pPr>
        <w:widowControl/>
        <w:rPr>
          <w:rFonts w:asciiTheme="minorEastAsia" w:eastAsiaTheme="minorEastAsia" w:hAnsiTheme="minorEastAsia" w:cs="Arial"/>
          <w:b/>
          <w:color w:val="333333"/>
          <w:kern w:val="0"/>
          <w:sz w:val="48"/>
          <w:szCs w:val="28"/>
        </w:rPr>
      </w:pPr>
      <w:r w:rsidRPr="00783157">
        <w:rPr>
          <w:rFonts w:asciiTheme="minorEastAsia" w:eastAsiaTheme="minorEastAsia" w:hAnsiTheme="minorEastAsia" w:cs="Arial"/>
          <w:b/>
          <w:color w:val="333333"/>
          <w:kern w:val="0"/>
          <w:sz w:val="48"/>
          <w:szCs w:val="28"/>
        </w:rPr>
        <w:t xml:space="preserve">　　市场细分案例总结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通过案例分析，麦当劳对地理、人口、心理要素的市场细分是相当成功的，不仅在这方面积累了丰富的经验，还注入了许多自己的</w:t>
      </w:r>
      <w:hyperlink r:id="rId12" w:tooltip="创新" w:history="1">
        <w:r w:rsidRPr="00783157">
          <w:rPr>
            <w:rFonts w:asciiTheme="minorEastAsia" w:eastAsiaTheme="minorEastAsia" w:hAnsiTheme="minorEastAsia" w:cs="Arial"/>
            <w:color w:val="2153B0"/>
            <w:kern w:val="0"/>
            <w:sz w:val="48"/>
            <w:szCs w:val="28"/>
          </w:rPr>
          <w:t>创新</w:t>
        </w:r>
      </w:hyperlink>
      <w:r w:rsidRPr="00783157">
        <w:rPr>
          <w:rFonts w:asciiTheme="minorEastAsia" w:eastAsiaTheme="minorEastAsia" w:hAnsiTheme="minorEastAsia" w:cs="Arial"/>
          <w:color w:val="333333"/>
          <w:kern w:val="0"/>
          <w:sz w:val="48"/>
          <w:szCs w:val="28"/>
        </w:rPr>
        <w:t>，从而继续保持着餐饮霸主的地位。当然，在三要素上如果继续深耕细作，更可以在未来市场上保持住自己的</w:t>
      </w:r>
      <w:hyperlink r:id="rId13" w:tooltip="核心竞争力" w:history="1">
        <w:r w:rsidRPr="00783157">
          <w:rPr>
            <w:rFonts w:asciiTheme="minorEastAsia" w:eastAsiaTheme="minorEastAsia" w:hAnsiTheme="minorEastAsia" w:cs="Arial"/>
            <w:color w:val="2153B0"/>
            <w:kern w:val="0"/>
            <w:sz w:val="48"/>
            <w:szCs w:val="28"/>
          </w:rPr>
          <w:t>核心竞争力</w:t>
        </w:r>
      </w:hyperlink>
      <w:r w:rsidRPr="00783157">
        <w:rPr>
          <w:rFonts w:asciiTheme="minorEastAsia" w:eastAsiaTheme="minorEastAsia" w:hAnsiTheme="minorEastAsia" w:cs="Arial"/>
          <w:color w:val="333333"/>
          <w:kern w:val="0"/>
          <w:sz w:val="48"/>
          <w:szCs w:val="28"/>
        </w:rPr>
        <w:t xml:space="preserve">。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FF0000"/>
          <w:kern w:val="0"/>
          <w:sz w:val="48"/>
          <w:szCs w:val="28"/>
          <w:u w:val="single"/>
        </w:rPr>
        <w:t>一、在地理要素的市场细分上，要提高研究出来的市场策略应用到实际中的效率。</w:t>
      </w:r>
      <w:r w:rsidRPr="00783157">
        <w:rPr>
          <w:rFonts w:asciiTheme="minorEastAsia" w:eastAsiaTheme="minorEastAsia" w:hAnsiTheme="minorEastAsia" w:cs="Arial"/>
          <w:color w:val="333333"/>
          <w:kern w:val="0"/>
          <w:sz w:val="48"/>
          <w:szCs w:val="28"/>
        </w:rPr>
        <w:t>麦当劳在中国市场的表现，竟然输给在全球市场远不如它的</w:t>
      </w:r>
      <w:hyperlink r:id="rId14" w:tooltip="肯德基" w:history="1">
        <w:r w:rsidRPr="00783157">
          <w:rPr>
            <w:rFonts w:asciiTheme="minorEastAsia" w:eastAsiaTheme="minorEastAsia" w:hAnsiTheme="minorEastAsia" w:cs="Arial"/>
            <w:color w:val="2153B0"/>
            <w:kern w:val="0"/>
            <w:sz w:val="48"/>
            <w:szCs w:val="28"/>
          </w:rPr>
          <w:t>肯德基</w:t>
        </w:r>
      </w:hyperlink>
      <w:r w:rsidR="0053696E" w:rsidRPr="00783157">
        <w:rPr>
          <w:rFonts w:asciiTheme="minorEastAsia" w:eastAsiaTheme="minorEastAsia" w:hAnsiTheme="minorEastAsia" w:cs="Arial" w:hint="eastAsia"/>
          <w:color w:val="333333"/>
          <w:kern w:val="0"/>
          <w:sz w:val="48"/>
          <w:szCs w:val="28"/>
        </w:rPr>
        <w:t>。但</w:t>
      </w:r>
      <w:r w:rsidRPr="00783157">
        <w:rPr>
          <w:rFonts w:asciiTheme="minorEastAsia" w:eastAsiaTheme="minorEastAsia" w:hAnsiTheme="minorEastAsia" w:cs="Arial"/>
          <w:color w:val="333333"/>
          <w:kern w:val="0"/>
          <w:sz w:val="48"/>
          <w:szCs w:val="28"/>
        </w:rPr>
        <w:t>麦当劳其实是输给了</w:t>
      </w:r>
      <w:hyperlink r:id="rId15" w:tooltip="本土化" w:history="1">
        <w:r w:rsidRPr="00783157">
          <w:rPr>
            <w:rFonts w:asciiTheme="minorEastAsia" w:eastAsiaTheme="minorEastAsia" w:hAnsiTheme="minorEastAsia" w:cs="Arial"/>
            <w:color w:val="2153B0"/>
            <w:kern w:val="0"/>
            <w:sz w:val="48"/>
            <w:szCs w:val="28"/>
          </w:rPr>
          <w:t>本土化</w:t>
        </w:r>
      </w:hyperlink>
      <w:r w:rsidRPr="00783157">
        <w:rPr>
          <w:rFonts w:asciiTheme="minorEastAsia" w:eastAsiaTheme="minorEastAsia" w:hAnsiTheme="minorEastAsia" w:cs="Arial"/>
          <w:color w:val="333333"/>
          <w:kern w:val="0"/>
          <w:sz w:val="48"/>
          <w:szCs w:val="28"/>
        </w:rPr>
        <w:t>的肯德基。这应该在</w:t>
      </w:r>
      <w:r w:rsidRPr="00783157">
        <w:rPr>
          <w:rFonts w:asciiTheme="minorEastAsia" w:eastAsiaTheme="minorEastAsia" w:hAnsiTheme="minorEastAsia" w:cs="Arial"/>
          <w:color w:val="333333"/>
          <w:kern w:val="0"/>
          <w:sz w:val="48"/>
          <w:szCs w:val="28"/>
        </w:rPr>
        <w:lastRenderedPageBreak/>
        <w:t xml:space="preserve">开拓市场之初便研究过的，但是麦当劳一上来还是主推牛肉汉堡，根本就没重视市场研究出来的细分报告。等到后来才被动改变策略，推出鸡肉产品，这是一种消极的对策，严重影响了自身的发展步伐。 </w:t>
      </w:r>
    </w:p>
    <w:p w:rsidR="00F824EE" w:rsidRPr="00783157" w:rsidRDefault="00F824EE" w:rsidP="00F824E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FF0000"/>
          <w:kern w:val="0"/>
          <w:sz w:val="48"/>
          <w:szCs w:val="28"/>
          <w:u w:val="single"/>
        </w:rPr>
        <w:t>二、在人口要素细分市场上，麦当劳应该扩大划分标准。</w:t>
      </w:r>
      <w:r w:rsidRPr="00783157">
        <w:rPr>
          <w:rFonts w:asciiTheme="minorEastAsia" w:eastAsiaTheme="minorEastAsia" w:hAnsiTheme="minorEastAsia" w:cs="Arial"/>
          <w:color w:val="333333"/>
          <w:kern w:val="0"/>
          <w:sz w:val="48"/>
          <w:szCs w:val="28"/>
        </w:rPr>
        <w:t xml:space="preserve">不应仅仅局限于普遍的年龄及生命周期阶段。可以加大对其他相关变量的研究，拓宽消费者群的“多元”构成，配合地理细分市场，进行更有效的经营。  </w:t>
      </w:r>
    </w:p>
    <w:p w:rsidR="0053696E" w:rsidRPr="00783157" w:rsidRDefault="00F824EE" w:rsidP="0053696E">
      <w:pPr>
        <w:widowControl/>
        <w:rPr>
          <w:rFonts w:asciiTheme="minorEastAsia" w:eastAsiaTheme="minorEastAsia" w:hAnsiTheme="minorEastAsia" w:cs="Arial"/>
          <w:color w:val="333333"/>
          <w:kern w:val="0"/>
          <w:sz w:val="48"/>
          <w:szCs w:val="28"/>
        </w:rPr>
      </w:pPr>
      <w:r w:rsidRPr="00783157">
        <w:rPr>
          <w:rFonts w:asciiTheme="minorEastAsia" w:eastAsiaTheme="minorEastAsia" w:hAnsiTheme="minorEastAsia" w:cs="Arial"/>
          <w:color w:val="333333"/>
          <w:kern w:val="0"/>
          <w:sz w:val="48"/>
          <w:szCs w:val="28"/>
        </w:rPr>
        <w:t xml:space="preserve">　　</w:t>
      </w:r>
      <w:r w:rsidRPr="00783157">
        <w:rPr>
          <w:rFonts w:asciiTheme="minorEastAsia" w:eastAsiaTheme="minorEastAsia" w:hAnsiTheme="minorEastAsia" w:cs="Arial"/>
          <w:color w:val="FF0000"/>
          <w:kern w:val="0"/>
          <w:sz w:val="48"/>
          <w:szCs w:val="28"/>
          <w:u w:val="single"/>
        </w:rPr>
        <w:t>三、对于心理细分市场，有一个突出的问题，便是健康型细分市场浮出水面。</w:t>
      </w:r>
      <w:r w:rsidRPr="00783157">
        <w:rPr>
          <w:rFonts w:asciiTheme="minorEastAsia" w:eastAsiaTheme="minorEastAsia" w:hAnsiTheme="minorEastAsia" w:cs="Arial"/>
          <w:color w:val="333333"/>
          <w:kern w:val="0"/>
          <w:sz w:val="48"/>
          <w:szCs w:val="28"/>
        </w:rPr>
        <w:t>如果固守已有的原料和配方，继续制作高热和高脂类食物，对于关注健康的消费者来说是不可容忍的</w:t>
      </w:r>
      <w:r w:rsidR="0053696E" w:rsidRPr="00783157">
        <w:rPr>
          <w:rFonts w:asciiTheme="minorEastAsia" w:eastAsiaTheme="minorEastAsia" w:hAnsiTheme="minorEastAsia" w:cs="Arial" w:hint="eastAsia"/>
          <w:color w:val="333333"/>
          <w:kern w:val="0"/>
          <w:sz w:val="48"/>
          <w:szCs w:val="28"/>
        </w:rPr>
        <w:t>。</w:t>
      </w:r>
      <w:r w:rsidRPr="00783157">
        <w:rPr>
          <w:rFonts w:asciiTheme="minorEastAsia" w:eastAsiaTheme="minorEastAsia" w:hAnsiTheme="minorEastAsia" w:cs="Arial"/>
          <w:color w:val="333333"/>
          <w:kern w:val="0"/>
          <w:sz w:val="48"/>
          <w:szCs w:val="28"/>
        </w:rPr>
        <w:t>首先应该仍是以方便型和休闲型市场为主，积极服务好这两类型的消费者群。同时，针对健康型消费者，开发新的健康绿色食品。</w:t>
      </w:r>
    </w:p>
    <w:p w:rsidR="00F824EE" w:rsidRPr="00783157" w:rsidRDefault="00F824EE" w:rsidP="00F824EE">
      <w:pPr>
        <w:widowControl/>
        <w:rPr>
          <w:rFonts w:asciiTheme="minorEastAsia" w:eastAsiaTheme="minorEastAsia" w:hAnsiTheme="minorEastAsia" w:cs="Arial"/>
          <w:color w:val="333333"/>
          <w:kern w:val="0"/>
          <w:sz w:val="48"/>
          <w:szCs w:val="28"/>
        </w:rPr>
      </w:pPr>
    </w:p>
    <w:p w:rsidR="00456A90" w:rsidRPr="00783157" w:rsidRDefault="00456A90" w:rsidP="00F824EE">
      <w:pPr>
        <w:rPr>
          <w:rFonts w:asciiTheme="minorEastAsia" w:eastAsiaTheme="minorEastAsia" w:hAnsiTheme="minorEastAsia"/>
          <w:sz w:val="48"/>
          <w:szCs w:val="28"/>
        </w:rPr>
      </w:pPr>
    </w:p>
    <w:sectPr w:rsidR="00456A90" w:rsidRPr="00783157" w:rsidSect="00F824EE">
      <w:pgSz w:w="16838" w:h="11906" w:orient="landscape"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E8" w:rsidRDefault="000F17E8" w:rsidP="00F824EE">
      <w:r>
        <w:separator/>
      </w:r>
    </w:p>
  </w:endnote>
  <w:endnote w:type="continuationSeparator" w:id="0">
    <w:p w:rsidR="000F17E8" w:rsidRDefault="000F17E8" w:rsidP="00F824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E8" w:rsidRDefault="000F17E8" w:rsidP="00F824EE">
      <w:r>
        <w:separator/>
      </w:r>
    </w:p>
  </w:footnote>
  <w:footnote w:type="continuationSeparator" w:id="0">
    <w:p w:rsidR="000F17E8" w:rsidRDefault="000F17E8" w:rsidP="00F824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4EE"/>
    <w:rsid w:val="000F17E8"/>
    <w:rsid w:val="00317739"/>
    <w:rsid w:val="00456A90"/>
    <w:rsid w:val="0053599D"/>
    <w:rsid w:val="0053696E"/>
    <w:rsid w:val="00783157"/>
    <w:rsid w:val="00802C31"/>
    <w:rsid w:val="008F73F1"/>
    <w:rsid w:val="009D4E02"/>
    <w:rsid w:val="00E22EB0"/>
    <w:rsid w:val="00F82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24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24EE"/>
    <w:rPr>
      <w:sz w:val="18"/>
      <w:szCs w:val="18"/>
    </w:rPr>
  </w:style>
  <w:style w:type="paragraph" w:styleId="a4">
    <w:name w:val="footer"/>
    <w:basedOn w:val="a"/>
    <w:link w:val="Char0"/>
    <w:uiPriority w:val="99"/>
    <w:semiHidden/>
    <w:unhideWhenUsed/>
    <w:rsid w:val="00F824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24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8%BF%9E%E9%94%81%E5%BA%97" TargetMode="External"/><Relationship Id="rId13" Type="http://schemas.openxmlformats.org/officeDocument/2006/relationships/hyperlink" Target="http://wiki.mbalib.com/wiki/%E6%A0%B8%E5%BF%83%E7%AB%9E%E4%BA%89%E5%8A%9B" TargetMode="External"/><Relationship Id="rId3" Type="http://schemas.openxmlformats.org/officeDocument/2006/relationships/webSettings" Target="webSettings.xml"/><Relationship Id="rId7" Type="http://schemas.openxmlformats.org/officeDocument/2006/relationships/hyperlink" Target="http://wiki.mbalib.com/wiki/%E9%BA%A6%E5%BD%93%E5%8A%B3" TargetMode="External"/><Relationship Id="rId12" Type="http://schemas.openxmlformats.org/officeDocument/2006/relationships/hyperlink" Target="http://wiki.mbalib.com/wiki/%E5%88%9B%E6%96%B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iki.mbalib.com/wiki/%E9%BA%A6%E5%BD%93%E5%8A%B3" TargetMode="External"/><Relationship Id="rId11" Type="http://schemas.openxmlformats.org/officeDocument/2006/relationships/hyperlink" Target="http://wiki.mbalib.com/wiki/%E6%A0%87%E5%87%86%E6%97%B6%E9%97%B4" TargetMode="External"/><Relationship Id="rId5" Type="http://schemas.openxmlformats.org/officeDocument/2006/relationships/endnotes" Target="endnotes.xml"/><Relationship Id="rId15" Type="http://schemas.openxmlformats.org/officeDocument/2006/relationships/hyperlink" Target="http://wiki.mbalib.com/wiki/%E6%9C%AC%E5%9C%9F%E5%8C%96" TargetMode="External"/><Relationship Id="rId10" Type="http://schemas.openxmlformats.org/officeDocument/2006/relationships/hyperlink" Target="http://wiki.mbalib.com/wiki/%E5%9B%BD%E9%99%85%E5%B8%82%E5%9C%BA" TargetMode="External"/><Relationship Id="rId4" Type="http://schemas.openxmlformats.org/officeDocument/2006/relationships/footnotes" Target="footnotes.xml"/><Relationship Id="rId9" Type="http://schemas.openxmlformats.org/officeDocument/2006/relationships/hyperlink" Target="http://wiki.mbalib.com/wiki/%E7%BE%8E%E5%85%83" TargetMode="External"/><Relationship Id="rId14" Type="http://schemas.openxmlformats.org/officeDocument/2006/relationships/hyperlink" Target="http://wiki.mbalib.com/wiki/%E8%82%AF%E5%BE%B7%E5%9F%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340</Words>
  <Characters>1942</Characters>
  <Application>Microsoft Office Word</Application>
  <DocSecurity>0</DocSecurity>
  <Lines>16</Lines>
  <Paragraphs>4</Paragraphs>
  <ScaleCrop>false</ScaleCrop>
  <Company>CMCC</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Administrator</cp:lastModifiedBy>
  <cp:revision>5</cp:revision>
  <dcterms:created xsi:type="dcterms:W3CDTF">2012-10-08T03:11:00Z</dcterms:created>
  <dcterms:modified xsi:type="dcterms:W3CDTF">2018-03-21T05:47:00Z</dcterms:modified>
</cp:coreProperties>
</file>