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9A4" w:rsidRDefault="00B305C3" w:rsidP="0094775B">
      <w:pPr>
        <w:jc w:val="center"/>
        <w:rPr>
          <w:rFonts w:ascii="华文中宋" w:eastAsia="华文中宋" w:hAnsi="华文中宋" w:hint="eastAsia"/>
          <w:b/>
          <w:sz w:val="44"/>
          <w:szCs w:val="44"/>
        </w:rPr>
      </w:pPr>
      <w:r w:rsidRPr="00B305C3">
        <w:rPr>
          <w:rFonts w:ascii="华文中宋" w:eastAsia="华文中宋" w:hAnsi="华文中宋"/>
          <w:b/>
          <w:sz w:val="44"/>
          <w:szCs w:val="44"/>
        </w:rPr>
        <w:t>第一次书面作业</w:t>
      </w:r>
    </w:p>
    <w:p w:rsidR="00B305C3" w:rsidRPr="00B305C3" w:rsidRDefault="00B305C3" w:rsidP="00B305C3">
      <w:pPr>
        <w:tabs>
          <w:tab w:val="left" w:pos="1853"/>
        </w:tabs>
        <w:autoSpaceDE w:val="0"/>
        <w:autoSpaceDN w:val="0"/>
        <w:rPr>
          <w:rFonts w:ascii="黑体" w:eastAsia="黑体" w:hAnsi="黑体"/>
          <w:b/>
          <w:color w:val="000000"/>
          <w:kern w:val="0"/>
          <w:szCs w:val="21"/>
        </w:rPr>
      </w:pPr>
      <w:r w:rsidRPr="00B305C3">
        <w:rPr>
          <w:rFonts w:ascii="黑体" w:eastAsia="黑体" w:hAnsi="黑体"/>
          <w:b/>
          <w:color w:val="000000"/>
          <w:kern w:val="0"/>
          <w:szCs w:val="21"/>
        </w:rPr>
        <w:t>第一题：</w:t>
      </w:r>
    </w:p>
    <w:p w:rsidR="00B305C3" w:rsidRDefault="00B305C3" w:rsidP="00B305C3">
      <w:pPr>
        <w:tabs>
          <w:tab w:val="left" w:pos="1853"/>
        </w:tabs>
        <w:autoSpaceDE w:val="0"/>
        <w:autoSpaceDN w:val="0"/>
        <w:ind w:firstLineChars="200" w:firstLine="420"/>
        <w:rPr>
          <w:rFonts w:ascii="宋体" w:hAnsi="宋体"/>
          <w:color w:val="000000"/>
          <w:kern w:val="0"/>
          <w:szCs w:val="21"/>
        </w:rPr>
      </w:pPr>
      <w:r>
        <w:rPr>
          <w:rFonts w:ascii="宋体" w:hAnsi="宋体"/>
          <w:color w:val="000000"/>
          <w:kern w:val="0"/>
          <w:szCs w:val="21"/>
        </w:rPr>
        <w:t>某建设项目，有关数据资料如下：</w:t>
      </w:r>
    </w:p>
    <w:p w:rsidR="00B305C3" w:rsidRDefault="00B305C3" w:rsidP="00B305C3">
      <w:pPr>
        <w:tabs>
          <w:tab w:val="left" w:pos="1853"/>
        </w:tabs>
        <w:autoSpaceDE w:val="0"/>
        <w:autoSpaceDN w:val="0"/>
        <w:ind w:firstLineChars="200" w:firstLine="420"/>
        <w:rPr>
          <w:rFonts w:ascii="宋体" w:hAnsi="宋体"/>
          <w:color w:val="000000"/>
          <w:kern w:val="0"/>
          <w:szCs w:val="21"/>
        </w:rPr>
      </w:pPr>
      <w:r>
        <w:rPr>
          <w:rFonts w:ascii="宋体" w:hAnsi="宋体"/>
          <w:color w:val="000000"/>
          <w:kern w:val="0"/>
          <w:szCs w:val="21"/>
        </w:rPr>
        <w:t>项目的设备及工器具购置费为2400万元。项目的建筑安装工程费为1300万元。项目的工程建设其他费为800万元。基本预备费费率为10％。年均价格上涨率为6％(投资估算时点与建设开工日期时间差乎略不计)。项目建设期为二年，第一年建设投资为60％，第二年建设投资为40％，建设资金第</w:t>
      </w:r>
      <w:r>
        <w:rPr>
          <w:rFonts w:ascii="宋体" w:hAnsi="宋体" w:hint="eastAsia"/>
          <w:color w:val="000000"/>
          <w:kern w:val="0"/>
          <w:szCs w:val="21"/>
        </w:rPr>
        <w:t>一年贷款</w:t>
      </w:r>
      <w:r>
        <w:rPr>
          <w:rFonts w:ascii="宋体" w:hAnsi="宋体"/>
          <w:color w:val="000000"/>
          <w:kern w:val="0"/>
          <w:szCs w:val="21"/>
        </w:rPr>
        <w:t>1200万元，第二年贷款700万元，贷款年利率为8％，计算周期为半年。</w:t>
      </w:r>
    </w:p>
    <w:p w:rsidR="00B305C3" w:rsidRDefault="00B305C3" w:rsidP="00B305C3">
      <w:pPr>
        <w:tabs>
          <w:tab w:val="left" w:pos="1853"/>
        </w:tabs>
        <w:autoSpaceDE w:val="0"/>
        <w:autoSpaceDN w:val="0"/>
        <w:ind w:firstLineChars="200" w:firstLine="420"/>
        <w:rPr>
          <w:rFonts w:ascii="宋体" w:hAnsi="宋体"/>
          <w:color w:val="000000"/>
          <w:kern w:val="0"/>
          <w:szCs w:val="21"/>
        </w:rPr>
      </w:pPr>
      <w:r>
        <w:rPr>
          <w:rFonts w:ascii="宋体" w:hAnsi="宋体"/>
          <w:color w:val="000000"/>
          <w:kern w:val="0"/>
          <w:szCs w:val="21"/>
        </w:rPr>
        <w:t>问题：1．项目的基本预备费应是多少?</w:t>
      </w:r>
    </w:p>
    <w:p w:rsidR="00B305C3" w:rsidRDefault="00B305C3" w:rsidP="0094775B">
      <w:pPr>
        <w:tabs>
          <w:tab w:val="left" w:pos="1853"/>
        </w:tabs>
        <w:autoSpaceDE w:val="0"/>
        <w:autoSpaceDN w:val="0"/>
        <w:ind w:firstLineChars="500" w:firstLine="1050"/>
        <w:rPr>
          <w:rFonts w:ascii="宋体" w:hAnsi="宋体"/>
          <w:color w:val="000000"/>
          <w:kern w:val="0"/>
          <w:szCs w:val="21"/>
        </w:rPr>
      </w:pPr>
      <w:r>
        <w:rPr>
          <w:rFonts w:ascii="宋体" w:hAnsi="宋体"/>
          <w:color w:val="000000"/>
          <w:kern w:val="0"/>
          <w:szCs w:val="21"/>
        </w:rPr>
        <w:t>2．项目的静态投资是多少?</w:t>
      </w:r>
    </w:p>
    <w:p w:rsidR="00B305C3" w:rsidRDefault="00B305C3" w:rsidP="0094775B">
      <w:pPr>
        <w:tabs>
          <w:tab w:val="left" w:pos="1853"/>
        </w:tabs>
        <w:autoSpaceDE w:val="0"/>
        <w:autoSpaceDN w:val="0"/>
        <w:ind w:firstLineChars="500" w:firstLine="1050"/>
        <w:rPr>
          <w:rFonts w:ascii="宋体" w:hAnsi="宋体"/>
          <w:color w:val="000000"/>
          <w:kern w:val="0"/>
          <w:szCs w:val="21"/>
        </w:rPr>
      </w:pPr>
      <w:r>
        <w:rPr>
          <w:rFonts w:ascii="宋体" w:hAnsi="宋体"/>
          <w:color w:val="000000"/>
          <w:kern w:val="0"/>
          <w:szCs w:val="21"/>
        </w:rPr>
        <w:t>3．项目的价差预备费是多少?</w:t>
      </w:r>
    </w:p>
    <w:p w:rsidR="00B305C3" w:rsidRDefault="00B305C3" w:rsidP="0094775B">
      <w:pPr>
        <w:tabs>
          <w:tab w:val="left" w:pos="1853"/>
        </w:tabs>
        <w:autoSpaceDE w:val="0"/>
        <w:autoSpaceDN w:val="0"/>
        <w:ind w:firstLineChars="500" w:firstLine="1050"/>
        <w:rPr>
          <w:rFonts w:ascii="宋体" w:hAnsi="宋体"/>
          <w:color w:val="000000"/>
          <w:kern w:val="0"/>
          <w:szCs w:val="21"/>
        </w:rPr>
      </w:pPr>
      <w:r>
        <w:rPr>
          <w:rFonts w:ascii="宋体" w:hAnsi="宋体"/>
          <w:color w:val="000000"/>
          <w:kern w:val="0"/>
          <w:szCs w:val="21"/>
        </w:rPr>
        <w:t>4．项目建设期利息是多少?</w:t>
      </w:r>
    </w:p>
    <w:p w:rsidR="00B305C3" w:rsidRDefault="00B305C3" w:rsidP="0094775B">
      <w:pPr>
        <w:tabs>
          <w:tab w:val="left" w:pos="1853"/>
        </w:tabs>
        <w:autoSpaceDE w:val="0"/>
        <w:autoSpaceDN w:val="0"/>
        <w:ind w:firstLineChars="500" w:firstLine="1050"/>
        <w:rPr>
          <w:rFonts w:ascii="宋体" w:hAnsi="宋体"/>
          <w:color w:val="000000"/>
          <w:kern w:val="0"/>
          <w:szCs w:val="21"/>
        </w:rPr>
      </w:pPr>
      <w:r>
        <w:rPr>
          <w:rFonts w:ascii="宋体" w:hAnsi="宋体"/>
          <w:color w:val="000000"/>
          <w:kern w:val="0"/>
          <w:szCs w:val="21"/>
        </w:rPr>
        <w:t>5．建设投资是多少?</w:t>
      </w:r>
    </w:p>
    <w:p w:rsidR="00B305C3" w:rsidRPr="00B305C3" w:rsidRDefault="00B305C3" w:rsidP="00B305C3">
      <w:pPr>
        <w:tabs>
          <w:tab w:val="left" w:pos="1853"/>
        </w:tabs>
        <w:autoSpaceDE w:val="0"/>
        <w:autoSpaceDN w:val="0"/>
        <w:rPr>
          <w:rFonts w:ascii="黑体" w:eastAsia="黑体" w:hAnsi="黑体"/>
          <w:b/>
          <w:color w:val="000000"/>
          <w:kern w:val="0"/>
          <w:szCs w:val="21"/>
        </w:rPr>
      </w:pPr>
      <w:r w:rsidRPr="00B305C3">
        <w:rPr>
          <w:rFonts w:ascii="黑体" w:eastAsia="黑体" w:hAnsi="黑体"/>
          <w:b/>
          <w:color w:val="000000"/>
          <w:kern w:val="0"/>
          <w:szCs w:val="21"/>
        </w:rPr>
        <w:t>第</w:t>
      </w:r>
      <w:r>
        <w:rPr>
          <w:rFonts w:ascii="黑体" w:eastAsia="黑体" w:hAnsi="黑体"/>
          <w:b/>
          <w:color w:val="000000"/>
          <w:kern w:val="0"/>
          <w:szCs w:val="21"/>
        </w:rPr>
        <w:t>二</w:t>
      </w:r>
      <w:r w:rsidRPr="00B305C3">
        <w:rPr>
          <w:rFonts w:ascii="黑体" w:eastAsia="黑体" w:hAnsi="黑体"/>
          <w:b/>
          <w:color w:val="000000"/>
          <w:kern w:val="0"/>
          <w:szCs w:val="21"/>
        </w:rPr>
        <w:t>题：</w:t>
      </w:r>
    </w:p>
    <w:p w:rsidR="00B305C3" w:rsidRPr="00B305C3" w:rsidRDefault="00B305C3" w:rsidP="00B305C3">
      <w:pPr>
        <w:tabs>
          <w:tab w:val="left" w:pos="1853"/>
        </w:tabs>
        <w:autoSpaceDE w:val="0"/>
        <w:autoSpaceDN w:val="0"/>
        <w:ind w:firstLineChars="200" w:firstLine="420"/>
        <w:rPr>
          <w:rFonts w:ascii="宋体" w:hAnsi="宋体" w:hint="eastAsia"/>
          <w:color w:val="000000"/>
          <w:kern w:val="0"/>
          <w:szCs w:val="21"/>
        </w:rPr>
      </w:pPr>
      <w:r w:rsidRPr="00B77E2C">
        <w:rPr>
          <w:rFonts w:ascii="楷体_GB2312" w:eastAsia="楷体_GB2312" w:cs="宋体" w:hint="eastAsia"/>
          <w:color w:val="000000"/>
          <w:kern w:val="0"/>
          <w:szCs w:val="21"/>
        </w:rPr>
        <w:t xml:space="preserve"> </w:t>
      </w:r>
      <w:r w:rsidRPr="00B305C3">
        <w:rPr>
          <w:rFonts w:ascii="宋体" w:hAnsi="宋体" w:hint="eastAsia"/>
          <w:color w:val="000000"/>
          <w:kern w:val="0"/>
          <w:szCs w:val="21"/>
        </w:rPr>
        <w:t>拟建年产10万吨炼钢厂，根据可行性研究报告提供的主厂房工艺设备清单和询价资料估算出该项目主厂设备投资约6000万元。已建类似项目资料：与设备有关的其他专业工程投资系为42%，与主厂房投资有关的辅助工程及附属设施投资系数为32%。该项目的资金来源为自有资金和贷款，贷款总额为8000万元，贷款利率7%（按年计息）。建设期3 年，第一年投入30%，第二年投入30%，第三年投入40%。预计建设期物价平均上涨率4%，基本预备费率5%。</w:t>
      </w:r>
    </w:p>
    <w:p w:rsidR="00B305C3" w:rsidRPr="00B305C3" w:rsidRDefault="0094775B" w:rsidP="00B305C3">
      <w:pPr>
        <w:tabs>
          <w:tab w:val="left" w:pos="1853"/>
        </w:tabs>
        <w:autoSpaceDE w:val="0"/>
        <w:autoSpaceDN w:val="0"/>
        <w:ind w:firstLineChars="200" w:firstLine="420"/>
        <w:rPr>
          <w:rFonts w:ascii="宋体" w:hAnsi="宋体" w:hint="eastAsia"/>
          <w:color w:val="000000"/>
          <w:kern w:val="0"/>
          <w:szCs w:val="21"/>
        </w:rPr>
      </w:pPr>
      <w:r>
        <w:rPr>
          <w:rFonts w:ascii="宋体" w:hAnsi="宋体" w:hint="eastAsia"/>
          <w:color w:val="000000"/>
          <w:kern w:val="0"/>
          <w:szCs w:val="21"/>
        </w:rPr>
        <w:t>问题</w:t>
      </w:r>
      <w:r w:rsidR="00B305C3" w:rsidRPr="00B305C3">
        <w:rPr>
          <w:rFonts w:ascii="宋体" w:hAnsi="宋体" w:hint="eastAsia"/>
          <w:color w:val="000000"/>
          <w:kern w:val="0"/>
          <w:szCs w:val="21"/>
        </w:rPr>
        <w:t>：</w:t>
      </w:r>
      <w:r w:rsidR="00B305C3">
        <w:rPr>
          <w:rFonts w:ascii="宋体" w:hAnsi="宋体" w:hint="eastAsia"/>
          <w:color w:val="000000"/>
          <w:kern w:val="0"/>
          <w:szCs w:val="21"/>
        </w:rPr>
        <w:t>1.</w:t>
      </w:r>
      <w:r w:rsidR="00B305C3" w:rsidRPr="00B305C3">
        <w:rPr>
          <w:rFonts w:ascii="宋体" w:hAnsi="宋体" w:hint="eastAsia"/>
          <w:color w:val="000000"/>
          <w:kern w:val="0"/>
          <w:szCs w:val="21"/>
        </w:rPr>
        <w:t>试用系数估算法，估算该项目主厂房投资和项目建设的工程费与其他费投资。</w:t>
      </w:r>
    </w:p>
    <w:p w:rsidR="00B305C3" w:rsidRPr="00B305C3" w:rsidRDefault="00B305C3" w:rsidP="0094775B">
      <w:pPr>
        <w:tabs>
          <w:tab w:val="left" w:pos="1853"/>
        </w:tabs>
        <w:autoSpaceDE w:val="0"/>
        <w:autoSpaceDN w:val="0"/>
        <w:ind w:firstLineChars="500" w:firstLine="1050"/>
        <w:rPr>
          <w:rFonts w:ascii="宋体" w:hAnsi="宋体" w:hint="eastAsia"/>
          <w:color w:val="000000"/>
          <w:kern w:val="0"/>
          <w:szCs w:val="21"/>
        </w:rPr>
      </w:pPr>
      <w:r>
        <w:rPr>
          <w:rFonts w:ascii="宋体" w:hAnsi="宋体" w:hint="eastAsia"/>
          <w:color w:val="000000"/>
          <w:kern w:val="0"/>
          <w:szCs w:val="21"/>
        </w:rPr>
        <w:t>2.</w:t>
      </w:r>
      <w:r w:rsidRPr="00B305C3">
        <w:rPr>
          <w:rFonts w:ascii="宋体" w:hAnsi="宋体" w:hint="eastAsia"/>
          <w:color w:val="000000"/>
          <w:kern w:val="0"/>
          <w:szCs w:val="21"/>
        </w:rPr>
        <w:t>估算项目的固定资产投资额。</w:t>
      </w:r>
    </w:p>
    <w:p w:rsidR="00B305C3" w:rsidRPr="00B305C3" w:rsidRDefault="00B305C3" w:rsidP="0094775B">
      <w:pPr>
        <w:tabs>
          <w:tab w:val="left" w:pos="1853"/>
        </w:tabs>
        <w:autoSpaceDE w:val="0"/>
        <w:autoSpaceDN w:val="0"/>
        <w:ind w:firstLineChars="500" w:firstLine="1050"/>
        <w:rPr>
          <w:rFonts w:ascii="宋体" w:hAnsi="宋体" w:hint="eastAsia"/>
          <w:color w:val="000000"/>
          <w:kern w:val="0"/>
          <w:szCs w:val="21"/>
        </w:rPr>
      </w:pPr>
      <w:r>
        <w:rPr>
          <w:rFonts w:ascii="宋体" w:hAnsi="宋体" w:hint="eastAsia"/>
          <w:color w:val="000000"/>
          <w:kern w:val="0"/>
          <w:szCs w:val="21"/>
        </w:rPr>
        <w:t>3.</w:t>
      </w:r>
      <w:r w:rsidRPr="00B305C3">
        <w:rPr>
          <w:rFonts w:ascii="宋体" w:hAnsi="宋体" w:hint="eastAsia"/>
          <w:color w:val="000000"/>
          <w:kern w:val="0"/>
          <w:szCs w:val="21"/>
        </w:rPr>
        <w:t>若固定资产投资资金率为6%，使用扩大指标估算法，估算项目的流动资金。</w:t>
      </w:r>
    </w:p>
    <w:p w:rsidR="00B305C3" w:rsidRPr="00B305C3" w:rsidRDefault="00B305C3" w:rsidP="0094775B">
      <w:pPr>
        <w:tabs>
          <w:tab w:val="left" w:pos="1853"/>
        </w:tabs>
        <w:autoSpaceDE w:val="0"/>
        <w:autoSpaceDN w:val="0"/>
        <w:ind w:firstLineChars="500" w:firstLine="1050"/>
        <w:rPr>
          <w:rFonts w:ascii="宋体" w:hAnsi="宋体"/>
          <w:color w:val="000000"/>
          <w:kern w:val="0"/>
          <w:szCs w:val="21"/>
        </w:rPr>
      </w:pPr>
      <w:r>
        <w:rPr>
          <w:rFonts w:ascii="宋体" w:hAnsi="宋体" w:hint="eastAsia"/>
          <w:color w:val="000000"/>
          <w:kern w:val="0"/>
          <w:szCs w:val="21"/>
        </w:rPr>
        <w:t>4.</w:t>
      </w:r>
      <w:r w:rsidRPr="00B305C3">
        <w:rPr>
          <w:rFonts w:ascii="宋体" w:hAnsi="宋体" w:hint="eastAsia"/>
          <w:color w:val="000000"/>
          <w:kern w:val="0"/>
          <w:szCs w:val="21"/>
        </w:rPr>
        <w:t>确定项目总投资。</w:t>
      </w:r>
    </w:p>
    <w:p w:rsidR="00E37ACF" w:rsidRDefault="00E37ACF" w:rsidP="00E37ACF">
      <w:pPr>
        <w:tabs>
          <w:tab w:val="left" w:pos="1853"/>
        </w:tabs>
        <w:autoSpaceDE w:val="0"/>
        <w:autoSpaceDN w:val="0"/>
        <w:rPr>
          <w:rFonts w:ascii="黑体" w:eastAsia="黑体" w:hAnsi="黑体"/>
          <w:b/>
          <w:color w:val="000000"/>
          <w:kern w:val="0"/>
          <w:szCs w:val="21"/>
        </w:rPr>
      </w:pPr>
      <w:r w:rsidRPr="00B305C3">
        <w:rPr>
          <w:rFonts w:ascii="黑体" w:eastAsia="黑体" w:hAnsi="黑体"/>
          <w:b/>
          <w:color w:val="000000"/>
          <w:kern w:val="0"/>
          <w:szCs w:val="21"/>
        </w:rPr>
        <w:t>第</w:t>
      </w:r>
      <w:r>
        <w:rPr>
          <w:rFonts w:ascii="黑体" w:eastAsia="黑体" w:hAnsi="黑体"/>
          <w:b/>
          <w:color w:val="000000"/>
          <w:kern w:val="0"/>
          <w:szCs w:val="21"/>
        </w:rPr>
        <w:t>三</w:t>
      </w:r>
      <w:r w:rsidRPr="00B305C3">
        <w:rPr>
          <w:rFonts w:ascii="黑体" w:eastAsia="黑体" w:hAnsi="黑体"/>
          <w:b/>
          <w:color w:val="000000"/>
          <w:kern w:val="0"/>
          <w:szCs w:val="21"/>
        </w:rPr>
        <w:t>题：</w:t>
      </w:r>
    </w:p>
    <w:p w:rsidR="0094775B" w:rsidRDefault="0094775B" w:rsidP="0094775B">
      <w:pPr>
        <w:pStyle w:val="a3"/>
        <w:spacing w:beforeLines="50" w:before="156" w:beforeAutospacing="0" w:afterLines="50" w:after="156" w:afterAutospacing="0"/>
        <w:ind w:firstLineChars="200" w:firstLine="420"/>
        <w:jc w:val="both"/>
        <w:rPr>
          <w:rFonts w:ascii="宋体" w:hAnsi="宋体" w:hint="eastAsia"/>
          <w:color w:val="000000"/>
          <w:sz w:val="21"/>
          <w:szCs w:val="21"/>
        </w:rPr>
      </w:pPr>
      <w:r>
        <w:rPr>
          <w:rFonts w:ascii="宋体" w:hAnsi="宋体" w:hint="eastAsia"/>
          <w:sz w:val="21"/>
          <w:szCs w:val="21"/>
        </w:rPr>
        <w:t>拟建砖混结构住宅工程4000平方米，结构形式与拟建的某工程相同，只有外墙保温贴面不同，其他部分较为接近。类似工程外墙为珍珠岩保温、水泥砂浆抹面，每平方米建筑面积消耗量分别为：0.044m</w:t>
      </w:r>
      <w:r>
        <w:rPr>
          <w:rFonts w:ascii="宋体" w:hAnsi="宋体" w:hint="eastAsia"/>
          <w:sz w:val="21"/>
          <w:szCs w:val="21"/>
          <w:vertAlign w:val="superscript"/>
        </w:rPr>
        <w:t>3</w:t>
      </w:r>
      <w:r>
        <w:rPr>
          <w:rFonts w:ascii="宋体" w:hAnsi="宋体" w:hint="eastAsia"/>
          <w:sz w:val="21"/>
          <w:szCs w:val="21"/>
        </w:rPr>
        <w:t>，0.842 m</w:t>
      </w:r>
      <w:r>
        <w:rPr>
          <w:rFonts w:ascii="宋体" w:hAnsi="宋体" w:hint="eastAsia"/>
          <w:sz w:val="21"/>
          <w:szCs w:val="21"/>
          <w:vertAlign w:val="superscript"/>
        </w:rPr>
        <w:t>2</w:t>
      </w:r>
      <w:r>
        <w:rPr>
          <w:rFonts w:ascii="宋体" w:hAnsi="宋体" w:hint="eastAsia"/>
          <w:sz w:val="21"/>
          <w:szCs w:val="21"/>
        </w:rPr>
        <w:t>，珍珠岩板153.1元/m</w:t>
      </w:r>
      <w:r>
        <w:rPr>
          <w:rFonts w:ascii="宋体" w:hAnsi="宋体" w:hint="eastAsia"/>
          <w:sz w:val="21"/>
          <w:szCs w:val="21"/>
          <w:vertAlign w:val="superscript"/>
        </w:rPr>
        <w:t>2</w:t>
      </w:r>
      <w:r>
        <w:rPr>
          <w:rFonts w:ascii="宋体" w:hAnsi="宋体" w:hint="eastAsia"/>
          <w:sz w:val="21"/>
          <w:szCs w:val="21"/>
        </w:rPr>
        <w:t>，水泥砂浆8.95元/m</w:t>
      </w:r>
      <w:r>
        <w:rPr>
          <w:rFonts w:ascii="宋体" w:hAnsi="宋体" w:hint="eastAsia"/>
          <w:sz w:val="21"/>
          <w:szCs w:val="21"/>
          <w:vertAlign w:val="superscript"/>
        </w:rPr>
        <w:t>2</w:t>
      </w:r>
      <w:r>
        <w:rPr>
          <w:rFonts w:ascii="宋体" w:hAnsi="宋体" w:hint="eastAsia"/>
          <w:sz w:val="21"/>
          <w:szCs w:val="21"/>
        </w:rPr>
        <w:t>；拟建工程外墙为加气混凝土保温，外墙贴釉面砖，每平方米建筑面积消耗量分别为：0.08 m</w:t>
      </w:r>
      <w:r>
        <w:rPr>
          <w:rFonts w:ascii="宋体" w:hAnsi="宋体" w:hint="eastAsia"/>
          <w:sz w:val="21"/>
          <w:szCs w:val="21"/>
          <w:vertAlign w:val="superscript"/>
        </w:rPr>
        <w:t>3</w:t>
      </w:r>
      <w:r>
        <w:rPr>
          <w:rFonts w:ascii="宋体" w:hAnsi="宋体" w:hint="eastAsia"/>
          <w:sz w:val="21"/>
          <w:szCs w:val="21"/>
        </w:rPr>
        <w:t>，0.82 m</w:t>
      </w:r>
      <w:r>
        <w:rPr>
          <w:rFonts w:ascii="宋体" w:hAnsi="宋体" w:hint="eastAsia"/>
          <w:sz w:val="21"/>
          <w:szCs w:val="21"/>
          <w:vertAlign w:val="superscript"/>
        </w:rPr>
        <w:t>2</w:t>
      </w:r>
      <w:r>
        <w:rPr>
          <w:rFonts w:ascii="宋体" w:hAnsi="宋体" w:hint="eastAsia"/>
          <w:sz w:val="21"/>
          <w:szCs w:val="21"/>
        </w:rPr>
        <w:t>,加气混凝土现行价格为185.48元/m</w:t>
      </w:r>
      <w:r>
        <w:rPr>
          <w:rFonts w:ascii="宋体" w:hAnsi="宋体" w:hint="eastAsia"/>
          <w:sz w:val="21"/>
          <w:szCs w:val="21"/>
          <w:vertAlign w:val="superscript"/>
        </w:rPr>
        <w:t>2</w:t>
      </w:r>
      <w:r>
        <w:rPr>
          <w:rFonts w:ascii="宋体" w:hAnsi="宋体" w:hint="eastAsia"/>
          <w:sz w:val="21"/>
          <w:szCs w:val="21"/>
        </w:rPr>
        <w:t>，贴釉面砖49.75元/m</w:t>
      </w:r>
      <w:r>
        <w:rPr>
          <w:rFonts w:ascii="宋体" w:hAnsi="宋体" w:hint="eastAsia"/>
          <w:sz w:val="21"/>
          <w:szCs w:val="21"/>
          <w:vertAlign w:val="superscript"/>
        </w:rPr>
        <w:t>2</w:t>
      </w:r>
      <w:r>
        <w:rPr>
          <w:rFonts w:ascii="宋体" w:hAnsi="宋体" w:hint="eastAsia"/>
          <w:sz w:val="21"/>
          <w:szCs w:val="21"/>
        </w:rPr>
        <w:t>。类似工程单方造价为588元，</w:t>
      </w:r>
      <w:r>
        <w:rPr>
          <w:rFonts w:ascii="宋体" w:hAnsi="宋体" w:hint="eastAsia"/>
          <w:color w:val="000000"/>
          <w:sz w:val="21"/>
          <w:szCs w:val="21"/>
        </w:rPr>
        <w:t>类似工程各种费用占单方造价的比例是：人工费11%，材料费62%，机械费6%，措施费9%，间接费12%。拟建工程地区与类似工程所在地区造价之间的差异系数为：人工费2.01，材料费1.06，机械费1.92，措施费1.02，间接费0.87。拟建工程除直接工程费以外费用的综合取费为20%。</w:t>
      </w:r>
    </w:p>
    <w:p w:rsidR="0094775B" w:rsidRDefault="0094775B" w:rsidP="0094775B">
      <w:pPr>
        <w:rPr>
          <w:rFonts w:ascii="宋体" w:hAnsi="宋体"/>
        </w:rPr>
      </w:pPr>
      <w:r>
        <w:rPr>
          <w:rFonts w:ascii="宋体" w:hAnsi="宋体" w:hint="eastAsia"/>
        </w:rPr>
        <w:t>问题：</w:t>
      </w:r>
      <w:r>
        <w:rPr>
          <w:rFonts w:ascii="宋体" w:hAnsi="宋体" w:hint="eastAsia"/>
        </w:rPr>
        <w:t>1.</w:t>
      </w:r>
      <w:r>
        <w:rPr>
          <w:rFonts w:ascii="宋体" w:hAnsi="宋体" w:hint="eastAsia"/>
        </w:rPr>
        <w:t>应用类似工程预算法确定拟建工程的土建单位工程概算造价。</w:t>
      </w:r>
    </w:p>
    <w:p w:rsidR="0094775B" w:rsidRDefault="0094775B" w:rsidP="0094775B">
      <w:pPr>
        <w:ind w:firstLineChars="300" w:firstLine="630"/>
        <w:rPr>
          <w:rFonts w:ascii="宋体" w:hAnsi="宋体"/>
        </w:rPr>
      </w:pPr>
      <w:r>
        <w:rPr>
          <w:rFonts w:ascii="宋体" w:hAnsi="宋体" w:hint="eastAsia"/>
        </w:rPr>
        <w:t>2.</w:t>
      </w:r>
      <w:proofErr w:type="gramStart"/>
      <w:r>
        <w:rPr>
          <w:rFonts w:ascii="宋体" w:hAnsi="宋体" w:hint="eastAsia"/>
        </w:rPr>
        <w:t>若类似</w:t>
      </w:r>
      <w:proofErr w:type="gramEnd"/>
      <w:r>
        <w:rPr>
          <w:rFonts w:ascii="宋体" w:hAnsi="宋体" w:hint="eastAsia"/>
        </w:rPr>
        <w:t>工程概算中，每平方米建筑面积主要资源消耗为：人工5.08工日，钢材23.8kg，水泥205kg，原木0.05 m</w:t>
      </w:r>
      <w:r>
        <w:rPr>
          <w:rFonts w:ascii="宋体" w:hAnsi="宋体" w:hint="eastAsia"/>
          <w:vertAlign w:val="superscript"/>
        </w:rPr>
        <w:t>3</w:t>
      </w:r>
      <w:r>
        <w:rPr>
          <w:rFonts w:ascii="宋体" w:hAnsi="宋体" w:hint="eastAsia"/>
        </w:rPr>
        <w:t>,铝合金门窗0.24 m</w:t>
      </w:r>
      <w:r>
        <w:rPr>
          <w:rFonts w:ascii="宋体" w:hAnsi="宋体" w:hint="eastAsia"/>
          <w:vertAlign w:val="superscript"/>
        </w:rPr>
        <w:t>2</w:t>
      </w:r>
      <w:r>
        <w:rPr>
          <w:rFonts w:ascii="宋体" w:hAnsi="宋体" w:hint="eastAsia"/>
        </w:rPr>
        <w:t>，其他材料</w:t>
      </w:r>
      <w:proofErr w:type="gramStart"/>
      <w:r>
        <w:rPr>
          <w:rFonts w:ascii="宋体" w:hAnsi="宋体" w:hint="eastAsia"/>
        </w:rPr>
        <w:t>费为主材费</w:t>
      </w:r>
      <w:proofErr w:type="gramEnd"/>
      <w:r>
        <w:rPr>
          <w:rFonts w:ascii="宋体" w:hAnsi="宋体" w:hint="eastAsia"/>
        </w:rPr>
        <w:t>的45%，机械费占直接工程费8%，拟建工程主要资源的现行市场价格分别为：人工20.31元/工日，钢材3.1元/kg，水泥0.35元/kg，原木1400元/m</w:t>
      </w:r>
      <w:r>
        <w:rPr>
          <w:rFonts w:ascii="宋体" w:hAnsi="宋体" w:hint="eastAsia"/>
          <w:vertAlign w:val="superscript"/>
        </w:rPr>
        <w:t>3</w:t>
      </w:r>
      <w:r>
        <w:rPr>
          <w:rFonts w:ascii="宋体" w:hAnsi="宋体" w:hint="eastAsia"/>
        </w:rPr>
        <w:t>,铝合金门窗350元/m</w:t>
      </w:r>
      <w:r>
        <w:rPr>
          <w:rFonts w:ascii="宋体" w:hAnsi="宋体" w:hint="eastAsia"/>
          <w:vertAlign w:val="superscript"/>
        </w:rPr>
        <w:t>2</w:t>
      </w:r>
      <w:r>
        <w:rPr>
          <w:rFonts w:ascii="宋体" w:hAnsi="宋体" w:hint="eastAsia"/>
        </w:rPr>
        <w:t>，</w:t>
      </w:r>
      <w:proofErr w:type="gramStart"/>
      <w:r>
        <w:rPr>
          <w:rFonts w:ascii="宋体" w:hAnsi="宋体" w:hint="eastAsia"/>
        </w:rPr>
        <w:t>试应用</w:t>
      </w:r>
      <w:proofErr w:type="gramEnd"/>
      <w:r>
        <w:rPr>
          <w:rFonts w:ascii="宋体" w:hAnsi="宋体" w:hint="eastAsia"/>
        </w:rPr>
        <w:t>概算指标法，确定拟建工程的单位工程概算造价。</w:t>
      </w:r>
    </w:p>
    <w:p w:rsidR="0094775B" w:rsidRDefault="0094775B" w:rsidP="0094775B">
      <w:pPr>
        <w:ind w:firstLineChars="300" w:firstLine="630"/>
        <w:rPr>
          <w:rFonts w:ascii="宋体" w:hAnsi="宋体" w:hint="eastAsia"/>
        </w:rPr>
      </w:pPr>
      <w:bookmarkStart w:id="0" w:name="_GoBack"/>
      <w:bookmarkEnd w:id="0"/>
      <w:r>
        <w:rPr>
          <w:rFonts w:ascii="宋体" w:hAnsi="宋体" w:hint="eastAsia"/>
        </w:rPr>
        <w:t>3.</w:t>
      </w:r>
      <w:r>
        <w:rPr>
          <w:rFonts w:ascii="宋体" w:hAnsi="宋体" w:hint="eastAsia"/>
        </w:rPr>
        <w:t>若类似工程预算中，其他专业单位工程概算造价占单项工程造价比例如表所示，使用问题2的结果计算该住宅工程的单项工程造价，编制单项工程概算书。</w:t>
      </w:r>
    </w:p>
    <w:p w:rsidR="0094775B" w:rsidRDefault="0094775B" w:rsidP="0094775B">
      <w:pPr>
        <w:spacing w:beforeLines="50" w:before="156" w:afterLines="50" w:after="156"/>
        <w:jc w:val="center"/>
        <w:rPr>
          <w:rFonts w:ascii="黑体" w:eastAsia="黑体" w:hAnsi="宋体" w:hint="eastAsia"/>
        </w:rPr>
      </w:pPr>
      <w:r>
        <w:rPr>
          <w:rFonts w:ascii="黑体" w:eastAsia="黑体" w:hAnsi="宋体" w:hint="eastAsia"/>
        </w:rPr>
        <w:t>表</w:t>
      </w:r>
      <w:r>
        <w:rPr>
          <w:rFonts w:ascii="黑体" w:eastAsia="黑体" w:hAnsi="宋体" w:hint="eastAsia"/>
        </w:rPr>
        <w:t xml:space="preserve"> </w:t>
      </w:r>
      <w:r>
        <w:rPr>
          <w:rFonts w:ascii="黑体" w:eastAsia="黑体" w:hAnsi="宋体"/>
        </w:rPr>
        <w:t xml:space="preserve"> </w:t>
      </w:r>
      <w:r>
        <w:rPr>
          <w:rFonts w:ascii="黑体" w:eastAsia="黑体" w:hAnsi="宋体" w:hint="eastAsia"/>
        </w:rPr>
        <w:t>各专业单位工程概算造价占单项工程造价比例</w:t>
      </w:r>
    </w:p>
    <w:tbl>
      <w:tblPr>
        <w:tblW w:w="0" w:type="auto"/>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4"/>
        <w:gridCol w:w="1704"/>
        <w:gridCol w:w="1704"/>
        <w:gridCol w:w="1705"/>
        <w:gridCol w:w="1705"/>
      </w:tblGrid>
      <w:tr w:rsidR="0094775B" w:rsidTr="00CC0AD5">
        <w:tc>
          <w:tcPr>
            <w:tcW w:w="1704" w:type="dxa"/>
          </w:tcPr>
          <w:p w:rsidR="0094775B" w:rsidRDefault="0094775B" w:rsidP="00CC0AD5">
            <w:pPr>
              <w:jc w:val="center"/>
              <w:rPr>
                <w:rFonts w:ascii="楷体_GB2312" w:eastAsia="楷体_GB2312" w:hAnsi="宋体" w:hint="eastAsia"/>
                <w:color w:val="000000"/>
                <w:sz w:val="18"/>
                <w:szCs w:val="18"/>
              </w:rPr>
            </w:pPr>
            <w:r>
              <w:rPr>
                <w:rFonts w:ascii="楷体_GB2312" w:eastAsia="楷体_GB2312" w:hAnsi="宋体" w:hint="eastAsia"/>
                <w:color w:val="000000"/>
                <w:sz w:val="18"/>
                <w:szCs w:val="18"/>
              </w:rPr>
              <w:t>专业名称</w:t>
            </w:r>
          </w:p>
        </w:tc>
        <w:tc>
          <w:tcPr>
            <w:tcW w:w="1704" w:type="dxa"/>
          </w:tcPr>
          <w:p w:rsidR="0094775B" w:rsidRDefault="0094775B" w:rsidP="00CC0AD5">
            <w:pPr>
              <w:jc w:val="center"/>
              <w:rPr>
                <w:rFonts w:ascii="楷体_GB2312" w:eastAsia="楷体_GB2312" w:hAnsi="宋体" w:hint="eastAsia"/>
                <w:color w:val="000000"/>
                <w:sz w:val="18"/>
                <w:szCs w:val="18"/>
              </w:rPr>
            </w:pPr>
            <w:r>
              <w:rPr>
                <w:rFonts w:ascii="楷体_GB2312" w:eastAsia="楷体_GB2312" w:hAnsi="宋体" w:hint="eastAsia"/>
                <w:color w:val="000000"/>
                <w:sz w:val="18"/>
                <w:szCs w:val="18"/>
              </w:rPr>
              <w:t>土建</w:t>
            </w:r>
          </w:p>
        </w:tc>
        <w:tc>
          <w:tcPr>
            <w:tcW w:w="1704" w:type="dxa"/>
          </w:tcPr>
          <w:p w:rsidR="0094775B" w:rsidRDefault="0094775B" w:rsidP="00CC0AD5">
            <w:pPr>
              <w:jc w:val="center"/>
              <w:rPr>
                <w:rFonts w:ascii="楷体_GB2312" w:eastAsia="楷体_GB2312" w:hAnsi="宋体" w:hint="eastAsia"/>
                <w:color w:val="000000"/>
                <w:sz w:val="18"/>
                <w:szCs w:val="18"/>
              </w:rPr>
            </w:pPr>
            <w:r>
              <w:rPr>
                <w:rFonts w:ascii="楷体_GB2312" w:eastAsia="楷体_GB2312" w:hAnsi="宋体" w:hint="eastAsia"/>
                <w:color w:val="000000"/>
                <w:sz w:val="18"/>
                <w:szCs w:val="18"/>
              </w:rPr>
              <w:t>电气照明</w:t>
            </w:r>
          </w:p>
        </w:tc>
        <w:tc>
          <w:tcPr>
            <w:tcW w:w="1705" w:type="dxa"/>
          </w:tcPr>
          <w:p w:rsidR="0094775B" w:rsidRDefault="0094775B" w:rsidP="00CC0AD5">
            <w:pPr>
              <w:jc w:val="center"/>
              <w:rPr>
                <w:rFonts w:ascii="楷体_GB2312" w:eastAsia="楷体_GB2312" w:hAnsi="宋体" w:hint="eastAsia"/>
                <w:color w:val="000000"/>
                <w:sz w:val="18"/>
                <w:szCs w:val="18"/>
              </w:rPr>
            </w:pPr>
            <w:r>
              <w:rPr>
                <w:rFonts w:ascii="楷体_GB2312" w:eastAsia="楷体_GB2312" w:hAnsi="宋体" w:hint="eastAsia"/>
                <w:color w:val="000000"/>
                <w:sz w:val="18"/>
                <w:szCs w:val="18"/>
              </w:rPr>
              <w:t>给水排水</w:t>
            </w:r>
          </w:p>
        </w:tc>
        <w:tc>
          <w:tcPr>
            <w:tcW w:w="1705" w:type="dxa"/>
          </w:tcPr>
          <w:p w:rsidR="0094775B" w:rsidRDefault="0094775B" w:rsidP="00CC0AD5">
            <w:pPr>
              <w:jc w:val="center"/>
              <w:rPr>
                <w:rFonts w:ascii="楷体_GB2312" w:eastAsia="楷体_GB2312" w:hAnsi="宋体" w:hint="eastAsia"/>
                <w:color w:val="000000"/>
                <w:sz w:val="18"/>
                <w:szCs w:val="18"/>
              </w:rPr>
            </w:pPr>
            <w:r>
              <w:rPr>
                <w:rFonts w:ascii="楷体_GB2312" w:eastAsia="楷体_GB2312" w:hAnsi="宋体" w:hint="eastAsia"/>
                <w:color w:val="000000"/>
                <w:sz w:val="18"/>
                <w:szCs w:val="18"/>
              </w:rPr>
              <w:t>采暖</w:t>
            </w:r>
          </w:p>
        </w:tc>
      </w:tr>
      <w:tr w:rsidR="0094775B" w:rsidTr="00CC0AD5">
        <w:tc>
          <w:tcPr>
            <w:tcW w:w="1704" w:type="dxa"/>
          </w:tcPr>
          <w:p w:rsidR="0094775B" w:rsidRDefault="0094775B" w:rsidP="00CC0AD5">
            <w:pPr>
              <w:jc w:val="center"/>
              <w:rPr>
                <w:rFonts w:ascii="楷体_GB2312" w:eastAsia="楷体_GB2312" w:hAnsi="宋体" w:hint="eastAsia"/>
                <w:color w:val="000000"/>
                <w:sz w:val="18"/>
                <w:szCs w:val="18"/>
              </w:rPr>
            </w:pPr>
            <w:r>
              <w:rPr>
                <w:rFonts w:ascii="楷体_GB2312" w:eastAsia="楷体_GB2312" w:hAnsi="宋体" w:hint="eastAsia"/>
                <w:color w:val="000000"/>
                <w:sz w:val="18"/>
                <w:szCs w:val="18"/>
              </w:rPr>
              <w:t>占比例（%）</w:t>
            </w:r>
          </w:p>
        </w:tc>
        <w:tc>
          <w:tcPr>
            <w:tcW w:w="1704" w:type="dxa"/>
          </w:tcPr>
          <w:p w:rsidR="0094775B" w:rsidRDefault="0094775B" w:rsidP="00CC0AD5">
            <w:pPr>
              <w:jc w:val="center"/>
              <w:rPr>
                <w:rFonts w:ascii="楷体_GB2312" w:eastAsia="楷体_GB2312" w:hAnsi="宋体" w:hint="eastAsia"/>
                <w:color w:val="000000"/>
                <w:sz w:val="18"/>
                <w:szCs w:val="18"/>
              </w:rPr>
            </w:pPr>
            <w:r>
              <w:rPr>
                <w:rFonts w:ascii="楷体_GB2312" w:eastAsia="楷体_GB2312" w:hAnsi="宋体" w:hint="eastAsia"/>
                <w:color w:val="000000"/>
                <w:sz w:val="18"/>
                <w:szCs w:val="18"/>
              </w:rPr>
              <w:t>85</w:t>
            </w:r>
          </w:p>
        </w:tc>
        <w:tc>
          <w:tcPr>
            <w:tcW w:w="1704" w:type="dxa"/>
          </w:tcPr>
          <w:p w:rsidR="0094775B" w:rsidRDefault="0094775B" w:rsidP="00CC0AD5">
            <w:pPr>
              <w:jc w:val="center"/>
              <w:rPr>
                <w:rFonts w:ascii="楷体_GB2312" w:eastAsia="楷体_GB2312" w:hAnsi="宋体" w:hint="eastAsia"/>
                <w:color w:val="000000"/>
                <w:sz w:val="18"/>
                <w:szCs w:val="18"/>
              </w:rPr>
            </w:pPr>
            <w:r>
              <w:rPr>
                <w:rFonts w:ascii="楷体_GB2312" w:eastAsia="楷体_GB2312" w:hAnsi="宋体" w:hint="eastAsia"/>
                <w:color w:val="000000"/>
                <w:sz w:val="18"/>
                <w:szCs w:val="18"/>
              </w:rPr>
              <w:t>6</w:t>
            </w:r>
          </w:p>
        </w:tc>
        <w:tc>
          <w:tcPr>
            <w:tcW w:w="1705" w:type="dxa"/>
          </w:tcPr>
          <w:p w:rsidR="0094775B" w:rsidRDefault="0094775B" w:rsidP="00CC0AD5">
            <w:pPr>
              <w:jc w:val="center"/>
              <w:rPr>
                <w:rFonts w:ascii="楷体_GB2312" w:eastAsia="楷体_GB2312" w:hAnsi="宋体" w:hint="eastAsia"/>
                <w:color w:val="000000"/>
                <w:sz w:val="18"/>
                <w:szCs w:val="18"/>
              </w:rPr>
            </w:pPr>
            <w:r>
              <w:rPr>
                <w:rFonts w:ascii="楷体_GB2312" w:eastAsia="楷体_GB2312" w:hAnsi="宋体" w:hint="eastAsia"/>
                <w:color w:val="000000"/>
                <w:sz w:val="18"/>
                <w:szCs w:val="18"/>
              </w:rPr>
              <w:t>4</w:t>
            </w:r>
          </w:p>
        </w:tc>
        <w:tc>
          <w:tcPr>
            <w:tcW w:w="1705" w:type="dxa"/>
          </w:tcPr>
          <w:p w:rsidR="0094775B" w:rsidRDefault="0094775B" w:rsidP="00CC0AD5">
            <w:pPr>
              <w:jc w:val="center"/>
              <w:rPr>
                <w:rFonts w:ascii="楷体_GB2312" w:eastAsia="楷体_GB2312" w:hAnsi="宋体" w:hint="eastAsia"/>
                <w:color w:val="000000"/>
                <w:sz w:val="18"/>
                <w:szCs w:val="18"/>
              </w:rPr>
            </w:pPr>
            <w:r>
              <w:rPr>
                <w:rFonts w:ascii="楷体_GB2312" w:eastAsia="楷体_GB2312" w:hAnsi="宋体" w:hint="eastAsia"/>
                <w:color w:val="000000"/>
                <w:sz w:val="18"/>
                <w:szCs w:val="18"/>
              </w:rPr>
              <w:t>5</w:t>
            </w:r>
          </w:p>
        </w:tc>
      </w:tr>
    </w:tbl>
    <w:p w:rsidR="00B305C3" w:rsidRPr="00B305C3" w:rsidRDefault="00B305C3" w:rsidP="0094775B">
      <w:pPr>
        <w:rPr>
          <w:rFonts w:ascii="华文中宋" w:eastAsia="华文中宋" w:hAnsi="华文中宋" w:hint="eastAsia"/>
          <w:b/>
          <w:sz w:val="44"/>
          <w:szCs w:val="44"/>
        </w:rPr>
      </w:pPr>
    </w:p>
    <w:sectPr w:rsidR="00B305C3" w:rsidRPr="00B305C3" w:rsidSect="0094775B">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C3"/>
    <w:rsid w:val="005B29A4"/>
    <w:rsid w:val="0094775B"/>
    <w:rsid w:val="00B305C3"/>
    <w:rsid w:val="00E37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C886B-5C8D-4E82-B108-F86F0D11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4775B"/>
    <w:pPr>
      <w:widowControl/>
      <w:spacing w:before="100" w:beforeAutospacing="1" w:after="100" w:afterAutospacing="1"/>
      <w:ind w:firstLine="480"/>
      <w:jc w:val="left"/>
    </w:pPr>
    <w:rPr>
      <w:rFonts w:ascii="ˎ̥" w:eastAsia="宋体" w:hAnsi="ˎ̥"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202</Words>
  <Characters>1155</Characters>
  <Application>Microsoft Office Word</Application>
  <DocSecurity>0</DocSecurity>
  <Lines>9</Lines>
  <Paragraphs>2</Paragraphs>
  <ScaleCrop>false</ScaleCrop>
  <Company>china</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2018-11-06T17:30:00Z</dcterms:created>
  <dcterms:modified xsi:type="dcterms:W3CDTF">2018-11-06T17:43:00Z</dcterms:modified>
</cp:coreProperties>
</file>