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宋体" w:hAnsi="宋体" w:eastAsia="宋体" w:cs="宋体"/>
          <w:b/>
          <w:i w:val="0"/>
          <w:caps w:val="0"/>
          <w:color w:val="000000"/>
          <w:spacing w:val="0"/>
          <w:sz w:val="33"/>
          <w:szCs w:val="33"/>
          <w:bdr w:val="none" w:color="auto" w:sz="0" w:space="0"/>
        </w:rPr>
      </w:pPr>
      <w:r>
        <w:rPr>
          <w:rFonts w:hint="eastAsia" w:ascii="宋体" w:hAnsi="宋体" w:eastAsia="宋体" w:cs="宋体"/>
          <w:b/>
          <w:i w:val="0"/>
          <w:caps w:val="0"/>
          <w:color w:val="000000"/>
          <w:spacing w:val="0"/>
          <w:sz w:val="33"/>
          <w:szCs w:val="33"/>
          <w:bdr w:val="none" w:color="auto" w:sz="0" w:space="0"/>
        </w:rPr>
        <w:t>跨境B2C最难是什么？</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b/>
          <w:i w:val="0"/>
          <w:caps w:val="0"/>
          <w:color w:val="000000"/>
          <w:spacing w:val="0"/>
          <w:kern w:val="0"/>
          <w:sz w:val="28"/>
          <w:szCs w:val="28"/>
          <w:lang w:val="en-US" w:eastAsia="zh-CN" w:bidi="ar"/>
        </w:rPr>
      </w:pPr>
      <w:r>
        <w:rPr>
          <w:rFonts w:hint="eastAsia" w:ascii="宋体" w:hAnsi="宋体" w:eastAsia="宋体" w:cs="宋体"/>
          <w:b/>
          <w:i w:val="0"/>
          <w:caps w:val="0"/>
          <w:color w:val="000000"/>
          <w:spacing w:val="0"/>
          <w:kern w:val="0"/>
          <w:sz w:val="28"/>
          <w:szCs w:val="28"/>
          <w:lang w:val="en-US" w:eastAsia="zh-CN" w:bidi="ar"/>
        </w:rPr>
        <w:t>中国企业开拓海外市场，长久以来都是采用B2B的模式。如今，跨境B2C也开始引起企业的关注和采用。B2B和B2C“两条腿”走路的局面</w:t>
      </w:r>
      <w:bookmarkStart w:id="0" w:name="_GoBack"/>
      <w:bookmarkEnd w:id="0"/>
      <w:r>
        <w:rPr>
          <w:rFonts w:hint="eastAsia" w:ascii="宋体" w:hAnsi="宋体" w:eastAsia="宋体" w:cs="宋体"/>
          <w:b/>
          <w:i w:val="0"/>
          <w:caps w:val="0"/>
          <w:color w:val="000000"/>
          <w:spacing w:val="0"/>
          <w:kern w:val="0"/>
          <w:sz w:val="28"/>
          <w:szCs w:val="28"/>
          <w:lang w:val="en-US" w:eastAsia="zh-CN" w:bidi="ar"/>
        </w:rPr>
        <w:t>正在形成。</w:t>
      </w:r>
      <w:r>
        <w:rPr>
          <w:rFonts w:hint="eastAsia" w:ascii="宋体" w:hAnsi="宋体" w:eastAsia="宋体" w:cs="宋体"/>
          <w:b/>
          <w:i w:val="0"/>
          <w:caps w:val="0"/>
          <w:color w:val="000000"/>
          <w:spacing w:val="0"/>
          <w:kern w:val="0"/>
          <w:sz w:val="28"/>
          <w:szCs w:val="28"/>
          <w:lang w:val="en-US" w:eastAsia="zh-CN" w:bidi="ar"/>
        </w:rPr>
        <w:br w:type="textWrapping"/>
      </w:r>
      <w:r>
        <w:rPr>
          <w:rFonts w:hint="eastAsia" w:ascii="宋体" w:hAnsi="宋体" w:eastAsia="宋体" w:cs="宋体"/>
          <w:b/>
          <w:i w:val="0"/>
          <w:caps w:val="0"/>
          <w:color w:val="000000"/>
          <w:spacing w:val="0"/>
          <w:kern w:val="0"/>
          <w:sz w:val="28"/>
          <w:szCs w:val="28"/>
          <w:lang w:val="en-US" w:eastAsia="zh-CN" w:bidi="ar"/>
        </w:rPr>
        <w:t xml:space="preserve">    可是说来容易做来难。跨境B2C最大的障碍之一，貌似就是跨境物流的时效、可靠性不佳，进而带来消费者体验不佳，最终导致B2C业务无法做大做强。</w:t>
      </w:r>
      <w:r>
        <w:rPr>
          <w:rFonts w:hint="eastAsia" w:ascii="宋体" w:hAnsi="宋体" w:eastAsia="宋体" w:cs="宋体"/>
          <w:b/>
          <w:i w:val="0"/>
          <w:caps w:val="0"/>
          <w:color w:val="000000"/>
          <w:spacing w:val="0"/>
          <w:kern w:val="0"/>
          <w:sz w:val="28"/>
          <w:szCs w:val="28"/>
          <w:lang w:val="en-US" w:eastAsia="zh-CN" w:bidi="ar"/>
        </w:rPr>
        <w:br w:type="textWrapping"/>
      </w:r>
      <w:r>
        <w:rPr>
          <w:rFonts w:hint="eastAsia" w:ascii="宋体" w:hAnsi="宋体" w:eastAsia="宋体" w:cs="宋体"/>
          <w:b/>
          <w:i w:val="0"/>
          <w:caps w:val="0"/>
          <w:color w:val="000000"/>
          <w:spacing w:val="0"/>
          <w:kern w:val="0"/>
          <w:sz w:val="28"/>
          <w:szCs w:val="28"/>
          <w:lang w:val="en-US" w:eastAsia="zh-CN" w:bidi="ar"/>
        </w:rPr>
        <w:t xml:space="preserve">    不过，也有人发现，跨境B2C对生产和交付产品的中国制造商来说，最大的困难也许是交易平台的成本问题。假设一家中国制造商，通过一个第三方的电子商务平台直接把自己的产品卖给外国的最终消费者，采取这种方式需要向该电子商务平台支持一定的费用，而这笔费用一般来说是该制造商可以承担的，但是这种方式并非完全意义上的B2C。</w:t>
      </w:r>
      <w:r>
        <w:rPr>
          <w:rFonts w:hint="eastAsia" w:ascii="宋体" w:hAnsi="宋体" w:eastAsia="宋体" w:cs="宋体"/>
          <w:b/>
          <w:i w:val="0"/>
          <w:caps w:val="0"/>
          <w:color w:val="000000"/>
          <w:spacing w:val="0"/>
          <w:kern w:val="0"/>
          <w:sz w:val="28"/>
          <w:szCs w:val="28"/>
          <w:lang w:val="en-US" w:eastAsia="zh-CN" w:bidi="ar"/>
        </w:rPr>
        <w:br w:type="textWrapping"/>
      </w:r>
      <w:r>
        <w:rPr>
          <w:rFonts w:hint="eastAsia" w:ascii="宋体" w:hAnsi="宋体" w:eastAsia="宋体" w:cs="宋体"/>
          <w:b/>
          <w:i w:val="0"/>
          <w:caps w:val="0"/>
          <w:color w:val="000000"/>
          <w:spacing w:val="0"/>
          <w:kern w:val="0"/>
          <w:sz w:val="28"/>
          <w:szCs w:val="28"/>
          <w:lang w:val="en-US" w:eastAsia="zh-CN" w:bidi="ar"/>
        </w:rPr>
        <w:t xml:space="preserve">    真正意义上的B2C是指，这家制造商自建电子商务平台，通过自家的电子商务平台直接把产品卖给国外的最终消费者。可是，要使得国外的潜在最终消费者信赖这个电子商务平台，需要在搭建电子商务平台的技术、人力投入之外，增加对（厂家和电子商务的）品牌的投资。这笔“巨款”从何而来？</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b/>
          <w:i w:val="0"/>
          <w:caps w:val="0"/>
          <w:color w:val="000000"/>
          <w:spacing w:val="0"/>
          <w:kern w:val="0"/>
          <w:sz w:val="28"/>
          <w:szCs w:val="28"/>
          <w:lang w:val="en-US" w:eastAsia="zh-CN" w:bidi="ar"/>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ind w:left="0" w:leftChars="0" w:right="0" w:rightChars="0"/>
        <w:jc w:val="both"/>
        <w:textAlignment w:val="auto"/>
        <w:outlineLvl w:val="9"/>
        <w:rPr>
          <w:rFonts w:hint="eastAsia" w:ascii="宋体" w:hAnsi="宋体" w:eastAsia="宋体" w:cs="宋体"/>
          <w:b/>
          <w:i w:val="0"/>
          <w:caps w:val="0"/>
          <w:color w:val="000000"/>
          <w:spacing w:val="0"/>
          <w:kern w:val="0"/>
          <w:sz w:val="28"/>
          <w:szCs w:val="28"/>
          <w:lang w:val="en-US" w:eastAsia="zh-CN" w:bidi="ar"/>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ind w:left="0" w:leftChars="0" w:right="0" w:rightChars="0"/>
        <w:jc w:val="both"/>
        <w:textAlignment w:val="auto"/>
        <w:outlineLvl w:val="9"/>
        <w:rPr>
          <w:rFonts w:hint="eastAsia" w:ascii="宋体" w:hAnsi="宋体" w:eastAsia="宋体" w:cs="宋体"/>
          <w:b/>
          <w:i w:val="0"/>
          <w:caps w:val="0"/>
          <w:color w:val="000000"/>
          <w:spacing w:val="0"/>
          <w:kern w:val="0"/>
          <w:sz w:val="28"/>
          <w:szCs w:val="28"/>
          <w:lang w:val="en-US" w:eastAsia="zh-CN" w:bidi="ar"/>
        </w:rPr>
      </w:pP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9B0737"/>
    <w:rsid w:val="749B073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2016-10-23T04:31:00Z</dcterms:created>
  <dc:creator>Administrator</dc:creator>
  <cp:lastModifiedBy>Administrator</cp:lastModifiedBy>
  <dcterms:modified xsi:type="dcterms:W3CDTF">2016-10-23T04:38:13Z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