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eastAsia" w:asciiTheme="majorEastAsia" w:hAnsiTheme="majorEastAsia" w:eastAsiaTheme="majorEastAsia" w:cstheme="majorEastAsia"/>
          <w:b w:val="0"/>
          <w:bCs/>
          <w:i w:val="0"/>
          <w:caps w:val="0"/>
          <w:color w:val="auto"/>
          <w:spacing w:val="0"/>
          <w:sz w:val="21"/>
          <w:szCs w:val="21"/>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eastAsia" w:asciiTheme="majorEastAsia" w:hAnsiTheme="majorEastAsia" w:eastAsiaTheme="majorEastAsia" w:cstheme="majorEastAsia"/>
          <w:b/>
          <w:bCs w:val="0"/>
          <w:i w:val="0"/>
          <w:caps w:val="0"/>
          <w:color w:val="auto"/>
          <w:spacing w:val="0"/>
          <w:sz w:val="44"/>
          <w:szCs w:val="44"/>
        </w:rPr>
      </w:pPr>
      <w:r>
        <w:rPr>
          <w:rFonts w:hint="eastAsia" w:asciiTheme="majorEastAsia" w:hAnsiTheme="majorEastAsia" w:eastAsiaTheme="majorEastAsia" w:cstheme="majorEastAsia"/>
          <w:b/>
          <w:bCs w:val="0"/>
          <w:i w:val="0"/>
          <w:caps w:val="0"/>
          <w:color w:val="auto"/>
          <w:spacing w:val="0"/>
          <w:sz w:val="44"/>
          <w:szCs w:val="44"/>
          <w:shd w:val="clear" w:fill="FFFFFF"/>
          <w:vertAlign w:val="baseline"/>
        </w:rPr>
        <w:t>怎样制定B2B网站推广计划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bookmarkStart w:id="0" w:name="_GoBack"/>
      <w:r>
        <w:rPr>
          <w:rFonts w:hint="eastAsia" w:asciiTheme="minorEastAsia" w:hAnsiTheme="minorEastAsia" w:eastAsiaTheme="minorEastAsia" w:cstheme="minorEastAsia"/>
          <w:b w:val="0"/>
          <w:bCs/>
          <w:i w:val="0"/>
          <w:caps w:val="0"/>
          <w:color w:val="auto"/>
          <w:spacing w:val="0"/>
          <w:sz w:val="24"/>
          <w:szCs w:val="24"/>
          <w:shd w:val="clear" w:fill="FFFFFF"/>
          <w:vertAlign w:val="baseline"/>
        </w:rPr>
        <w:t>B2B，是Business To Business的简称，是指进行电子商务交易的供需双方都是商家，他们通过互联网平台完成商务交易的一个过程，一种营销关系。B2B是进行信息传递的一种有效方式，通过这种方式，可以将企业所拥有的对用户有价值的信息传递给潜在的用户，如企业的产品知识、经营理念、品牌文化、公司文化等，进行品牌宣传营销，扩大品牌的影响力。现在的B2B平台有很多，而且大多数都可以在上面建立免费的店铺，在店铺里面免费地发布供求信息和新闻资讯，以及企业资质获奖情况等等。对于企业来说，是一个很好的营销推广平台，当然如果想取得更好的效果的话，也可以在上面进行付费的推广。这里讲的是B2B的平台的推广，如何才能取得更好的效果。现在B2B平台主要有慧聪、世界工厂网、中国制造网、中国供应商、网络114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那么一个合理而又高效的营销型网站推广方案的有哪些基本要求呢?如何才恩呢该制定出一个符合企业营销策略的推广方案?深度网营销型网站推广总监认为主要做出一个好的推广方案，应该从几个方面入手分析，定制适合企业的网络营销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选定行业 ；找资金支持；加强研发实力；如果行业可能会出现越来越多的对手，你就需要在不断发展的同时，将你的利润不断投入，并在经营的过程中不断寻求资金的支持，快速发展壮大。 通过SWOT分析，充分发挥出网站优势，规避或克服劣势，抓住各种可能存在的机会，加强抵御外界可能存在的威胁，制定一系列的营销策略，将这些策略体现到行业B2B网站的策划、建设、运营推广及销售策略上。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明确企业营销需要达到的效果和目的</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定制营销型网站的推广方案必定要包括企业网站推广所要达到的目标和效果，比如深度网在做方案制定的时候，会做出一个星期、一个月、一年的目标。一个星期需要达到多少询盘，有多少成交，这是企业的目标，而能够进入网站的每天的流量、IP、点击、潜在用户数、目标用户数、用户转化率、网站的收录量、外链增长的数量、关键词的排名等等是推广带来的效果。只有制定好一个方向、一个可量化的目标才能够制定出一个好的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根据不同的运营阶段制定出有效手段</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在网站运营中，不同阶段所采取取的推广方法也应有所不同。比如在网站推广初期，可以利用QQ群、邮件、B2B网站等方式做一些推广，在网站推广 中期可以在搜索引擎、大流量论坛上做一些推广，在网站有了一定知名度之后，我们可以在分类信息、利用媒体如报纸电视等手段来做一些网站推广，既提升了网站 品牌的知名度，又可以引入大量的用户，提高用户转化率。对于这些网站推广方案，都要在网站推广方案中体现出来，并且也分门别类，制定出合理有效的推广方案 出来。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对所制定的网站推广方案的效果评估</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 针对不同的推广阶段所制定的方案需要制定出一个有效的评估指标，这样可以及时的发现在推广中出现的问题，进行修改，确保网络推广方案能够的顺利进行。对主要网站推广任务的效果，进行跟踪和定期进行网站流量统计分析，必要时与专业网络顾问机构合作进行网 络营销诊断，改进或者取消效果不佳的推广手段，在效果明显的推广策略方面加大投入比例，网站推广方案的制定要灵活，能让推广执行者根据推广效果的不同而灵 活应变，根据推广效果合理分配资金、人力、物力，将网站推广效果达到最大化。</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 </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制定出一套好的推广方案可以帮助企业控制推广成本，让企业营销达到利益最大化。然而，在实际的方案制定过程中，能够制定出合理有效的网站推广方案的推广人员还是比较少的，这对于企业的发展是十分不利的。因此，深度网认为企业在招推广负责人或者将推广进行托管时一定要找到有实力，专心为企业做网络营销的人或者公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总公司计算机培训中心同时也是“信息产业部计算机技术培训中心”，是中国成立最早的、具有国际先进水平的计算机培训实体，迄今已有22年的历史。以总部为主体，发展了遍布全国的分中心，开展了面向用户的、各层次、各领域的计算机及信息技术应用培训，共培训各类学员四十余万人次，以其高质量的教学和优质的服务赢得了社会各界的好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我们的宣言：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站在我们的肩上，您将看得更远！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严格的质量管理体系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1999年9月28日中心通过了ISO-9001国际质量体系认证，成为国内第一家通过ISO-9001国际质量体系认证的计算机技术培训中心。本中心所有教学与服务程序严格按照质量体系所规定的标准执行,对“咨询→报名→学习→反馈→结业→考试”等教服环节进行系统、全面的质量督导和监控，对学员的最终学习效果负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信息产业部的认可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心的雄厚实力和优秀业绩得到了国家政府单位和国际计算机界的认可。中心与信息产业部信息系统集成资质认证办公室紧密合作，成为系统集成项目经理资质认证的发起和组织单位之一，并且承担系统集成项目经理的培训、教材编写和考核认证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国际IT公司的授权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目前中心是Sun、微软、HP-Compaq、IBM、Lotus等跨国IT公司在中国的授权培训合作伙伴，在国内开展IT国际认证培训业务；中心同时也是Prometric和VUE两家国际考试公司的授权考试中心，学员在本中心经过培训并通过国际联网考试后可获得相应公司颁发的在世界各地有效的国际认证证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强大的Java培训实力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培训中心是Sun公司在中国最早的授权Java培训中心，1999年成为Sun公司授权的Java培训推广中心，负责Java培训项目在中国地区的推广工作。本中心依靠扎实、全面的Java技术储备，凭借5位专职Sun认证Java讲师（其中包含两名SCJA）的优秀教学，开设Sun公司全线Java系列课程。每年在中软培训中心接受SUN Java系列课程培训的学员人数全国名列前茅。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融合软件技术与软件管理培训的先驱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软件行业的迅猛发展需要更专业的培训服务，中软培训中心立足于客户的实际需求，经过艰苦而卓有成效的工作，推出自主版权的“与软件开发相关的中高端企业级开发技术”、以及“软件工程化管理”培训课程体系。前者包含了从编程语言到数据库、再到软件架构与设计的若干门课程；“软件工程化管理”课程包含五个方面的内容：项目管理和CMM类、软件过程改进类、软件工程类、审计监理类、通用管理类等。在该课程体系下，为个人客户设计面向职位的中、短期培训课程，为企业级客户定制面向问题的培训方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打造中软品牌培训课程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针对目前IT行业实用型人才短缺的现象，也为了给个人客户提供更多的培训选择，我中心在整合IT国际认证培训经验及企业培训案例的基础上，推出了面向职位的“中软”品牌职业培训课程：“中软Java软件工程师”培训课程和“中软网络工程师”培训课程。该培训课程面向职位而设计，不仅讲授技术知识，也讲授与职位紧密相关的诸如软件设计工具和沟通能力等方面的知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电子政务培训的拓荒者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国际有限公司利用在电子政务建设中的技术优势，为中国最大的数字化开发区——天津泰达经济技术开发区成功进行了电子政务建设。中心作为中软国际有限公司的培训事业部，结合自身丰富的培训经验，开业界之先河，一举推出为政府信息化建设量身定做的“电子政务培训方案”，并且在泰达经济技术开发区成功实施，有效地促进了开发区的电子政务建设。为给电子政务培训提供更多的理论读物，中心积极组织并参与《中国电子政务》丛书的编写工作。中软培训中心已成为中国政府信息化建设培训的拓荒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致力于远程教育培训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心发挥其教育培训及互联网技术优势，于1999年初，在全国首家推出了远程教育培训（）,学员遍布了除西藏以外的各个省市，并推出功能完善的远程教育软件包eduPort，中心一方面基于远程教育网站面向全国提供远程培训服务，另一方面向企业级客户提供全套远程教育解决方案，包括远程教育学习管理系统、课件制作工具、课件销售及定制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心有优越的培训环境和完善的教学设施，有上百台高档微机和高档工作站组成的教学网络系统，为学员提供优良的学习和实验环境，学员有充足的上机时间，保证最佳的教学效果。中心拥有一支经验丰富的、具有教员认证资格的师资队伍，通过他们的辛勤耕耘为我国培养了大批高层次、高水平、市场急需的信息技术应用人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中软培训师资介绍编辑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培训中心拥有一支技术过硬、结构合理、具有丰富的培训行业经验的技术团队。一线讲师不仅都取得相应的讲师资格认证，而且具备丰富的培训及项目经验，保证最大限度满足学员的培训需求，其中包括Sun认证讲师，思科认证讲师CCAI和CCSI，康柏认证讲师ACI，Novell认证讲师CNI、IBM认证WebSpere讲师、微软讲师MCT和Lotus讲师CLI等。特别的，在我们软件师资团队中，有两名“SCJA”（Sun认证Java架构工程师）证书持有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我们有一个强大的“软件工程化管理“培训课程师资团队，他们都来自于知名IT企业，有着丰富的实践经验，能够为客户进行课前培训方案设计，为客户定制面向问题的解决方案。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alibri Light">
    <w:altName w:val="PMingLiU"/>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仿宋">
    <w:altName w:val="微软雅黑"/>
    <w:panose1 w:val="02010609060101010101"/>
    <w:charset w:val="86"/>
    <w:family w:val="auto"/>
    <w:pitch w:val="default"/>
    <w:sig w:usb0="00000000" w:usb1="00000000" w:usb2="00000016"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Microsoft YaHei 微软雅黑 黑体 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 w:name="寰蒋闆呴粦">
    <w:altName w:val="Courier New"/>
    <w:panose1 w:val="00000000000000000000"/>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55398"/>
    <w:rsid w:val="73FB2F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2016-10-23T04:12:41Z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