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baseline"/>
        <w:rPr>
          <w:rFonts w:hint="eastAsia" w:asciiTheme="majorEastAsia" w:hAnsiTheme="majorEastAsia" w:eastAsiaTheme="majorEastAsia" w:cstheme="majorEastAsia"/>
          <w:b w:val="0"/>
          <w:bCs/>
          <w:i w:val="0"/>
          <w:caps w:val="0"/>
          <w:color w:val="auto"/>
          <w:spacing w:val="0"/>
          <w:sz w:val="21"/>
          <w:szCs w:val="21"/>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baseline"/>
        <w:rPr>
          <w:rFonts w:hint="eastAsia" w:asciiTheme="majorEastAsia" w:hAnsiTheme="majorEastAsia" w:eastAsiaTheme="majorEastAsia" w:cstheme="majorEastAsia"/>
          <w:b/>
          <w:bCs w:val="0"/>
          <w:i w:val="0"/>
          <w:caps w:val="0"/>
          <w:color w:val="auto"/>
          <w:spacing w:val="0"/>
          <w:sz w:val="44"/>
          <w:szCs w:val="44"/>
        </w:rPr>
      </w:pPr>
      <w:r>
        <w:rPr>
          <w:rFonts w:hint="eastAsia" w:asciiTheme="majorEastAsia" w:hAnsiTheme="majorEastAsia" w:eastAsiaTheme="majorEastAsia" w:cstheme="majorEastAsia"/>
          <w:b/>
          <w:bCs w:val="0"/>
          <w:i w:val="0"/>
          <w:caps w:val="0"/>
          <w:color w:val="auto"/>
          <w:spacing w:val="0"/>
          <w:sz w:val="44"/>
          <w:szCs w:val="44"/>
          <w:shd w:val="clear" w:fill="FFFFFF"/>
          <w:vertAlign w:val="baseline"/>
        </w:rPr>
        <w:t>B2C网站推广的20种方法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网络推广方法有很多，哪些较合适B2C网站的推广呢？谁看本文谁知道！废话不多说，非常适合B2C网站的推广方法13种具体如下。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1.前期SEO优化</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在网站建设的前期就要对整个网站的SEO做出一些整理，在技术实现那块操作是技术人员都比较熟悉了的。那么，我们所要做的就是对网民的搜索习惯做出一定了解和猜测.而对于电器的网站，我建议是参考一下泡泡网，中关村在线，他们在商品列表页对于网页标题的设置，如榨汁机:、榨汁机的报价、价格、品牌、型号、排行、推荐，而在商品详情页是Midea美的、JE701AB榨汁机报价价格图片参数性能，对于这些关键词在商品的介绍当中都会有重复的出现的，而不会让搜索引擎觉得在故意讨好他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网站的静态化是很必要的，将url转为html, htm格式，链接中尽量不带问号。当然，网站如果其他方面做得好，动态的链接也能获得很高的排名，但记住url中的关键词一定要在问号的前面。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提高PR值</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PR值对于一个电子商务网站来说是非常重要的，PR值的高低表示着搜索引擎对该网站的权重。同时，PR值也间接给网站带来流量，而对于PR值的做法是要找PR值高的网站来做友情链接，最直接的办法也是最快速的办法，就是利用购买链接的办法在一次谷歌更新的时间内就把PR值提高。然后再利用提高了的PR值再去跟与自己相等或者是比自己高的网站交换链接，最后再把之前购买链接的网站慢慢去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使用谷歌google webmaster工具，提交sitemap，确实可以提高网站的收录速度。</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digg是网站快速收录的捷径，我曾有个网站在上面digg了一下，15分钟左右就收录了。可惜当时不太懂，连着digg了200多个页面，结果网站至今都被digg封着。偶尔digg一下就好了。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B2C网站结构中运费是很重要的，因为依靠快递公司，比如FedEx, DHL, UPS等的API接口，返回来的运费经常不太正常，而且很难控制。自己建立数据库，方便调节。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推广的目的是增加外链，先看你的竞争对手外链如何，比如你跟着www.lilvbiao.net，然后跟着抄就对了。如何发链接呢不是乱发，而是通过google搜索你要推广的产品名称，找到相关的 论坛或者博客，有针对性的发就行了。这个也要讲究技巧，不要发垃圾链接，最好能让别人从你的回复中得到一些有益的指导。或者以中立的立场向别人推荐你的网站。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问答式社区</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利用问答式社区。主要是利用多的长尾关键词效应带来流量，目前问答式社区最好的平台是：百度知道、天涯问答、新浪爱问、soso的问问，其中百度知道和天涯问答可以直接带来流量，而对于新浪爱问和soso的问问就比较适合做品牌知名度的推广，百度知道在做的时候要注意技巧，要懂得他们的规则，而对天涯问答，对于这些问答规则就比较放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付费搜索引擎</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对于付费搜索引擎这一块是任何一家电子商务公司都无法避免的，因为目前使用搜索引擎进行信息查找的人数实在太多了，即使是目前已经做得比较不错的京东和卓越他们都还在使用付费搜索引擎，而且投入并不小，对于这块的投入只能是尽量降低带来每一单的成本，而在这一块的使用技巧上是尽量加大使用泛关键词和长尾关键词的投放量，尽量竞争热门的关键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新闻与软文推广</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新闻投放的原则是为了让自己的促销活动和形象能起到轰动的效应，那么在写新闻的时候坚持抓住事件和促销活动的重点，同时还要拿出自己网站的差异化来让网民来理解你的品牌跟服务与同行的不同之处，让网民在心中接受你，对于新闻的投放要坚持长期的原则，因为新闻的推广是一项长期的任务，效果有缓存性，所以单靠一次两次的投放并不会起到很好的效果，而对于软文的推广主要是通过一些论坛的软文发布，主要涉及的是产品促销，推广经验的分享，事件的炒作等，而对于各类型的软文要选择不一样的发布平台，因为好的软文还需要符合的平台才能够很好的发布出去，才会更好的传播，如果有可能的话可以利用一些比较好的平台做一些宣传专题，那效果就可以放大了好几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Theme="minorEastAsia" w:hAnsiTheme="minorEastAsia" w:eastAsiaTheme="minorEastAsia" w:cstheme="minorEastAsia"/>
          <w:b w:val="0"/>
          <w:bCs/>
          <w:i w:val="0"/>
          <w:caps w:val="0"/>
          <w:color w:val="auto"/>
          <w:spacing w:val="0"/>
          <w:sz w:val="24"/>
          <w:szCs w:val="24"/>
        </w:rPr>
      </w:pP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抓住重要节假日搞促销活动</w:t>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br w:type="textWrapping"/>
      </w:r>
      <w:r>
        <w:rPr>
          <w:rFonts w:hint="eastAsia" w:asciiTheme="minorEastAsia" w:hAnsiTheme="minorEastAsia" w:eastAsiaTheme="minorEastAsia" w:cstheme="minorEastAsia"/>
          <w:b w:val="0"/>
          <w:bCs/>
          <w:i w:val="0"/>
          <w:caps w:val="0"/>
          <w:color w:val="auto"/>
          <w:spacing w:val="0"/>
          <w:sz w:val="24"/>
          <w:szCs w:val="24"/>
          <w:shd w:val="clear" w:fill="FFFFFF"/>
          <w:vertAlign w:val="baseline"/>
        </w:rPr>
        <w:t>在国内，每个大一些的节假日都会起到股购物热潮，因此，在电子商务这一块，我们同样要具备这样的意识，抓住重要的节假日，确定适合节日的活动主题，搞出别出心裁的促销活动，一定可以带来很好的效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软总公司计算机培训中心同时也是“信息产业部计算机技术培训中心”，是中国成立最早的、具有国际先进水平的计算机培训实体，迄今已有22年的历史。以总部为主体，发展了遍布全国的分中心，开展了面向用户的、各层次、各领域的计算机及信息技术应用培训，共培训各类学员四十余万人次，以其高质量的教学和优质的服务赢得了社会各界的好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我们的宣言：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站在我们的肩上，您将看得更远！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严格的质量管理体系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1999年9月28日中心通过了ISO-9001国际质量体系认证，成为国内第一家通过ISO-9001国际质量体系认证的计算机技术培训中心。本中心所有教学与服务程序严格按照质量体系所规定的标准执行,对“咨询→报名→学习→反馈→结业→考试”等教服环节进行系统、全面的质量督导和监控，对学员的最终学习效果负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信息产业部的认可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心的雄厚实力和优秀业绩得到了国家政府单位和国际计算机界的认可。中心与信息产业部信息系统集成资质认证办公室紧密合作，成为系统集成项目经理资质认证的发起和组织单位之一，并且承担系统集成项目经理的培训、教材编写和考核认证工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国际IT公司的授权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目前中心是Sun、微软、HP-Compaq、IBM、Lotus等跨国IT公司在中国的授权培训合作伙伴，在国内开展IT国际认证培训业务；中心同时也是Prometric和VUE两家国际考试公司的授权考试中心，学员在本中心经过培训并通过国际联网考试后可获得相应公司颁发的在世界各地有效的国际认证证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强大的Java培训实力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软培训中心是Sun公司在中国最早的授权Java培训中心，1999年成为Sun公司授权的Java培训推广中心，负责Java培训项目在中国地区的推广工作。本中心依靠扎实、全面的Java技术储备，凭借5位专职Sun认证Java讲师（其中包含两名SCJA）的优秀教学，开设Sun公司全线Java系列课程。每年在中软培训中心接受SUN Java系列课程培训的学员人数全国名列前茅。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融合软件技术与软件管理培训的先驱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软件行业的迅猛发展需要更专业的培训服务，中软培训中心立足于客户的实际需求，经过艰苦而卓有成效的工作，推出自主版权的“与软件开发相关的中高端企业级开发技术”、以及“软件工程化管理”培训课程体系。前者包含了从编程语言到数据库、再到软件架构与设计的若干门课程；“软件工程化管理”课程包含五个方面的内容：项目管理和CMM类、软件过程改进类、软件工程类、审计监理类、通用管理类等。在该课程体系下，为个人客户设计面向职位的中、短期培训课程，为企业级客户定制面向问题的培训方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打造中软品牌培训课程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针对目前IT行业实用型人才短缺的现象，也为了给个人客户提供更多的培训选择，我中心在整合IT国际认证培训经验及企业培训案例的基础上，推出了面向职位的“中软”品牌职业培训课程：“中软Java软件工程师”培训课程和“中软网络工程师”培训课程。该培训课程面向职位而设计，不仅讲授技术知识，也讲授与职位紧密相关的诸如软件设计工具和沟通能力等方面的知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电子政务培训的拓荒者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软国际有限公司利用在电子政务建设中的技术优势，为中国最大的数字化开发区——天津泰达经济技术开发区成功进行了电子政务建设。中心作为中软国际有限公司的培训事业部，结合自身丰富的培训经验，开业界之先河，一举推出为政府信息化建设量身定做的“电子政务培训方案”，并且在泰达经济技术开发区成功实施，有效地促进了开发区的电子政务建设。为给电子政务培训提供更多的理论读物，中心积极组织并参与《中国电子政务》丛书的编写工作。中软培训中心已成为中国政府信息化建设培训的拓荒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致力于远程教育培训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心发挥其教育培训及互联网技术优势，于1999年初，在全国首家推出了远程教育培训（）,学员遍布了除西藏以外的各个省市，并推出功能完善的远程教育软件包eduPort，中心一方面基于远程教育网站面向全国提供远程培训服务，另一方面向企业级客户提供全套远程教育解决方案，包括远程教育学习管理系统、课件制作工具、课件销售及定制服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心有优越的培训环境和完善的教学设施，有上百台高档微机和高档工作站组成的教学网络系统，为学员提供优良的学习和实验环境，学员有充足的上机时间，保证最佳的教学效果。中心拥有一支经验丰富的、具有教员认证资格的师资队伍，通过他们的辛勤耕耘为我国培养了大批高层次、高水平、市场急需的信息技术应用人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中软培训师资介绍编辑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中软培训中心拥有一支技术过硬、结构合理、具有丰富的培训行业经验的技术团队。一线讲师不仅都取得相应的讲师资格认证，而且具备丰富的培训及项目经验，保证最大限度满足学员的培训需求，其中包括Sun认证讲师，思科认证讲师CCAI和CCSI，康柏认证讲师ACI，Novell认证讲师CNI、IBM认证WebSpere讲师、微软讲师MCT和Lotus讲师CLI等。特别的，在我们软件师资团队中，有两名“SCJA”（Sun认证Java架构工程师）证书持有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我们有一个强大的“软件工程化管理“培训课程师资团队，他们都来自于知名IT企业，有着丰富的实践经验，能够为客户进行课前培训方案设计，为客户定制面向问题的解</w:t>
      </w:r>
      <w:bookmarkStart w:id="0" w:name="_GoBack"/>
      <w:bookmarkEnd w:id="0"/>
      <w:r>
        <w:rPr>
          <w:rFonts w:hint="eastAsia" w:asciiTheme="minorEastAsia" w:hAnsiTheme="minorEastAsia" w:eastAsiaTheme="minorEastAsia" w:cstheme="minorEastAsia"/>
          <w:b w:val="0"/>
          <w:bCs/>
          <w:color w:val="auto"/>
          <w:sz w:val="24"/>
          <w:szCs w:val="24"/>
        </w:rPr>
        <w:t>决方案。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Calibri Light">
    <w:altName w:val="PMingLiU"/>
    <w:panose1 w:val="020F0302020204030204"/>
    <w:charset w:val="00"/>
    <w:family w:val="auto"/>
    <w:pitch w:val="default"/>
    <w:sig w:usb0="00000000"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080E0000" w:usb2="00000000"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仿宋">
    <w:altName w:val="微软雅黑"/>
    <w:panose1 w:val="02010609060101010101"/>
    <w:charset w:val="86"/>
    <w:family w:val="auto"/>
    <w:pitch w:val="default"/>
    <w:sig w:usb0="00000000" w:usb1="00000000" w:usb2="00000016" w:usb3="00000000" w:csb0="00040001" w:csb1="00000000"/>
  </w:font>
  <w:font w:name="iconfont">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Microsoft YaHei 微软雅黑 黑体 宋体">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0"/>
    <w:family w:val="auto"/>
    <w:pitch w:val="default"/>
    <w:sig w:usb0="00000000" w:usb1="00000000" w:usb2="00000000" w:usb3="00000000" w:csb0="80000000" w:csb1="00000000"/>
  </w:font>
  <w:font w:name="寰蒋闆呴粦">
    <w:altName w:val="Courier New"/>
    <w:panose1 w:val="00000000000000000000"/>
    <w:charset w:val="00"/>
    <w:family w:val="auto"/>
    <w:pitch w:val="default"/>
    <w:sig w:usb0="0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15A79"/>
    <w:rsid w:val="2A1635CF"/>
    <w:rsid w:val="3EB228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2016-10-23T04:13:48Z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