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0E3" w:rsidRDefault="00CF00E3" w:rsidP="00CF00E3">
      <w:pPr>
        <w:rPr>
          <w:rStyle w:val="2Char"/>
        </w:rPr>
      </w:pPr>
      <w:r>
        <w:rPr>
          <w:rFonts w:ascii="楷体_GB2312" w:eastAsia="楷体_GB2312" w:hint="eastAsia"/>
          <w:b/>
          <w:sz w:val="28"/>
          <w:szCs w:val="28"/>
        </w:rPr>
        <w:t xml:space="preserve">  </w:t>
      </w:r>
      <w:r>
        <w:rPr>
          <w:rStyle w:val="2Char"/>
          <w:rFonts w:hint="eastAsia"/>
        </w:rPr>
        <w:t>项目一</w:t>
      </w:r>
      <w:r>
        <w:rPr>
          <w:rStyle w:val="2Char"/>
          <w:rFonts w:hint="eastAsia"/>
        </w:rPr>
        <w:t xml:space="preserve">  </w:t>
      </w:r>
      <w:r>
        <w:rPr>
          <w:rStyle w:val="2Char"/>
          <w:rFonts w:hint="eastAsia"/>
        </w:rPr>
        <w:t>筹资业务核算</w:t>
      </w:r>
    </w:p>
    <w:p w:rsidR="00CF00E3" w:rsidRDefault="00CF00E3" w:rsidP="00CF00E3">
      <w:pPr>
        <w:rPr>
          <w:rStyle w:val="2Char"/>
        </w:rPr>
      </w:pPr>
      <w:r>
        <w:rPr>
          <w:rStyle w:val="2Char"/>
          <w:rFonts w:hint="eastAsia"/>
        </w:rPr>
        <w:t xml:space="preserve">                     1.1</w:t>
      </w:r>
      <w:r>
        <w:rPr>
          <w:rStyle w:val="2Char"/>
          <w:rFonts w:hint="eastAsia"/>
        </w:rPr>
        <w:t>股权筹资业务核算</w:t>
      </w:r>
    </w:p>
    <w:p w:rsidR="00CF00E3" w:rsidRDefault="00CF00E3" w:rsidP="00CF00E3">
      <w:pPr>
        <w:rPr>
          <w:rFonts w:ascii="宋体" w:hAnsi="宋体"/>
          <w:b/>
          <w:sz w:val="24"/>
        </w:rPr>
      </w:pPr>
      <w:r>
        <w:rPr>
          <w:rFonts w:ascii="宋体" w:hAnsi="宋体" w:hint="eastAsia"/>
          <w:b/>
          <w:sz w:val="24"/>
        </w:rPr>
        <w:t>【告知】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1.本次课学习的主要内容：实收资本业务核算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知识目标：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①熟悉实收资本的管理规定</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②掌握实收资本的账务处理流程和核算方法； </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能力目标：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①能正确填制银行进账单、收据；</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②能根据验资报告、产权转让书据、银行进账单、收据等原始凭证，正确填制记账凭证；</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③能根据记账凭证正确登记实收资本明细账；</w:t>
      </w:r>
    </w:p>
    <w:p w:rsidR="00CF00E3" w:rsidRDefault="00CF00E3" w:rsidP="00CF00E3">
      <w:pPr>
        <w:spacing w:line="360" w:lineRule="auto"/>
        <w:ind w:firstLineChars="150" w:firstLine="360"/>
        <w:rPr>
          <w:rFonts w:ascii="楷体_GB2312" w:eastAsia="楷体_GB2312"/>
          <w:sz w:val="24"/>
        </w:rPr>
      </w:pPr>
    </w:p>
    <w:p w:rsidR="00CF00E3" w:rsidRDefault="00CF00E3" w:rsidP="00CF00E3">
      <w:pPr>
        <w:rPr>
          <w:rFonts w:ascii="宋体" w:hAnsi="宋体"/>
          <w:b/>
          <w:sz w:val="24"/>
        </w:rPr>
      </w:pPr>
      <w:r>
        <w:rPr>
          <w:rFonts w:ascii="宋体" w:hAnsi="宋体" w:hint="eastAsia"/>
          <w:b/>
          <w:sz w:val="24"/>
        </w:rPr>
        <w:t>【引入】</w:t>
      </w:r>
    </w:p>
    <w:p w:rsidR="00CF00E3" w:rsidRDefault="002525E8" w:rsidP="00CF00E3">
      <w:pPr>
        <w:spacing w:line="360" w:lineRule="auto"/>
        <w:ind w:firstLineChars="150" w:firstLine="360"/>
        <w:rPr>
          <w:rFonts w:ascii="楷体_GB2312" w:eastAsia="楷体_GB2312"/>
          <w:sz w:val="24"/>
        </w:rPr>
      </w:pPr>
      <w:r>
        <w:rPr>
          <w:rFonts w:ascii="楷体_GB2312" w:eastAsia="楷体_GB2312" w:hint="eastAsia"/>
          <w:sz w:val="24"/>
        </w:rPr>
        <w:t>星辉</w:t>
      </w:r>
      <w:r w:rsidR="00CF00E3">
        <w:rPr>
          <w:rFonts w:ascii="楷体_GB2312" w:eastAsia="楷体_GB2312" w:hint="eastAsia"/>
          <w:sz w:val="24"/>
        </w:rPr>
        <w:t>有限责任公司是专门从事办公家具生产与销售的企业，目前主要生产甲、乙两种产品。公司的筹资方式主要有债权融资和股权融资等。</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1.12月 2日，接受大地实业公司投资50万元。</w:t>
      </w:r>
    </w:p>
    <w:p w:rsidR="00CF00E3" w:rsidRDefault="00CF00E3" w:rsidP="00CF00E3">
      <w:pPr>
        <w:spacing w:line="360" w:lineRule="auto"/>
        <w:rPr>
          <w:rFonts w:ascii="楷体_GB2312" w:eastAsia="楷体_GB2312"/>
          <w:sz w:val="24"/>
        </w:rPr>
      </w:pPr>
      <w:r>
        <w:rPr>
          <w:rFonts w:ascii="楷体_GB2312" w:eastAsia="楷体_GB2312" w:hint="eastAsia"/>
          <w:sz w:val="24"/>
        </w:rPr>
        <w:t xml:space="preserve">   2. 12月5日，</w:t>
      </w:r>
      <w:r w:rsidR="002525E8">
        <w:rPr>
          <w:rFonts w:ascii="楷体_GB2312" w:eastAsia="楷体_GB2312" w:hint="eastAsia"/>
          <w:sz w:val="24"/>
        </w:rPr>
        <w:t>星辉</w:t>
      </w:r>
      <w:r>
        <w:rPr>
          <w:rFonts w:ascii="楷体_GB2312" w:eastAsia="楷体_GB2312" w:hint="eastAsia"/>
          <w:sz w:val="24"/>
        </w:rPr>
        <w:t>公司接受A企业以支票形式金额1 000万元投入和个人名义费翔的500万现金支票投入，公司支票收讫。</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3. 12月6日，</w:t>
      </w:r>
      <w:r w:rsidR="002525E8">
        <w:rPr>
          <w:rFonts w:ascii="楷体_GB2312" w:eastAsia="楷体_GB2312" w:hint="eastAsia"/>
          <w:sz w:val="24"/>
        </w:rPr>
        <w:t>星辉</w:t>
      </w:r>
      <w:r>
        <w:rPr>
          <w:rFonts w:ascii="楷体_GB2312" w:eastAsia="楷体_GB2312" w:hint="eastAsia"/>
          <w:sz w:val="24"/>
        </w:rPr>
        <w:t>公司接受B企业投入原材料一批作为投资资本，经资产评估，其价值为300 000元，税额为51000。</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4. 12月8日，</w:t>
      </w:r>
      <w:r w:rsidR="002525E8">
        <w:rPr>
          <w:rFonts w:ascii="楷体_GB2312" w:eastAsia="楷体_GB2312" w:hint="eastAsia"/>
          <w:sz w:val="24"/>
        </w:rPr>
        <w:t>星辉</w:t>
      </w:r>
      <w:r>
        <w:rPr>
          <w:rFonts w:ascii="楷体_GB2312" w:eastAsia="楷体_GB2312" w:hint="eastAsia"/>
          <w:sz w:val="24"/>
        </w:rPr>
        <w:t>公司接受C公司以设备一套作为投资资本，经资产评估，其价值为480 000元。若该套设备原账面价为6200 000元，B公司收到设备验收后，作会计分录如下：</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5. 12月11日，李某以一项土地使用权作为投资资本投入</w:t>
      </w:r>
      <w:r w:rsidR="002525E8">
        <w:rPr>
          <w:rFonts w:ascii="楷体_GB2312" w:eastAsia="楷体_GB2312" w:hint="eastAsia"/>
          <w:sz w:val="24"/>
        </w:rPr>
        <w:t>星辉</w:t>
      </w:r>
      <w:r>
        <w:rPr>
          <w:rFonts w:ascii="楷体_GB2312" w:eastAsia="楷体_GB2312" w:hint="eastAsia"/>
          <w:sz w:val="24"/>
        </w:rPr>
        <w:t>公司，经资产评估，其价值为3800 000元，作会计分录如下：</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6. 12月14日，</w:t>
      </w:r>
      <w:r w:rsidR="002525E8">
        <w:rPr>
          <w:rFonts w:ascii="楷体_GB2312" w:eastAsia="楷体_GB2312" w:hint="eastAsia"/>
          <w:sz w:val="24"/>
        </w:rPr>
        <w:t>星辉</w:t>
      </w:r>
      <w:r>
        <w:rPr>
          <w:rFonts w:ascii="楷体_GB2312" w:eastAsia="楷体_GB2312" w:hint="eastAsia"/>
          <w:sz w:val="24"/>
        </w:rPr>
        <w:t xml:space="preserve">公司进行了股份制改革，并且增发股票筹资。新发行股票3000万股，每股面值为1元，售价为每股8元。　</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lastRenderedPageBreak/>
        <w:t>思考：</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1.企业筹资方式主要有哪些?</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2.什么叫股权筹资？什么叫债权筹资？</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3.股权筹资和债权筹资的区别有哪些？</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小思考——</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新成立的公司要做的第一张记账凭证是什么？</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答：企业一设立的第一张记账凭证肯定是：</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借：银存存款/固定资产/存货/无形资产/等 </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贷：实收资本。</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要求：</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设实收资本明细账，并登记期初余额；</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根据12月份发生的经济业务，编制记账凭证;</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根据编制的记账凭证，登记明细账;</w:t>
      </w:r>
    </w:p>
    <w:p w:rsidR="00CF00E3" w:rsidRDefault="00CF00E3" w:rsidP="00CF00E3">
      <w:pPr>
        <w:widowControl/>
        <w:jc w:val="left"/>
        <w:rPr>
          <w:rFonts w:ascii="宋体" w:hAnsi="宋体" w:cs="宋体"/>
          <w:kern w:val="0"/>
          <w:sz w:val="24"/>
        </w:rPr>
      </w:pPr>
    </w:p>
    <w:p w:rsidR="00CF00E3" w:rsidRDefault="00CF00E3" w:rsidP="00CF00E3">
      <w:pPr>
        <w:spacing w:line="360" w:lineRule="auto"/>
        <w:rPr>
          <w:rFonts w:ascii="宋体" w:hAnsi="宋体"/>
          <w:b/>
          <w:bCs/>
          <w:i/>
          <w:sz w:val="24"/>
        </w:rPr>
      </w:pPr>
      <w:r>
        <w:rPr>
          <w:rFonts w:ascii="宋体" w:hAnsi="宋体" w:hint="eastAsia"/>
          <w:b/>
          <w:bCs/>
          <w:i/>
          <w:sz w:val="24"/>
        </w:rPr>
        <w:t>一、筹资的概念和分类</w:t>
      </w:r>
    </w:p>
    <w:p w:rsidR="00CF00E3" w:rsidRDefault="00CF00E3" w:rsidP="00CF00E3">
      <w:pPr>
        <w:spacing w:line="360" w:lineRule="auto"/>
        <w:ind w:firstLineChars="300" w:firstLine="720"/>
        <w:rPr>
          <w:rFonts w:ascii="楷体_GB2312" w:eastAsia="楷体_GB2312"/>
          <w:bCs/>
          <w:sz w:val="24"/>
        </w:rPr>
      </w:pPr>
      <w:r>
        <w:rPr>
          <w:rFonts w:ascii="楷体_GB2312" w:eastAsia="楷体_GB2312" w:hint="eastAsia"/>
          <w:bCs/>
          <w:sz w:val="24"/>
        </w:rPr>
        <w:t>筹资是通过一定渠道、采取适当方式筹措资金的财务活动，是财务管理的首要环节。</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（一）股权筹资、债务筹资及混合筹资</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按企业所取得资金的权益特性不同，企业筹资分为股权筹资、债务筹资及混合筹资三类。混合筹资，兼具股权与债权筹资性质。我国上市公司目前最常见的混合筹资方式是发行可转换债券和发行认股权证。</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股权资本，是股东投入的、企业依法长期拥有、能够自主调配运用的资本。企业的股权资本通过吸收直接投资、发行股票、内部积累等方式取得。股权资本由于一般不用偿还本金，形成了企业的永久性资本，因而财务风险小，但付出的资本成本相对较高。可以筹集股权资金或债务资金；手续复杂、筹资费用高；筹资领域广阔，有利于提高企业知名度和资信度。</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债务资本，是企业按合同向债权人取得的，在规定期限内需要清偿的债务。企业通过债权筹资形成债务资金，债务资金通过向金融机构借款、发行债券、融资租赁等方式取得。由于债务资金到期要归还本金和支付利息，债权人对企业的经营状况不承担责任，因而债务资本具有较大的财务风险，但付出的资本成本</w:t>
      </w:r>
      <w:r>
        <w:rPr>
          <w:rFonts w:ascii="楷体_GB2312" w:eastAsia="楷体_GB2312" w:hint="eastAsia"/>
          <w:bCs/>
          <w:sz w:val="24"/>
        </w:rPr>
        <w:lastRenderedPageBreak/>
        <w:t>相对较低。</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（二）直接筹资与间接筹资</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按是否借助于金融机构为媒介来获取社会资金，企业筹资分为直接筹资和间接筹资两种类型。</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直接筹资不需要通过金融机构来筹措资金，是企业直接从社会取得资金的方式。直接筹资方式主要有发行股票、发行债券、吸收直接投资等。</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间接筹资，是企业借助于银行和非银行金融机构而筹集资金。间接筹资的基本方式是银行借款，此外还有融资租赁等方式。</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（三）内部筹资与外部筹资</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按资金的来源范围不同，企业筹资分为内部筹资和外部筹资两种类型。</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内部筹资是指企业通过利润留存而形成的筹资来源。</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外部筹资是指企业向外部筹措资金而形成的筹资来源。</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（四）长期筹资与短期筹资</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按所筹集资金的使用期限是否超过1年，企业筹资分为长期筹资和短期筹资两种类型。</w:t>
      </w:r>
    </w:p>
    <w:p w:rsidR="00CF00E3" w:rsidRDefault="00CF00E3" w:rsidP="00CF00E3">
      <w:pPr>
        <w:spacing w:line="360" w:lineRule="auto"/>
        <w:ind w:firstLineChars="200" w:firstLine="482"/>
        <w:rPr>
          <w:rFonts w:ascii="宋体" w:hAnsi="宋体"/>
          <w:b/>
          <w:bCs/>
          <w:i/>
          <w:sz w:val="24"/>
        </w:rPr>
      </w:pPr>
      <w:r>
        <w:rPr>
          <w:rFonts w:ascii="宋体" w:hAnsi="宋体" w:hint="eastAsia"/>
          <w:b/>
          <w:bCs/>
          <w:i/>
          <w:sz w:val="24"/>
        </w:rPr>
        <w:t>二、股权筹资的核算</w:t>
      </w:r>
    </w:p>
    <w:p w:rsidR="00CF00E3" w:rsidRDefault="00CF00E3" w:rsidP="00CF00E3">
      <w:pPr>
        <w:spacing w:line="360" w:lineRule="auto"/>
        <w:ind w:firstLineChars="150" w:firstLine="361"/>
        <w:rPr>
          <w:rFonts w:ascii="仿宋_GB2312" w:eastAsia="仿宋_GB2312"/>
          <w:bCs/>
          <w:sz w:val="24"/>
        </w:rPr>
      </w:pPr>
      <w:r>
        <w:rPr>
          <w:rFonts w:ascii="仿宋_GB2312" w:eastAsia="仿宋_GB2312" w:hint="eastAsia"/>
          <w:b/>
          <w:sz w:val="24"/>
        </w:rPr>
        <w:t>（一）账户设置</w:t>
      </w:r>
      <w:r>
        <w:rPr>
          <w:rFonts w:ascii="仿宋_GB2312" w:eastAsia="仿宋_GB2312" w:hint="eastAsia"/>
          <w:bCs/>
          <w:sz w:val="24"/>
        </w:rPr>
        <w:t>:</w:t>
      </w:r>
    </w:p>
    <w:p w:rsidR="00CF00E3" w:rsidRDefault="00CF00E3" w:rsidP="00CF00E3">
      <w:pPr>
        <w:spacing w:line="360" w:lineRule="auto"/>
        <w:ind w:firstLineChars="150" w:firstLine="361"/>
        <w:rPr>
          <w:rFonts w:ascii="仿宋_GB2312" w:eastAsia="仿宋_GB2312"/>
          <w:b/>
          <w:sz w:val="24"/>
        </w:rPr>
      </w:pPr>
      <w:r>
        <w:rPr>
          <w:rFonts w:ascii="仿宋_GB2312" w:eastAsia="仿宋_GB2312" w:hint="eastAsia"/>
          <w:b/>
          <w:sz w:val="24"/>
        </w:rPr>
        <w:t>实收资本</w:t>
      </w:r>
    </w:p>
    <w:p w:rsidR="00CF00E3" w:rsidRDefault="00CF00E3" w:rsidP="00CF00E3">
      <w:pPr>
        <w:widowControl/>
        <w:spacing w:line="23" w:lineRule="atLeast"/>
        <w:jc w:val="left"/>
      </w:pPr>
      <w:r>
        <w:rPr>
          <w:rFonts w:ascii="宋体" w:hAnsi="宋体" w:cs="宋体"/>
          <w:kern w:val="0"/>
          <w:sz w:val="24"/>
        </w:rPr>
        <w:fldChar w:fldCharType="begin"/>
      </w:r>
      <w:r>
        <w:rPr>
          <w:rFonts w:ascii="宋体" w:hAnsi="宋体" w:cs="宋体"/>
          <w:kern w:val="0"/>
          <w:sz w:val="24"/>
        </w:rPr>
        <w:instrText xml:space="preserve">INCLUDEPICTURE \d "http://f.hiphotos.baidu.com/baike/c0=baike80,5,5,80,26/sign=c14c2f7533fa828bc52e95b19c762a51/060828381f30e924c5eb37414c086e061d95f777.jpg"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71F1A4D6" wp14:editId="5E4D8AF8">
            <wp:extent cx="2433955" cy="3181985"/>
            <wp:effectExtent l="0" t="0" r="4445" b="3175"/>
            <wp:docPr id="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IMG_256"/>
                    <pic:cNvPicPr>
                      <a:picLocks noChangeAspect="1"/>
                    </pic:cNvPicPr>
                  </pic:nvPicPr>
                  <pic:blipFill>
                    <a:blip r:embed="rId5"/>
                    <a:stretch>
                      <a:fillRect/>
                    </a:stretch>
                  </pic:blipFill>
                  <pic:spPr>
                    <a:xfrm>
                      <a:off x="0" y="0"/>
                      <a:ext cx="2433955" cy="318198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rPr>
          <w:rFonts w:ascii="仿宋_GB2312" w:eastAsia="仿宋_GB2312"/>
          <w:b/>
          <w:sz w:val="24"/>
        </w:rPr>
      </w:pPr>
    </w:p>
    <w:p w:rsidR="00CF00E3" w:rsidRDefault="00CF00E3" w:rsidP="00CF00E3">
      <w:pPr>
        <w:spacing w:line="360" w:lineRule="auto"/>
        <w:ind w:firstLineChars="150" w:firstLine="360"/>
        <w:rPr>
          <w:rFonts w:ascii="仿宋_GB2312" w:eastAsia="仿宋_GB2312"/>
          <w:b/>
          <w:sz w:val="24"/>
        </w:rPr>
      </w:pPr>
      <w:r>
        <w:rPr>
          <w:rFonts w:ascii="仿宋_GB2312" w:eastAsia="仿宋_GB2312" w:hint="eastAsia"/>
          <w:bCs/>
          <w:sz w:val="24"/>
        </w:rPr>
        <w:t xml:space="preserve">实收资本是指企业按照章程规定或合同、协议约定，接受投资者投入企业的资本。实收资本的构成比例即投资者的出资比例或股东的股权比例，是确定所有者在企业所有者权益中份额的基础，也是企业进行利润或股利分配的主要依据。   </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iCs/>
          <w:sz w:val="24"/>
        </w:rPr>
        <w:t>我国公司法对注册资本的要求:</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我国《公司法》规定，投资者既可以用货币出资，也可以用实物、工业产权、非专利技术、土地使用权作价出资。</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货币出资金额不得低于有限公司注册资本的30％。</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 xml:space="preserve">我国目前实行的是注册资本制，要求企业的实收资本与注册资本相一致。 </w:t>
      </w:r>
    </w:p>
    <w:p w:rsidR="00CF00E3" w:rsidRDefault="00CF00E3" w:rsidP="00CF00E3">
      <w:pPr>
        <w:spacing w:line="360" w:lineRule="auto"/>
        <w:ind w:firstLineChars="150" w:firstLine="361"/>
        <w:rPr>
          <w:rFonts w:ascii="仿宋_GB2312" w:eastAsia="仿宋_GB2312"/>
          <w:b/>
          <w:sz w:val="24"/>
        </w:rPr>
      </w:pPr>
      <w:r>
        <w:rPr>
          <w:rFonts w:ascii="仿宋_GB2312" w:eastAsia="仿宋_GB2312" w:hint="eastAsia"/>
          <w:b/>
          <w:sz w:val="24"/>
        </w:rPr>
        <w:t>资本公积</w:t>
      </w:r>
    </w:p>
    <w:p w:rsidR="00CF00E3" w:rsidRDefault="00CF00E3" w:rsidP="00CF00E3">
      <w:pPr>
        <w:spacing w:line="360" w:lineRule="auto"/>
        <w:ind w:leftChars="171" w:left="359" w:firstLineChars="100" w:firstLine="240"/>
        <w:rPr>
          <w:rFonts w:ascii="仿宋_GB2312" w:eastAsia="仿宋_GB2312"/>
          <w:bCs/>
          <w:sz w:val="24"/>
        </w:rPr>
      </w:pPr>
      <w:r>
        <w:rPr>
          <w:rFonts w:ascii="仿宋_GB2312" w:eastAsia="仿宋_GB2312" w:hint="eastAsia"/>
          <w:bCs/>
          <w:sz w:val="24"/>
        </w:rPr>
        <w:t>资本公积是企业收到投资者的投资超出其在企业注册资本（股本）中所占</w:t>
      </w:r>
    </w:p>
    <w:p w:rsidR="00CF00E3" w:rsidRDefault="00CF00E3" w:rsidP="00CF00E3">
      <w:pPr>
        <w:spacing w:line="360" w:lineRule="auto"/>
        <w:ind w:firstLineChars="50" w:firstLine="120"/>
        <w:rPr>
          <w:rFonts w:ascii="仿宋_GB2312" w:eastAsia="仿宋_GB2312"/>
          <w:bCs/>
          <w:sz w:val="24"/>
        </w:rPr>
      </w:pPr>
      <w:r>
        <w:rPr>
          <w:rFonts w:ascii="仿宋_GB2312" w:eastAsia="仿宋_GB2312" w:hint="eastAsia"/>
          <w:bCs/>
          <w:sz w:val="24"/>
        </w:rPr>
        <w:t>的份额，及直接计入所有者权益的利得和损失等。</w:t>
      </w:r>
    </w:p>
    <w:p w:rsidR="00CF00E3" w:rsidRDefault="00CF00E3" w:rsidP="00CF00E3">
      <w:pPr>
        <w:spacing w:line="360" w:lineRule="auto"/>
        <w:ind w:firstLineChars="250" w:firstLine="600"/>
        <w:rPr>
          <w:rFonts w:ascii="仿宋_GB2312" w:eastAsia="仿宋_GB2312"/>
          <w:bCs/>
          <w:sz w:val="24"/>
        </w:rPr>
      </w:pPr>
      <w:r>
        <w:rPr>
          <w:rFonts w:ascii="仿宋_GB2312" w:eastAsia="仿宋_GB2312" w:hint="eastAsia"/>
          <w:bCs/>
          <w:sz w:val="24"/>
        </w:rPr>
        <w:t>资本公积包括资本溢价（或股本溢价）和直接计入所有者权益的利得和损失等。</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资本公积的核算</w:t>
      </w:r>
    </w:p>
    <w:p w:rsidR="00CF00E3" w:rsidRDefault="00CF00E3" w:rsidP="00CF00E3">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fldChar w:fldCharType="begin"/>
      </w:r>
      <w:r>
        <w:rPr>
          <w:rFonts w:ascii="仿宋_GB2312" w:eastAsia="仿宋_GB2312" w:hAnsi="宋体" w:cs="宋体" w:hint="eastAsia"/>
          <w:kern w:val="0"/>
          <w:sz w:val="24"/>
        </w:rPr>
        <w:instrText xml:space="preserve"> INCLUDEPICTURE "C:\\Documents and Settings\\Administrator\\Application Data\\Tencent\\Users\\373415659\\QQ\\WinTemp\\RichOle\\(HMYM(E)}JK@VSJZ5Q3IQ_3.jpg" \* MERGEFORMATINET </w:instrText>
      </w:r>
      <w:r>
        <w:rPr>
          <w:rFonts w:ascii="仿宋_GB2312" w:eastAsia="仿宋_GB2312" w:hAnsi="宋体" w:cs="宋体" w:hint="eastAsia"/>
          <w:kern w:val="0"/>
          <w:sz w:val="24"/>
        </w:rPr>
        <w:fldChar w:fldCharType="separate"/>
      </w:r>
      <w:r>
        <w:rPr>
          <w:rFonts w:ascii="仿宋_GB2312" w:eastAsia="仿宋_GB2312" w:hAnsi="宋体" w:cs="宋体" w:hint="eastAsia"/>
          <w:noProof/>
          <w:kern w:val="0"/>
          <w:sz w:val="24"/>
        </w:rPr>
        <w:drawing>
          <wp:inline distT="0" distB="0" distL="114300" distR="114300" wp14:anchorId="5FD93537" wp14:editId="2ADB791D">
            <wp:extent cx="3297555" cy="1312545"/>
            <wp:effectExtent l="0" t="0" r="9525" b="13335"/>
            <wp:docPr id="74" name="图片 2" descr="(HMYM(E)}JK@VSJZ5Q3IQ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descr="(HMYM(E)}JK@VSJZ5Q3IQ_3"/>
                    <pic:cNvPicPr>
                      <a:picLocks noChangeAspect="1"/>
                    </pic:cNvPicPr>
                  </pic:nvPicPr>
                  <pic:blipFill>
                    <a:blip r:embed="rId6"/>
                    <a:stretch>
                      <a:fillRect/>
                    </a:stretch>
                  </pic:blipFill>
                  <pic:spPr>
                    <a:xfrm>
                      <a:off x="0" y="0"/>
                      <a:ext cx="3297555" cy="1312545"/>
                    </a:xfrm>
                    <a:prstGeom prst="rect">
                      <a:avLst/>
                    </a:prstGeom>
                    <a:noFill/>
                    <a:ln w="9525">
                      <a:noFill/>
                    </a:ln>
                  </pic:spPr>
                </pic:pic>
              </a:graphicData>
            </a:graphic>
          </wp:inline>
        </w:drawing>
      </w:r>
      <w:r>
        <w:rPr>
          <w:rFonts w:ascii="仿宋_GB2312" w:eastAsia="仿宋_GB2312" w:hAnsi="宋体" w:cs="宋体" w:hint="eastAsia"/>
          <w:kern w:val="0"/>
          <w:sz w:val="24"/>
        </w:rPr>
        <w:fldChar w:fldCharType="end"/>
      </w:r>
    </w:p>
    <w:p w:rsidR="00CF00E3" w:rsidRDefault="00CF00E3" w:rsidP="00CF00E3">
      <w:pPr>
        <w:spacing w:line="360" w:lineRule="auto"/>
        <w:ind w:firstLineChars="150" w:firstLine="361"/>
        <w:rPr>
          <w:rFonts w:ascii="仿宋_GB2312" w:eastAsia="仿宋_GB2312"/>
          <w:b/>
          <w:sz w:val="24"/>
        </w:rPr>
      </w:pP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股份有限公司：设置</w:t>
      </w:r>
      <w:r>
        <w:rPr>
          <w:rFonts w:ascii="仿宋_GB2312" w:eastAsia="仿宋_GB2312" w:hint="eastAsia"/>
          <w:bCs/>
          <w:i/>
          <w:iCs/>
          <w:sz w:val="24"/>
        </w:rPr>
        <w:t>“股本”</w:t>
      </w:r>
      <w:r>
        <w:rPr>
          <w:rFonts w:ascii="仿宋_GB2312" w:eastAsia="仿宋_GB2312" w:hint="eastAsia"/>
          <w:bCs/>
          <w:sz w:val="24"/>
        </w:rPr>
        <w:t>科目，核算公司实际发行股票的面值总额</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一般企业：应设置</w:t>
      </w:r>
      <w:r>
        <w:rPr>
          <w:rFonts w:ascii="仿宋_GB2312" w:eastAsia="仿宋_GB2312" w:hint="eastAsia"/>
          <w:bCs/>
          <w:i/>
          <w:iCs/>
          <w:sz w:val="24"/>
        </w:rPr>
        <w:t>“实收资本”</w:t>
      </w:r>
      <w:r>
        <w:rPr>
          <w:rFonts w:ascii="仿宋_GB2312" w:eastAsia="仿宋_GB2312" w:hint="eastAsia"/>
          <w:bCs/>
          <w:sz w:val="24"/>
        </w:rPr>
        <w:t>科目，核算投资者投入资本的增减变动情况。</w:t>
      </w:r>
    </w:p>
    <w:p w:rsidR="00CF00E3" w:rsidRDefault="00CF00E3" w:rsidP="00CF00E3">
      <w:pPr>
        <w:widowControl/>
        <w:spacing w:line="23" w:lineRule="atLeast"/>
        <w:jc w:val="left"/>
      </w:pPr>
      <w:r>
        <w:rPr>
          <w:rFonts w:ascii="宋体" w:hAnsi="宋体" w:cs="宋体"/>
          <w:b/>
          <w:kern w:val="0"/>
          <w:sz w:val="24"/>
        </w:rPr>
        <w:fldChar w:fldCharType="begin"/>
      </w:r>
      <w:r>
        <w:rPr>
          <w:rFonts w:ascii="宋体" w:hAnsi="宋体" w:cs="宋体"/>
          <w:b/>
          <w:kern w:val="0"/>
          <w:sz w:val="24"/>
        </w:rPr>
        <w:instrText xml:space="preserve">INCLUDEPICTURE \d "http://b.hiphotos.baidu.com/baike/w=268/sign=977d14c2b9014a90813e41bb91763971/0bd162d9f2d3572c98b537ac8a13632762d0c36f.jpg" \* MERGEFORMATINET </w:instrText>
      </w:r>
      <w:r>
        <w:rPr>
          <w:rFonts w:ascii="宋体" w:hAnsi="宋体" w:cs="宋体"/>
          <w:b/>
          <w:kern w:val="0"/>
          <w:sz w:val="24"/>
        </w:rPr>
        <w:fldChar w:fldCharType="separate"/>
      </w:r>
      <w:r>
        <w:rPr>
          <w:rFonts w:ascii="宋体" w:hAnsi="宋体" w:cs="宋体"/>
          <w:b/>
          <w:noProof/>
          <w:kern w:val="0"/>
          <w:sz w:val="24"/>
        </w:rPr>
        <w:drawing>
          <wp:inline distT="0" distB="0" distL="114300" distR="114300" wp14:anchorId="40C22A39" wp14:editId="73DA9AA1">
            <wp:extent cx="2066925" cy="1781175"/>
            <wp:effectExtent l="0" t="0" r="5715" b="1905"/>
            <wp:docPr id="7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IMG_256"/>
                    <pic:cNvPicPr>
                      <a:picLocks noChangeAspect="1"/>
                    </pic:cNvPicPr>
                  </pic:nvPicPr>
                  <pic:blipFill>
                    <a:blip r:embed="rId7"/>
                    <a:stretch>
                      <a:fillRect/>
                    </a:stretch>
                  </pic:blipFill>
                  <pic:spPr>
                    <a:xfrm>
                      <a:off x="0" y="0"/>
                      <a:ext cx="2066925" cy="1781175"/>
                    </a:xfrm>
                    <a:prstGeom prst="rect">
                      <a:avLst/>
                    </a:prstGeom>
                    <a:noFill/>
                    <a:ln w="9525">
                      <a:noFill/>
                    </a:ln>
                  </pic:spPr>
                </pic:pic>
              </a:graphicData>
            </a:graphic>
          </wp:inline>
        </w:drawing>
      </w:r>
      <w:r>
        <w:rPr>
          <w:rFonts w:ascii="宋体" w:hAnsi="宋体" w:cs="宋体"/>
          <w:b/>
          <w:kern w:val="0"/>
          <w:sz w:val="24"/>
        </w:rPr>
        <w:fldChar w:fldCharType="end"/>
      </w:r>
    </w:p>
    <w:p w:rsidR="00CF00E3" w:rsidRDefault="00CF00E3" w:rsidP="00CF00E3">
      <w:pPr>
        <w:spacing w:line="360" w:lineRule="auto"/>
        <w:rPr>
          <w:rFonts w:ascii="仿宋_GB2312" w:eastAsia="仿宋_GB2312"/>
          <w:bCs/>
          <w:sz w:val="24"/>
        </w:rPr>
      </w:pPr>
    </w:p>
    <w:p w:rsidR="00CF00E3" w:rsidRDefault="00CF00E3" w:rsidP="00CF00E3">
      <w:pPr>
        <w:spacing w:line="360" w:lineRule="auto"/>
        <w:ind w:firstLineChars="150" w:firstLine="361"/>
        <w:rPr>
          <w:rFonts w:ascii="仿宋_GB2312" w:eastAsia="仿宋_GB2312"/>
          <w:b/>
          <w:sz w:val="24"/>
        </w:rPr>
      </w:pPr>
      <w:r>
        <w:rPr>
          <w:rFonts w:ascii="仿宋_GB2312" w:eastAsia="仿宋_GB2312" w:hint="eastAsia"/>
          <w:b/>
          <w:sz w:val="24"/>
        </w:rPr>
        <w:t>（二）一般企业实收资本的核算</w:t>
      </w:r>
    </w:p>
    <w:p w:rsidR="00CF00E3" w:rsidRDefault="00CF00E3" w:rsidP="00CF00E3">
      <w:pPr>
        <w:spacing w:line="360" w:lineRule="auto"/>
        <w:ind w:left="360"/>
        <w:rPr>
          <w:rFonts w:ascii="仿宋_GB2312" w:eastAsia="仿宋_GB2312"/>
          <w:b/>
          <w:sz w:val="24"/>
        </w:rPr>
      </w:pPr>
      <w:r>
        <w:rPr>
          <w:rFonts w:ascii="仿宋_GB2312" w:eastAsia="仿宋_GB2312" w:hint="eastAsia"/>
          <w:b/>
          <w:sz w:val="24"/>
        </w:rPr>
        <w:t>1、企业初建时</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各投资者按照合同、协议或者公司章程投入企业的资本，应全部计入“实收资本”科目，企业的资本应等于企业的注册资本。</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借：银行存款等</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贷：实收资本</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【案例分析】明月公司收到国家投入的资本2000万元，B公司投入的资本1200万元，个人张三投入的资本700万元，全部款项存入银行。甲公司应作如下账务处理：</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借：银行存款        39000000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贷：实收资本-国家     20000000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 B公司    12000000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  张三      7000000</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【课堂练习】明月公司于设立时收到投资人乙公司作为资本投入的不需要安装的机器设备一台，合同约定该设备价值为2000 000，增值税进项税额为340000元。合同约定固定资产价值与其公允价值相符，不考虑其他因素</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借：固定资产   2 000 000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应交税费—增（进） 340 000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贷：实收资本—乙公司 2 340 000</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明月公司于设立时收到投资人乙公司本投入的原材料一批，该批原材料投资合同约定价值为1000 000，增值税进项税额为170000元。合同约定价值与其公允价值相符，不考虑其他因素，该公司进行账务处理时，应编制会计分录如下：</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借：原材料                    1 000 000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应交税费—增（进项税额）    170 000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贷：实收资本                 1 170 000</w:t>
      </w:r>
    </w:p>
    <w:p w:rsidR="00CF00E3" w:rsidRDefault="00CF00E3" w:rsidP="00CF00E3">
      <w:pPr>
        <w:spacing w:line="360" w:lineRule="auto"/>
        <w:ind w:firstLineChars="150" w:firstLine="361"/>
        <w:rPr>
          <w:rFonts w:ascii="仿宋_GB2312" w:eastAsia="仿宋_GB2312"/>
          <w:b/>
          <w:sz w:val="24"/>
        </w:rPr>
      </w:pPr>
      <w:r>
        <w:rPr>
          <w:rFonts w:ascii="仿宋_GB2312" w:eastAsia="仿宋_GB2312" w:hint="eastAsia"/>
          <w:b/>
          <w:sz w:val="24"/>
        </w:rPr>
        <w:t>2.企业增资扩股时</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企业增资扩股时，如有新的投资者加入，新加入的投资者缴纳的出资额大于其按约定比例计算的其在注册资本中所占有的份额的部分，不计入“实收资</w:t>
      </w:r>
    </w:p>
    <w:p w:rsidR="00CF00E3" w:rsidRDefault="00CF00E3" w:rsidP="00CF00E3">
      <w:pPr>
        <w:spacing w:line="360" w:lineRule="auto"/>
        <w:rPr>
          <w:rFonts w:ascii="仿宋_GB2312" w:eastAsia="仿宋_GB2312"/>
          <w:bCs/>
          <w:sz w:val="24"/>
        </w:rPr>
      </w:pPr>
      <w:r>
        <w:rPr>
          <w:rFonts w:ascii="仿宋_GB2312" w:eastAsia="仿宋_GB2312" w:hint="eastAsia"/>
          <w:bCs/>
          <w:sz w:val="24"/>
        </w:rPr>
        <w:lastRenderedPageBreak/>
        <w:t>本”，而计入“资本公积”。</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借：银行存款等</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贷：实收资本（按在注册资本中占有的份额）</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资本公积—资本溢价</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【例题】明月有限责任公司由甲、乙、丙三位股东各出资100万元而设立，设立时实收资本为300万元。经过3年的经营，该企业的留存收益为150万元。此</w:t>
      </w:r>
    </w:p>
    <w:p w:rsidR="00CF00E3" w:rsidRDefault="00CF00E3" w:rsidP="00CF00E3">
      <w:pPr>
        <w:spacing w:line="360" w:lineRule="auto"/>
        <w:rPr>
          <w:rFonts w:ascii="仿宋_GB2312" w:eastAsia="仿宋_GB2312"/>
          <w:bCs/>
          <w:sz w:val="24"/>
        </w:rPr>
      </w:pPr>
      <w:r>
        <w:rPr>
          <w:rFonts w:ascii="仿宋_GB2312" w:eastAsia="仿宋_GB2312" w:hint="eastAsia"/>
          <w:bCs/>
          <w:sz w:val="24"/>
        </w:rPr>
        <w:t>时丁投资者加入，丁投资180万元而仅占该企业股份的25%。</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借：银行存款           180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贷：实收资本—丁         100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资本公积—资本溢价    80</w:t>
      </w:r>
    </w:p>
    <w:p w:rsidR="00CF00E3" w:rsidRDefault="00CF00E3" w:rsidP="00CF00E3">
      <w:pPr>
        <w:spacing w:line="360" w:lineRule="auto"/>
        <w:ind w:left="360"/>
        <w:rPr>
          <w:rFonts w:ascii="仿宋_GB2312" w:eastAsia="仿宋_GB2312"/>
          <w:bCs/>
          <w:sz w:val="24"/>
        </w:rPr>
      </w:pPr>
      <w:r>
        <w:rPr>
          <w:rFonts w:ascii="仿宋_GB2312" w:eastAsia="仿宋_GB2312" w:hint="eastAsia"/>
          <w:bCs/>
          <w:sz w:val="24"/>
        </w:rPr>
        <w:t>【例题</w:t>
      </w:r>
      <w:r>
        <w:rPr>
          <w:rFonts w:eastAsia="仿宋_GB2312" w:hint="eastAsia"/>
          <w:bCs/>
          <w:sz w:val="24"/>
        </w:rPr>
        <w:t>•</w:t>
      </w:r>
      <w:r>
        <w:rPr>
          <w:rFonts w:ascii="仿宋_GB2312" w:eastAsia="仿宋_GB2312" w:hint="eastAsia"/>
          <w:bCs/>
          <w:sz w:val="24"/>
        </w:rPr>
        <w:t>单选题】A有限责任公司由两位投资者投资200万元设立，每人各</w:t>
      </w:r>
    </w:p>
    <w:p w:rsidR="00CF00E3" w:rsidRDefault="00CF00E3" w:rsidP="00CF00E3">
      <w:pPr>
        <w:spacing w:line="360" w:lineRule="auto"/>
        <w:rPr>
          <w:rFonts w:ascii="仿宋_GB2312" w:eastAsia="仿宋_GB2312"/>
          <w:bCs/>
          <w:sz w:val="24"/>
        </w:rPr>
      </w:pPr>
      <w:r>
        <w:rPr>
          <w:rFonts w:ascii="仿宋_GB2312" w:eastAsia="仿宋_GB2312" w:hint="eastAsia"/>
          <w:bCs/>
          <w:sz w:val="24"/>
        </w:rPr>
        <w:t>出资100万元。一年后，为扩大经营规模，经批准，A有限责任公司注册资本增加到300万元，并引入第三位投资者加入。按照投资协议，新投资者需缴入现金120万元，同时享有该公司三分之一的股份。A有限责任公司已收到该现金投资。假定不考虑其他因素，A有限责任公司接受第三位投资者时应确认的资本公积为（   ）万元。</w:t>
      </w:r>
    </w:p>
    <w:p w:rsidR="00CF00E3" w:rsidRDefault="00CF00E3" w:rsidP="002525E8">
      <w:pPr>
        <w:numPr>
          <w:ilvl w:val="0"/>
          <w:numId w:val="1"/>
        </w:numPr>
        <w:spacing w:line="360" w:lineRule="auto"/>
        <w:rPr>
          <w:rFonts w:ascii="仿宋_GB2312" w:eastAsia="仿宋_GB2312"/>
          <w:bCs/>
          <w:sz w:val="24"/>
        </w:rPr>
      </w:pPr>
      <w:r>
        <w:rPr>
          <w:rFonts w:ascii="仿宋_GB2312" w:eastAsia="仿宋_GB2312" w:hint="eastAsia"/>
          <w:bCs/>
          <w:sz w:val="24"/>
        </w:rPr>
        <w:t xml:space="preserve"> A.110  B.100</w:t>
      </w:r>
      <w:r>
        <w:rPr>
          <w:rFonts w:ascii="仿宋_GB2312" w:eastAsia="仿宋_GB2312" w:hint="eastAsia"/>
          <w:bCs/>
          <w:sz w:val="24"/>
        </w:rPr>
        <w:tab/>
      </w:r>
      <w:r>
        <w:rPr>
          <w:rFonts w:ascii="仿宋_GB2312" w:eastAsia="仿宋_GB2312" w:hint="eastAsia"/>
          <w:bCs/>
          <w:sz w:val="24"/>
        </w:rPr>
        <w:tab/>
        <w:t>C.20</w:t>
      </w:r>
      <w:r>
        <w:rPr>
          <w:rFonts w:ascii="仿宋_GB2312" w:eastAsia="仿宋_GB2312" w:hint="eastAsia"/>
          <w:bCs/>
          <w:sz w:val="24"/>
        </w:rPr>
        <w:tab/>
      </w:r>
      <w:r>
        <w:rPr>
          <w:rFonts w:ascii="仿宋_GB2312" w:eastAsia="仿宋_GB2312" w:hint="eastAsia"/>
          <w:bCs/>
          <w:sz w:val="24"/>
        </w:rPr>
        <w:tab/>
      </w:r>
      <w:r>
        <w:rPr>
          <w:rFonts w:ascii="仿宋_GB2312" w:eastAsia="仿宋_GB2312" w:hint="eastAsia"/>
          <w:bCs/>
          <w:sz w:val="24"/>
        </w:rPr>
        <w:tab/>
        <w:t>D.200</w:t>
      </w:r>
    </w:p>
    <w:p w:rsidR="00CF00E3" w:rsidRDefault="00CF00E3" w:rsidP="002525E8">
      <w:pPr>
        <w:numPr>
          <w:ilvl w:val="0"/>
          <w:numId w:val="1"/>
        </w:numPr>
        <w:spacing w:line="360" w:lineRule="auto"/>
        <w:rPr>
          <w:rFonts w:ascii="仿宋_GB2312" w:eastAsia="仿宋_GB2312"/>
          <w:bCs/>
          <w:sz w:val="24"/>
        </w:rPr>
      </w:pPr>
      <w:r>
        <w:rPr>
          <w:rFonts w:ascii="仿宋_GB2312" w:eastAsia="仿宋_GB2312" w:hint="eastAsia"/>
          <w:bCs/>
          <w:sz w:val="24"/>
        </w:rPr>
        <w:t>【答案】C</w:t>
      </w:r>
    </w:p>
    <w:p w:rsidR="00CF00E3" w:rsidRDefault="00CF00E3" w:rsidP="002525E8">
      <w:pPr>
        <w:numPr>
          <w:ilvl w:val="0"/>
          <w:numId w:val="1"/>
        </w:numPr>
        <w:spacing w:line="360" w:lineRule="auto"/>
        <w:rPr>
          <w:rFonts w:ascii="仿宋_GB2312" w:eastAsia="仿宋_GB2312"/>
          <w:bCs/>
          <w:sz w:val="24"/>
        </w:rPr>
      </w:pPr>
      <w:r>
        <w:rPr>
          <w:rFonts w:ascii="仿宋_GB2312" w:eastAsia="仿宋_GB2312" w:hint="eastAsia"/>
          <w:bCs/>
          <w:sz w:val="24"/>
        </w:rPr>
        <w:t>【解析】应确认的资本公积=120-300×1/3=20</w:t>
      </w:r>
    </w:p>
    <w:p w:rsidR="00CF00E3" w:rsidRDefault="00CF00E3" w:rsidP="00CF00E3">
      <w:pPr>
        <w:spacing w:line="360" w:lineRule="auto"/>
        <w:ind w:firstLineChars="150" w:firstLine="361"/>
        <w:rPr>
          <w:rFonts w:ascii="仿宋_GB2312" w:eastAsia="仿宋_GB2312"/>
          <w:b/>
          <w:sz w:val="24"/>
        </w:rPr>
      </w:pPr>
      <w:r>
        <w:rPr>
          <w:rFonts w:ascii="仿宋_GB2312" w:eastAsia="仿宋_GB2312" w:hint="eastAsia"/>
          <w:b/>
          <w:iCs/>
          <w:sz w:val="24"/>
        </w:rPr>
        <w:t>（二）股份有限公司投入资本的核算</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股份有限公司是指全部资本由等额股份构成并通过发行股票筹集资本，股东以其所持股份对公司承担责任，公司以其全部资产对公司债务承担责任的法人企业。</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股份公司股票的发行方式有三种：面值发行、折价发行、溢价发行。我国不允许企业折价发行股票。 </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iCs/>
          <w:sz w:val="24"/>
        </w:rPr>
        <w:t>账务处理</w:t>
      </w:r>
      <w:r>
        <w:rPr>
          <w:rFonts w:ascii="仿宋_GB2312" w:eastAsia="仿宋_GB2312" w:hint="eastAsia"/>
          <w:bCs/>
          <w:sz w:val="24"/>
        </w:rPr>
        <w:t xml:space="preserve"> </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借：银行存款</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贷：股本（面值）</w:t>
      </w:r>
    </w:p>
    <w:p w:rsidR="00CF00E3" w:rsidRDefault="00CF00E3" w:rsidP="00CF00E3">
      <w:pPr>
        <w:spacing w:line="360" w:lineRule="auto"/>
        <w:rPr>
          <w:rFonts w:ascii="仿宋_GB2312" w:eastAsia="仿宋_GB2312"/>
          <w:bCs/>
          <w:sz w:val="24"/>
        </w:rPr>
      </w:pPr>
      <w:r>
        <w:rPr>
          <w:rFonts w:ascii="仿宋_GB2312" w:eastAsia="仿宋_GB2312" w:hint="eastAsia"/>
          <w:bCs/>
          <w:sz w:val="24"/>
        </w:rPr>
        <w:lastRenderedPageBreak/>
        <w:t xml:space="preserve">        资本公积—股本溢价（差额）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【案例分析】明月股份有限公司发行普通股1000万股股，每股面值1元，每股发行价格为4元，假设股票全部发行，募得款项4000万元已全部收到，不考虑发行过程中的税费等因素，</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借：银行存款           4000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贷：股本               1000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资本公积-股本溢价  3000</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提问：如果企业发行股票，发生了手续费5万，如何做账？</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借：资本公积—股本溢价 5</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贷：银行存款         5</w:t>
      </w:r>
    </w:p>
    <w:p w:rsidR="00CF00E3" w:rsidRDefault="00CF00E3" w:rsidP="00CF00E3">
      <w:pPr>
        <w:spacing w:line="360" w:lineRule="auto"/>
        <w:ind w:left="360"/>
        <w:rPr>
          <w:rFonts w:ascii="仿宋_GB2312" w:eastAsia="仿宋_GB2312"/>
          <w:bCs/>
          <w:sz w:val="24"/>
        </w:rPr>
      </w:pPr>
      <w:r>
        <w:rPr>
          <w:rFonts w:ascii="仿宋_GB2312" w:eastAsia="仿宋_GB2312" w:hint="eastAsia"/>
          <w:bCs/>
          <w:sz w:val="24"/>
        </w:rPr>
        <w:t>【例题</w:t>
      </w:r>
      <w:r>
        <w:rPr>
          <w:rFonts w:eastAsia="仿宋_GB2312" w:hint="eastAsia"/>
          <w:bCs/>
          <w:sz w:val="24"/>
        </w:rPr>
        <w:t>•</w:t>
      </w:r>
      <w:r>
        <w:rPr>
          <w:rFonts w:ascii="仿宋_GB2312" w:eastAsia="仿宋_GB2312" w:hint="eastAsia"/>
          <w:bCs/>
          <w:sz w:val="24"/>
        </w:rPr>
        <w:t>单选题】明月股份有限公司委托A证券公司发行普通股2000万股,每股面值1元,每股发行价格为5元。根据约定,股票发行成功后,甲股份有限公司应按发行收入的2%向A证券公司支付发行费。如果不考虑其他因素,股票发行成功后,甲股份有限公司记入“资本公积”科目的金额应为（   ）万元。</w:t>
      </w:r>
    </w:p>
    <w:p w:rsidR="00CF00E3" w:rsidRDefault="00CF00E3" w:rsidP="00CF00E3">
      <w:pPr>
        <w:spacing w:line="360" w:lineRule="auto"/>
        <w:ind w:left="360"/>
        <w:rPr>
          <w:rFonts w:ascii="仿宋_GB2312" w:eastAsia="仿宋_GB2312"/>
          <w:bCs/>
          <w:sz w:val="24"/>
        </w:rPr>
      </w:pPr>
      <w:r>
        <w:rPr>
          <w:rFonts w:ascii="仿宋_GB2312" w:eastAsia="仿宋_GB2312" w:hint="eastAsia"/>
          <w:bCs/>
          <w:sz w:val="24"/>
        </w:rPr>
        <w:t xml:space="preserve"> A.9800</w:t>
      </w:r>
      <w:r>
        <w:rPr>
          <w:rFonts w:ascii="仿宋_GB2312" w:eastAsia="仿宋_GB2312" w:hint="eastAsia"/>
          <w:bCs/>
          <w:sz w:val="24"/>
        </w:rPr>
        <w:tab/>
      </w:r>
      <w:r>
        <w:rPr>
          <w:rFonts w:ascii="仿宋_GB2312" w:eastAsia="仿宋_GB2312" w:hint="eastAsia"/>
          <w:bCs/>
          <w:sz w:val="24"/>
        </w:rPr>
        <w:tab/>
        <w:t>B.200    C.7800</w:t>
      </w:r>
      <w:r>
        <w:rPr>
          <w:rFonts w:ascii="仿宋_GB2312" w:eastAsia="仿宋_GB2312" w:hint="eastAsia"/>
          <w:bCs/>
          <w:sz w:val="24"/>
        </w:rPr>
        <w:tab/>
        <w:t xml:space="preserve"> D.8000</w:t>
      </w:r>
    </w:p>
    <w:p w:rsidR="00CF00E3" w:rsidRDefault="00CF00E3" w:rsidP="00CF00E3">
      <w:pPr>
        <w:spacing w:line="360" w:lineRule="auto"/>
        <w:ind w:firstLineChars="150" w:firstLine="360"/>
        <w:rPr>
          <w:rFonts w:ascii="仿宋_GB2312" w:eastAsia="仿宋_GB2312"/>
          <w:bCs/>
          <w:sz w:val="24"/>
        </w:rPr>
      </w:pPr>
      <w:r>
        <w:rPr>
          <w:rFonts w:ascii="仿宋_GB2312" w:eastAsia="仿宋_GB2312" w:hint="eastAsia"/>
          <w:bCs/>
          <w:sz w:val="24"/>
        </w:rPr>
        <w:t>【答案】C</w:t>
      </w:r>
    </w:p>
    <w:p w:rsidR="00CF00E3" w:rsidRDefault="00CF00E3" w:rsidP="00CF00E3">
      <w:pPr>
        <w:spacing w:line="360" w:lineRule="auto"/>
        <w:ind w:left="360"/>
        <w:rPr>
          <w:rFonts w:ascii="仿宋_GB2312" w:eastAsia="仿宋_GB2312"/>
          <w:bCs/>
          <w:sz w:val="24"/>
        </w:rPr>
      </w:pPr>
      <w:r>
        <w:rPr>
          <w:rFonts w:ascii="仿宋_GB2312" w:eastAsia="仿宋_GB2312" w:hint="eastAsia"/>
          <w:bCs/>
          <w:sz w:val="24"/>
        </w:rPr>
        <w:t>【解析】发行股票实际收到的价款=5×2000=10000（万元）；股票发行费用</w:t>
      </w:r>
    </w:p>
    <w:p w:rsidR="00CF00E3" w:rsidRDefault="00CF00E3" w:rsidP="00CF00E3">
      <w:pPr>
        <w:spacing w:line="360" w:lineRule="auto"/>
        <w:rPr>
          <w:rFonts w:ascii="仿宋_GB2312" w:eastAsia="仿宋_GB2312"/>
          <w:bCs/>
          <w:sz w:val="24"/>
        </w:rPr>
      </w:pPr>
      <w:r>
        <w:rPr>
          <w:rFonts w:ascii="仿宋_GB2312" w:eastAsia="仿宋_GB2312" w:hint="eastAsia"/>
          <w:bCs/>
          <w:sz w:val="24"/>
        </w:rPr>
        <w:t>=10000×2%=200（万元）；应计入“股本”科目的金额=1×2000=2000（万元）；应计入“资本公积”科目的金额=10000-200-2000=7800（万元）。</w:t>
      </w:r>
    </w:p>
    <w:p w:rsidR="00CF00E3" w:rsidRDefault="00CF00E3" w:rsidP="00CF00E3">
      <w:pPr>
        <w:widowControl/>
        <w:jc w:val="left"/>
        <w:rPr>
          <w:rFonts w:ascii="宋体" w:hAnsi="宋体" w:cs="宋体"/>
          <w:b/>
          <w:bCs/>
          <w:kern w:val="0"/>
          <w:sz w:val="24"/>
        </w:rPr>
      </w:pPr>
      <w:r>
        <w:rPr>
          <w:rFonts w:ascii="宋体" w:hAnsi="宋体" w:cs="宋体" w:hint="eastAsia"/>
          <w:b/>
          <w:bCs/>
          <w:kern w:val="0"/>
          <w:sz w:val="24"/>
        </w:rPr>
        <w:t>操作流程</w:t>
      </w:r>
    </w:p>
    <w:p w:rsidR="00CF00E3" w:rsidRDefault="00CF00E3" w:rsidP="00CF00E3">
      <w:pPr>
        <w:widowControl/>
        <w:jc w:val="left"/>
        <w:rPr>
          <w:rFonts w:ascii="宋体" w:hAnsi="宋体" w:cs="宋体"/>
          <w:kern w:val="0"/>
          <w:sz w:val="24"/>
        </w:rPr>
      </w:pPr>
    </w:p>
    <w:p w:rsidR="00CF00E3" w:rsidRDefault="00CF00E3" w:rsidP="00CF00E3">
      <w:pPr>
        <w:spacing w:line="360" w:lineRule="auto"/>
        <w:rPr>
          <w:rFonts w:ascii="宋体" w:hAnsi="宋体"/>
          <w:sz w:val="24"/>
        </w:rPr>
      </w:pPr>
      <w:r>
        <w:rPr>
          <w:rFonts w:ascii="宋体" w:hAnsi="宋体"/>
          <w:noProof/>
          <w:sz w:val="24"/>
        </w:rPr>
        <w:lastRenderedPageBreak/>
        <w:drawing>
          <wp:inline distT="0" distB="0" distL="114300" distR="114300" wp14:anchorId="246B0F19" wp14:editId="3A2EE842">
            <wp:extent cx="5255895" cy="2978785"/>
            <wp:effectExtent l="0" t="0" r="1905" b="8255"/>
            <wp:docPr id="76" name="图片 28" descr="取得支票业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descr="取得支票业务流程图"/>
                    <pic:cNvPicPr>
                      <a:picLocks noChangeAspect="1"/>
                    </pic:cNvPicPr>
                  </pic:nvPicPr>
                  <pic:blipFill>
                    <a:blip r:embed="rId8"/>
                    <a:stretch>
                      <a:fillRect/>
                    </a:stretch>
                  </pic:blipFill>
                  <pic:spPr>
                    <a:xfrm>
                      <a:off x="0" y="0"/>
                      <a:ext cx="5255895" cy="2978785"/>
                    </a:xfrm>
                    <a:prstGeom prst="rect">
                      <a:avLst/>
                    </a:prstGeom>
                    <a:noFill/>
                    <a:ln w="9525">
                      <a:noFill/>
                    </a:ln>
                  </pic:spPr>
                </pic:pic>
              </a:graphicData>
            </a:graphic>
          </wp:inline>
        </w:drawing>
      </w:r>
    </w:p>
    <w:p w:rsidR="00CF00E3" w:rsidRDefault="00CF00E3" w:rsidP="00CF00E3">
      <w:pPr>
        <w:widowControl/>
        <w:jc w:val="left"/>
        <w:rPr>
          <w:rFonts w:ascii="宋体" w:hAnsi="宋体" w:cs="宋体"/>
          <w:kern w:val="0"/>
          <w:sz w:val="24"/>
        </w:rPr>
      </w:pPr>
    </w:p>
    <w:p w:rsidR="00CF00E3" w:rsidRDefault="00CF00E3" w:rsidP="00CF00E3">
      <w:pPr>
        <w:widowControl/>
        <w:jc w:val="left"/>
        <w:rPr>
          <w:rFonts w:ascii="宋体" w:hAnsi="宋体" w:cs="宋体"/>
          <w:kern w:val="0"/>
          <w:sz w:val="24"/>
        </w:rPr>
      </w:pP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【操练】</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情境1: </w:t>
      </w:r>
      <w:r w:rsidR="002525E8">
        <w:rPr>
          <w:rFonts w:ascii="楷体_GB2312" w:eastAsia="楷体_GB2312" w:hAnsi="宋体" w:hint="eastAsia"/>
          <w:sz w:val="24"/>
        </w:rPr>
        <w:t>星辉</w:t>
      </w:r>
      <w:r>
        <w:rPr>
          <w:rFonts w:ascii="楷体_GB2312" w:eastAsia="楷体_GB2312" w:hAnsi="宋体" w:hint="eastAsia"/>
          <w:sz w:val="24"/>
        </w:rPr>
        <w:t>家具有限公司接受大地实业公司投资50万元，支票收讫。</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具体业务内容及工作任务见技能训练项目1-1</w:t>
      </w:r>
      <w:r w:rsidR="002525E8">
        <w:rPr>
          <w:rFonts w:ascii="楷体_GB2312" w:eastAsia="楷体_GB2312" w:hAnsi="宋体" w:hint="eastAsia"/>
          <w:sz w:val="24"/>
        </w:rPr>
        <w:t>星辉</w:t>
      </w:r>
      <w:r>
        <w:rPr>
          <w:rFonts w:ascii="楷体_GB2312" w:eastAsia="楷体_GB2312" w:hAnsi="宋体" w:hint="eastAsia"/>
          <w:sz w:val="24"/>
        </w:rPr>
        <w:t>家具有限公司固定资产业务核算；</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操作指导：</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1. 出纳根据收到的转账支票，为投资方开具收据，并登记银行收款结算凭证登记簿。</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2. 出纳对收到的转账支票进行背书，并填制进账单，将收到的转账支票连同进账单送到银行办理进账手续。办理完转账手续，银行柜员将进账单的第一联回单联给出纳带回备查。银行为本企业转账收妥转账支票款后，将进账单的第三联收账通知联给本企业据以入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 收到进账单后，会计主管审核收据、进账单收账通知联。</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4. 制单会计根据审核无误的收据、进账单收账通知联，填制记账凭证。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5. 会计主管审核记账凭证。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6. 出纳根据审核无误的记账凭证及其所附的收据、进账单收账通知联，登记银行存款日记账。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7. 记账会计根据审核无误的记账凭证，登记“实收资本”明细账。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lastRenderedPageBreak/>
        <w:t>【深化】</w:t>
      </w:r>
    </w:p>
    <w:p w:rsidR="00CF00E3" w:rsidRDefault="00CF00E3" w:rsidP="00CF00E3">
      <w:pPr>
        <w:spacing w:line="360" w:lineRule="auto"/>
        <w:ind w:firstLineChars="250" w:firstLine="600"/>
        <w:rPr>
          <w:rFonts w:ascii="仿宋_GB2312" w:eastAsia="仿宋_GB2312"/>
          <w:bCs/>
          <w:sz w:val="24"/>
        </w:rPr>
      </w:pPr>
      <w:r>
        <w:rPr>
          <w:rFonts w:ascii="楷体_GB2312" w:eastAsia="楷体_GB2312" w:hAnsi="宋体" w:hint="eastAsia"/>
          <w:sz w:val="24"/>
        </w:rPr>
        <w:t>情境2：</w:t>
      </w:r>
      <w:r w:rsidR="002525E8">
        <w:rPr>
          <w:rFonts w:ascii="仿宋_GB2312" w:eastAsia="仿宋_GB2312" w:hint="eastAsia"/>
          <w:bCs/>
          <w:sz w:val="24"/>
        </w:rPr>
        <w:t>星辉</w:t>
      </w:r>
      <w:r>
        <w:rPr>
          <w:rFonts w:ascii="仿宋_GB2312" w:eastAsia="仿宋_GB2312" w:hint="eastAsia"/>
          <w:bCs/>
          <w:sz w:val="24"/>
        </w:rPr>
        <w:t>家具有限公司由甲、乙、丙三人共同投资，投资比例分别为：20%、40%、40%。因扩大经营规模需要，经批准，A公司按原出资比例将资本公积200万元转增资本。</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w:t>
      </w:r>
      <w:r w:rsidR="002525E8">
        <w:rPr>
          <w:rFonts w:ascii="仿宋_GB2312" w:eastAsia="仿宋_GB2312" w:hint="eastAsia"/>
          <w:bCs/>
          <w:sz w:val="24"/>
        </w:rPr>
        <w:t>星辉</w:t>
      </w:r>
      <w:r>
        <w:rPr>
          <w:rFonts w:ascii="仿宋_GB2312" w:eastAsia="仿宋_GB2312" w:hint="eastAsia"/>
          <w:bCs/>
          <w:sz w:val="24"/>
        </w:rPr>
        <w:t>家具应该如何做账务处理？</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【归纳】</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知识点：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（1）熟练掌握所有者权益业务的账务处理方法</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（2）掌握实收资本、资本公积的账务处理方法。</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技能点：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w:t>
      </w:r>
      <w:r>
        <w:rPr>
          <w:rFonts w:ascii="楷体_GB2312" w:eastAsia="楷体_GB2312" w:hAnsi="宋体"/>
          <w:sz w:val="24"/>
        </w:rPr>
        <w:t>）</w:t>
      </w:r>
      <w:r>
        <w:rPr>
          <w:rFonts w:ascii="楷体_GB2312" w:eastAsia="楷体_GB2312" w:hAnsi="宋体" w:hint="eastAsia"/>
          <w:sz w:val="24"/>
        </w:rPr>
        <w:t>能正确处理收到的支票；</w:t>
      </w:r>
    </w:p>
    <w:p w:rsidR="00CF00E3" w:rsidRDefault="00CF00E3" w:rsidP="00CF00E3">
      <w:pPr>
        <w:rPr>
          <w:rFonts w:ascii="楷体_GB2312" w:eastAsia="楷体_GB2312" w:hAnsi="宋体"/>
          <w:sz w:val="24"/>
        </w:rPr>
      </w:pPr>
      <w:r>
        <w:rPr>
          <w:rFonts w:ascii="楷体_GB2312" w:eastAsia="楷体_GB2312" w:hAnsi="宋体" w:hint="eastAsia"/>
          <w:sz w:val="24"/>
        </w:rPr>
        <w:t>（2）能正确识读原始凭证并编制记账凭证；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（3）能正确登记登记实收资本、资本公积明细账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【布置作业】</w:t>
      </w:r>
    </w:p>
    <w:p w:rsidR="00CF00E3" w:rsidRDefault="00CF00E3" w:rsidP="00CF00E3">
      <w:pPr>
        <w:spacing w:line="360" w:lineRule="auto"/>
        <w:rPr>
          <w:rFonts w:ascii="楷体_GB2312" w:eastAsia="楷体_GB2312" w:hAnsi="宋体"/>
          <w:sz w:val="24"/>
        </w:rPr>
      </w:pPr>
      <w:r>
        <w:rPr>
          <w:rFonts w:ascii="楷体_GB2312" w:eastAsia="楷体_GB2312" w:hint="eastAsia"/>
          <w:sz w:val="24"/>
        </w:rPr>
        <w:t>太原龙城酒业有限公司筹资业务核算</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【课后体会】</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 w:rsidR="00CF00E3" w:rsidRDefault="00CF00E3" w:rsidP="00CF00E3">
      <w:r>
        <w:rPr>
          <w:rFonts w:hint="eastAsia"/>
        </w:rPr>
        <w:t xml:space="preserve">                           </w:t>
      </w:r>
    </w:p>
    <w:p w:rsidR="00CF00E3" w:rsidRDefault="00CF00E3" w:rsidP="00CF00E3"/>
    <w:p w:rsidR="00CF00E3" w:rsidRDefault="00CF00E3" w:rsidP="00CF00E3"/>
    <w:p w:rsidR="00CF00E3" w:rsidRDefault="00CF00E3" w:rsidP="00CF00E3"/>
    <w:p w:rsidR="00CF00E3" w:rsidRDefault="00CF00E3" w:rsidP="00CF00E3"/>
    <w:p w:rsidR="00CF00E3" w:rsidRDefault="00CF00E3" w:rsidP="00CF00E3"/>
    <w:p w:rsidR="00CF00E3" w:rsidRDefault="00CF00E3" w:rsidP="00CF00E3"/>
    <w:p w:rsidR="00CF00E3" w:rsidRDefault="00CF00E3" w:rsidP="00CF00E3"/>
    <w:p w:rsidR="00CF00E3" w:rsidRDefault="00CF00E3" w:rsidP="00CF00E3"/>
    <w:p w:rsidR="00CF00E3" w:rsidRDefault="00CF00E3" w:rsidP="00CF00E3"/>
    <w:p w:rsidR="00CF00E3" w:rsidRDefault="00CF00E3" w:rsidP="00CF00E3">
      <w:pPr>
        <w:rPr>
          <w:rFonts w:ascii="宋体" w:hAnsi="宋体"/>
          <w:b/>
          <w:sz w:val="28"/>
          <w:szCs w:val="28"/>
        </w:rPr>
      </w:pPr>
    </w:p>
    <w:p w:rsidR="00CF00E3" w:rsidRDefault="00CF00E3" w:rsidP="00CF00E3">
      <w:pPr>
        <w:pStyle w:val="2"/>
        <w:jc w:val="center"/>
      </w:pPr>
      <w:r>
        <w:rPr>
          <w:rFonts w:hint="eastAsia"/>
        </w:rPr>
        <w:lastRenderedPageBreak/>
        <w:t>1.2</w:t>
      </w:r>
      <w:r>
        <w:rPr>
          <w:rFonts w:hint="eastAsia"/>
        </w:rPr>
        <w:t>银行借款业务核算</w:t>
      </w:r>
    </w:p>
    <w:p w:rsidR="00CF00E3" w:rsidRDefault="00CF00E3" w:rsidP="00CF00E3">
      <w:pPr>
        <w:jc w:val="center"/>
      </w:pPr>
      <w:r>
        <w:rPr>
          <w:noProof/>
        </w:rPr>
        <w:drawing>
          <wp:inline distT="0" distB="0" distL="114300" distR="114300" wp14:anchorId="3490EBF7" wp14:editId="36B94137">
            <wp:extent cx="4482465" cy="2410460"/>
            <wp:effectExtent l="0" t="0" r="13335" b="12700"/>
            <wp:docPr id="1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7"/>
                    <pic:cNvPicPr>
                      <a:picLocks noChangeAspect="1"/>
                    </pic:cNvPicPr>
                  </pic:nvPicPr>
                  <pic:blipFill>
                    <a:blip r:embed="rId9"/>
                    <a:stretch>
                      <a:fillRect/>
                    </a:stretch>
                  </pic:blipFill>
                  <pic:spPr>
                    <a:xfrm>
                      <a:off x="0" y="0"/>
                      <a:ext cx="4482465" cy="2410460"/>
                    </a:xfrm>
                    <a:prstGeom prst="rect">
                      <a:avLst/>
                    </a:prstGeom>
                    <a:noFill/>
                    <a:ln w="9525">
                      <a:noFill/>
                    </a:ln>
                  </pic:spPr>
                </pic:pic>
              </a:graphicData>
            </a:graphic>
          </wp:inline>
        </w:drawing>
      </w:r>
    </w:p>
    <w:p w:rsidR="00CF00E3" w:rsidRDefault="00CF00E3" w:rsidP="00CF00E3">
      <w:pPr>
        <w:rPr>
          <w:rFonts w:ascii="宋体" w:hAnsi="宋体"/>
          <w:b/>
          <w:sz w:val="28"/>
          <w:szCs w:val="28"/>
        </w:rPr>
      </w:pPr>
      <w:r>
        <w:rPr>
          <w:rFonts w:ascii="宋体" w:hAnsi="宋体" w:hint="eastAsia"/>
          <w:b/>
          <w:sz w:val="28"/>
          <w:szCs w:val="28"/>
        </w:rPr>
        <w:t xml:space="preserve">【告知】 </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1.本次课学习的主要内容：短期借款、长期借款业务核算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知识目标：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①了解银行借款的种类；</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②掌握短期借款的取得、计息、归还的账务处理流程和核算方法；</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③掌握长期借款的取得、计息、归还的账务处理流程和核算方法；</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能力目标：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①能正确填制银行进账单、利息计算表；</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②能根据借款借据、银行进账单等原始凭证，正确填制记账凭证；</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③能根据记账凭证正确登记“长期借款”、“短期借款”、“应付利息”明细账；</w:t>
      </w:r>
    </w:p>
    <w:p w:rsidR="00CF00E3" w:rsidRDefault="00CF00E3" w:rsidP="00CF00E3">
      <w:pPr>
        <w:rPr>
          <w:rFonts w:ascii="宋体" w:hAnsi="宋体"/>
          <w:b/>
          <w:sz w:val="28"/>
          <w:szCs w:val="28"/>
        </w:rPr>
      </w:pPr>
      <w:r>
        <w:rPr>
          <w:rFonts w:ascii="宋体" w:hAnsi="宋体" w:hint="eastAsia"/>
          <w:b/>
          <w:sz w:val="28"/>
          <w:szCs w:val="28"/>
        </w:rPr>
        <w:t>【引入】</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刘、关、张三兄弟打算共同投资在闹市区开设一家咖啡馆，起名为桃园股份有限公司（以下简称桃园公司），由于自有资金不足，桃园公司决定向银行贷款。银行给出以下三种贷款产品，那种属于长期借款？</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产品1：贷款额300万元，贷款期限6个月</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产品2：贷款额500万元，贷款期限1年</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产品3：贷款额1000万元，贷款期限5年</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lastRenderedPageBreak/>
        <w:t xml:space="preserve">   桃园公司2015年7月1日向银行借入资金60万元，期限6个月，年利率为6%，到期还本，按月计提利息，按季付息。该企业7月31日应计提的利息为多少万元？</w:t>
      </w:r>
    </w:p>
    <w:p w:rsidR="00CF00E3" w:rsidRDefault="00CF00E3" w:rsidP="002525E8">
      <w:pPr>
        <w:numPr>
          <w:ilvl w:val="0"/>
          <w:numId w:val="2"/>
        </w:numPr>
        <w:spacing w:line="360" w:lineRule="auto"/>
        <w:rPr>
          <w:rFonts w:ascii="仿宋_GB2312" w:eastAsia="仿宋_GB2312"/>
          <w:b/>
          <w:sz w:val="24"/>
        </w:rPr>
      </w:pPr>
      <w:r>
        <w:rPr>
          <w:rFonts w:ascii="仿宋_GB2312" w:eastAsia="仿宋_GB2312" w:hint="eastAsia"/>
          <w:b/>
          <w:bCs/>
          <w:iCs/>
          <w:sz w:val="24"/>
        </w:rPr>
        <w:t>短期借款的核算</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（一）短期借款概述</w:t>
      </w:r>
    </w:p>
    <w:p w:rsidR="00CF00E3" w:rsidRDefault="00CF00E3" w:rsidP="002525E8">
      <w:pPr>
        <w:numPr>
          <w:ilvl w:val="0"/>
          <w:numId w:val="3"/>
        </w:numPr>
        <w:spacing w:line="360" w:lineRule="auto"/>
        <w:rPr>
          <w:rFonts w:ascii="仿宋_GB2312" w:eastAsia="仿宋_GB2312"/>
          <w:bCs/>
          <w:iCs/>
          <w:sz w:val="24"/>
        </w:rPr>
      </w:pPr>
      <w:r>
        <w:rPr>
          <w:rFonts w:ascii="仿宋_GB2312" w:eastAsia="仿宋_GB2312" w:hint="eastAsia"/>
          <w:bCs/>
          <w:iCs/>
          <w:sz w:val="24"/>
        </w:rPr>
        <w:t>短期借款是指企业向银行或其他金融机构等借入的偿还期在1年以下(含</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1年)的各种借款。</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（二）短期借款的核算</w:t>
      </w:r>
    </w:p>
    <w:p w:rsidR="00CF00E3" w:rsidRDefault="00CF00E3" w:rsidP="00CF00E3">
      <w:pPr>
        <w:widowControl/>
        <w:jc w:val="center"/>
        <w:rPr>
          <w:rFonts w:ascii="宋体" w:hAnsi="宋体" w:cs="宋体"/>
          <w:kern w:val="0"/>
          <w:sz w:val="24"/>
        </w:rPr>
      </w:pPr>
      <w:r>
        <w:rPr>
          <w:noProof/>
        </w:rPr>
        <w:drawing>
          <wp:inline distT="0" distB="0" distL="114300" distR="114300" wp14:anchorId="7C07B6B0" wp14:editId="4EF88ABA">
            <wp:extent cx="3993515" cy="1361440"/>
            <wp:effectExtent l="0" t="0" r="14605" b="1016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10"/>
                    <a:stretch>
                      <a:fillRect/>
                    </a:stretch>
                  </pic:blipFill>
                  <pic:spPr>
                    <a:xfrm>
                      <a:off x="0" y="0"/>
                      <a:ext cx="3993515" cy="1361440"/>
                    </a:xfrm>
                    <a:prstGeom prst="rect">
                      <a:avLst/>
                    </a:prstGeom>
                    <a:noFill/>
                    <a:ln w="9525">
                      <a:noFill/>
                    </a:ln>
                  </pic:spPr>
                </pic:pic>
              </a:graphicData>
            </a:graphic>
          </wp:inline>
        </w:drawing>
      </w:r>
    </w:p>
    <w:p w:rsidR="00CF00E3" w:rsidRDefault="00CF00E3" w:rsidP="00CF00E3">
      <w:pPr>
        <w:spacing w:line="360" w:lineRule="auto"/>
        <w:ind w:firstLineChars="147" w:firstLine="353"/>
        <w:rPr>
          <w:rFonts w:ascii="仿宋_GB2312" w:eastAsia="仿宋_GB2312"/>
          <w:bCs/>
          <w:iCs/>
          <w:sz w:val="24"/>
        </w:rPr>
      </w:pPr>
      <w:r>
        <w:rPr>
          <w:rFonts w:ascii="仿宋_GB2312" w:eastAsia="仿宋_GB2312" w:hint="eastAsia"/>
          <w:bCs/>
          <w:iCs/>
          <w:sz w:val="24"/>
        </w:rPr>
        <w:t xml:space="preserve">1.借入款项    </w:t>
      </w:r>
    </w:p>
    <w:p w:rsidR="00CF00E3" w:rsidRDefault="00CF00E3" w:rsidP="00CF00E3">
      <w:pPr>
        <w:spacing w:line="360" w:lineRule="auto"/>
        <w:ind w:firstLineChars="196" w:firstLine="470"/>
        <w:rPr>
          <w:rFonts w:ascii="仿宋_GB2312" w:eastAsia="仿宋_GB2312"/>
          <w:bCs/>
          <w:iCs/>
          <w:sz w:val="24"/>
        </w:rPr>
      </w:pPr>
      <w:r>
        <w:rPr>
          <w:rFonts w:ascii="仿宋_GB2312" w:eastAsia="仿宋_GB2312" w:hint="eastAsia"/>
          <w:bCs/>
          <w:iCs/>
          <w:sz w:val="24"/>
        </w:rPr>
        <w:t xml:space="preserve"> 借：银行存款</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贷：短期借款                   </w:t>
      </w:r>
    </w:p>
    <w:p w:rsidR="00CF00E3" w:rsidRDefault="00CF00E3" w:rsidP="00CF00E3">
      <w:pPr>
        <w:spacing w:line="360" w:lineRule="auto"/>
        <w:ind w:firstLineChars="147" w:firstLine="353"/>
        <w:rPr>
          <w:rFonts w:ascii="仿宋_GB2312" w:eastAsia="仿宋_GB2312"/>
          <w:bCs/>
          <w:iCs/>
          <w:sz w:val="24"/>
        </w:rPr>
      </w:pPr>
      <w:r>
        <w:rPr>
          <w:rFonts w:ascii="仿宋_GB2312" w:eastAsia="仿宋_GB2312" w:hint="eastAsia"/>
          <w:bCs/>
          <w:iCs/>
          <w:sz w:val="24"/>
        </w:rPr>
        <w:t>2.借款利息的处理</w:t>
      </w:r>
    </w:p>
    <w:p w:rsidR="00CF00E3" w:rsidRDefault="00CF00E3" w:rsidP="002525E8">
      <w:pPr>
        <w:numPr>
          <w:ilvl w:val="0"/>
          <w:numId w:val="4"/>
        </w:numPr>
        <w:spacing w:line="360" w:lineRule="auto"/>
        <w:rPr>
          <w:rFonts w:ascii="仿宋_GB2312" w:eastAsia="仿宋_GB2312"/>
          <w:bCs/>
          <w:iCs/>
          <w:sz w:val="24"/>
        </w:rPr>
      </w:pPr>
      <w:r>
        <w:rPr>
          <w:rFonts w:ascii="仿宋_GB2312" w:eastAsia="仿宋_GB2312" w:hint="eastAsia"/>
          <w:bCs/>
          <w:iCs/>
          <w:sz w:val="24"/>
        </w:rPr>
        <w:t>短期借款利息属于筹资费用，一般应记入</w:t>
      </w:r>
      <w:r>
        <w:rPr>
          <w:rFonts w:ascii="仿宋_GB2312" w:eastAsia="仿宋_GB2312"/>
          <w:bCs/>
          <w:iCs/>
          <w:sz w:val="24"/>
        </w:rPr>
        <w:t>“</w:t>
      </w:r>
      <w:r>
        <w:rPr>
          <w:rFonts w:ascii="仿宋_GB2312" w:eastAsia="仿宋_GB2312" w:hint="eastAsia"/>
          <w:bCs/>
          <w:iCs/>
          <w:sz w:val="24"/>
        </w:rPr>
        <w:t>财务费用</w:t>
      </w:r>
      <w:r>
        <w:rPr>
          <w:rFonts w:ascii="仿宋_GB2312" w:eastAsia="仿宋_GB2312"/>
          <w:bCs/>
          <w:iCs/>
          <w:sz w:val="24"/>
        </w:rPr>
        <w:t>”</w:t>
      </w:r>
      <w:r>
        <w:rPr>
          <w:rFonts w:ascii="仿宋_GB2312" w:eastAsia="仿宋_GB2312" w:hint="eastAsia"/>
          <w:bCs/>
          <w:iCs/>
          <w:sz w:val="24"/>
        </w:rPr>
        <w:t>科目，并区分不同情</w:t>
      </w:r>
    </w:p>
    <w:p w:rsidR="00CF00E3" w:rsidRDefault="00CF00E3" w:rsidP="00CF00E3">
      <w:pPr>
        <w:spacing w:line="360" w:lineRule="auto"/>
        <w:ind w:left="360"/>
        <w:rPr>
          <w:rFonts w:ascii="仿宋_GB2312" w:eastAsia="仿宋_GB2312"/>
          <w:bCs/>
          <w:iCs/>
          <w:sz w:val="24"/>
        </w:rPr>
      </w:pPr>
      <w:r>
        <w:rPr>
          <w:rFonts w:ascii="仿宋_GB2312" w:eastAsia="仿宋_GB2312" w:hint="eastAsia"/>
          <w:bCs/>
          <w:iCs/>
          <w:sz w:val="24"/>
        </w:rPr>
        <w:t>况做出账务处理：</w:t>
      </w:r>
    </w:p>
    <w:p w:rsidR="00CF00E3" w:rsidRDefault="00CF00E3" w:rsidP="002525E8">
      <w:pPr>
        <w:numPr>
          <w:ilvl w:val="0"/>
          <w:numId w:val="4"/>
        </w:numPr>
        <w:spacing w:line="360" w:lineRule="auto"/>
        <w:rPr>
          <w:rFonts w:ascii="仿宋_GB2312" w:eastAsia="仿宋_GB2312"/>
          <w:bCs/>
          <w:iCs/>
          <w:sz w:val="24"/>
        </w:rPr>
      </w:pPr>
      <w:r>
        <w:rPr>
          <w:rFonts w:ascii="仿宋_GB2312" w:eastAsia="仿宋_GB2312" w:hint="eastAsia"/>
          <w:bCs/>
          <w:iCs/>
          <w:sz w:val="24"/>
        </w:rPr>
        <w:t>①如果借款利息按月支付或按期支付但数额不大，可在支付时直接计人当</w:t>
      </w:r>
    </w:p>
    <w:p w:rsidR="00CF00E3" w:rsidRDefault="00CF00E3" w:rsidP="00CF00E3">
      <w:pPr>
        <w:spacing w:line="360" w:lineRule="auto"/>
        <w:ind w:left="360"/>
        <w:rPr>
          <w:rFonts w:ascii="仿宋_GB2312" w:eastAsia="仿宋_GB2312"/>
          <w:bCs/>
          <w:iCs/>
          <w:sz w:val="24"/>
        </w:rPr>
      </w:pPr>
      <w:r>
        <w:rPr>
          <w:rFonts w:ascii="仿宋_GB2312" w:eastAsia="仿宋_GB2312" w:hint="eastAsia"/>
          <w:bCs/>
          <w:iCs/>
          <w:sz w:val="24"/>
        </w:rPr>
        <w:t>期损益；</w:t>
      </w:r>
    </w:p>
    <w:p w:rsidR="00CF00E3" w:rsidRDefault="00CF00E3" w:rsidP="002525E8">
      <w:pPr>
        <w:numPr>
          <w:ilvl w:val="0"/>
          <w:numId w:val="4"/>
        </w:numPr>
        <w:spacing w:line="360" w:lineRule="auto"/>
        <w:rPr>
          <w:rFonts w:ascii="仿宋_GB2312" w:eastAsia="仿宋_GB2312"/>
          <w:bCs/>
          <w:iCs/>
          <w:sz w:val="24"/>
        </w:rPr>
      </w:pPr>
      <w:r>
        <w:rPr>
          <w:rFonts w:ascii="仿宋_GB2312" w:eastAsia="仿宋_GB2312" w:hint="eastAsia"/>
          <w:bCs/>
          <w:iCs/>
          <w:sz w:val="24"/>
        </w:rPr>
        <w:t>借：财务费用</w:t>
      </w:r>
    </w:p>
    <w:p w:rsidR="00CF00E3" w:rsidRDefault="00CF00E3" w:rsidP="002525E8">
      <w:pPr>
        <w:numPr>
          <w:ilvl w:val="0"/>
          <w:numId w:val="4"/>
        </w:numPr>
        <w:spacing w:line="360" w:lineRule="auto"/>
        <w:rPr>
          <w:rFonts w:ascii="仿宋_GB2312" w:eastAsia="仿宋_GB2312"/>
          <w:bCs/>
          <w:iCs/>
          <w:sz w:val="24"/>
        </w:rPr>
      </w:pPr>
      <w:r>
        <w:rPr>
          <w:rFonts w:ascii="仿宋_GB2312" w:eastAsia="仿宋_GB2312" w:hint="eastAsia"/>
          <w:bCs/>
          <w:iCs/>
          <w:sz w:val="24"/>
        </w:rPr>
        <w:t xml:space="preserve">  贷：银行存款</w:t>
      </w:r>
    </w:p>
    <w:p w:rsidR="00CF00E3" w:rsidRDefault="00CF00E3" w:rsidP="00CF00E3">
      <w:pPr>
        <w:spacing w:line="360" w:lineRule="auto"/>
        <w:ind w:leftChars="114" w:left="239" w:firstLineChars="150" w:firstLine="360"/>
        <w:rPr>
          <w:rFonts w:ascii="仿宋_GB2312" w:eastAsia="仿宋_GB2312"/>
          <w:bCs/>
          <w:iCs/>
          <w:sz w:val="24"/>
        </w:rPr>
      </w:pPr>
      <w:r>
        <w:rPr>
          <w:rFonts w:ascii="仿宋_GB2312" w:eastAsia="仿宋_GB2312" w:hint="eastAsia"/>
          <w:bCs/>
          <w:iCs/>
          <w:sz w:val="24"/>
        </w:rPr>
        <w:t>②如果借款利息是按期支付 (按季、按半年)，或在借款到期时连同本金一并偿还，且数额较大的，应采取预提办法，按月预提计人</w:t>
      </w:r>
      <w:r>
        <w:rPr>
          <w:rFonts w:ascii="仿宋_GB2312" w:eastAsia="仿宋_GB2312"/>
          <w:bCs/>
          <w:iCs/>
          <w:sz w:val="24"/>
        </w:rPr>
        <w:t>“</w:t>
      </w:r>
      <w:r>
        <w:rPr>
          <w:rFonts w:ascii="仿宋_GB2312" w:eastAsia="仿宋_GB2312" w:hint="eastAsia"/>
          <w:bCs/>
          <w:iCs/>
          <w:sz w:val="24"/>
        </w:rPr>
        <w:t>财务费用</w:t>
      </w:r>
      <w:r>
        <w:rPr>
          <w:rFonts w:ascii="仿宋_GB2312" w:eastAsia="仿宋_GB2312"/>
          <w:bCs/>
          <w:iCs/>
          <w:sz w:val="24"/>
        </w:rPr>
        <w:t>”</w:t>
      </w:r>
      <w:r>
        <w:rPr>
          <w:rFonts w:ascii="仿宋_GB2312" w:eastAsia="仿宋_GB2312" w:hint="eastAsia"/>
          <w:bCs/>
          <w:iCs/>
          <w:sz w:val="24"/>
        </w:rPr>
        <w:t>。</w:t>
      </w:r>
    </w:p>
    <w:p w:rsidR="00CF00E3" w:rsidRDefault="00CF00E3" w:rsidP="00CF00E3">
      <w:pPr>
        <w:spacing w:line="360" w:lineRule="auto"/>
        <w:ind w:leftChars="171" w:left="359" w:firstLineChars="100" w:firstLine="240"/>
        <w:rPr>
          <w:rFonts w:ascii="仿宋_GB2312" w:eastAsia="仿宋_GB2312"/>
          <w:bCs/>
          <w:iCs/>
          <w:sz w:val="24"/>
        </w:rPr>
      </w:pPr>
      <w:r>
        <w:rPr>
          <w:rFonts w:ascii="仿宋_GB2312" w:eastAsia="仿宋_GB2312" w:hint="eastAsia"/>
          <w:bCs/>
          <w:iCs/>
          <w:sz w:val="24"/>
        </w:rPr>
        <w:t xml:space="preserve"> 按月预提利息时：</w:t>
      </w:r>
    </w:p>
    <w:p w:rsidR="00CF00E3" w:rsidRDefault="00CF00E3" w:rsidP="00CF00E3">
      <w:pPr>
        <w:spacing w:line="360" w:lineRule="auto"/>
        <w:ind w:leftChars="171" w:left="359" w:firstLineChars="100" w:firstLine="240"/>
        <w:rPr>
          <w:rFonts w:ascii="仿宋_GB2312" w:eastAsia="仿宋_GB2312"/>
          <w:bCs/>
          <w:iCs/>
          <w:sz w:val="24"/>
        </w:rPr>
      </w:pPr>
      <w:r>
        <w:rPr>
          <w:rFonts w:ascii="仿宋_GB2312" w:eastAsia="仿宋_GB2312" w:hint="eastAsia"/>
          <w:bCs/>
          <w:iCs/>
          <w:sz w:val="24"/>
        </w:rPr>
        <w:t xml:space="preserve"> 借：财务费用　　</w:t>
      </w:r>
      <w:r>
        <w:rPr>
          <w:rFonts w:ascii="仿宋_GB2312" w:eastAsia="仿宋_GB2312" w:hint="eastAsia"/>
          <w:bCs/>
          <w:iCs/>
          <w:sz w:val="24"/>
        </w:rPr>
        <w:br/>
        <w:t xml:space="preserve">　　 贷：应付利息</w:t>
      </w:r>
    </w:p>
    <w:p w:rsidR="00CF00E3" w:rsidRDefault="00CF00E3" w:rsidP="00CF00E3">
      <w:pPr>
        <w:spacing w:line="360" w:lineRule="auto"/>
        <w:rPr>
          <w:rFonts w:ascii="仿宋_GB2312" w:eastAsia="仿宋_GB2312"/>
          <w:bCs/>
          <w:iCs/>
          <w:sz w:val="24"/>
        </w:rPr>
      </w:pPr>
      <w:r>
        <w:rPr>
          <w:rFonts w:ascii="仿宋_GB2312" w:eastAsia="仿宋_GB2312" w:hint="eastAsia"/>
          <w:b/>
          <w:bCs/>
          <w:iCs/>
          <w:sz w:val="24"/>
        </w:rPr>
        <w:t xml:space="preserve">    </w:t>
      </w:r>
      <w:r>
        <w:rPr>
          <w:rFonts w:ascii="仿宋_GB2312" w:eastAsia="仿宋_GB2312" w:hint="eastAsia"/>
          <w:bCs/>
          <w:iCs/>
          <w:sz w:val="24"/>
        </w:rPr>
        <w:t xml:space="preserve"> 实际工作中，银行一般按季结算，而企业按月核算，因此利息一般采用月末预提的方式。</w:t>
      </w:r>
    </w:p>
    <w:p w:rsidR="00CF00E3" w:rsidRDefault="00CF00E3" w:rsidP="00CF00E3">
      <w:pPr>
        <w:spacing w:line="360" w:lineRule="auto"/>
        <w:rPr>
          <w:rFonts w:ascii="仿宋_GB2312" w:eastAsia="仿宋_GB2312"/>
          <w:bCs/>
          <w:iCs/>
          <w:sz w:val="24"/>
        </w:rPr>
      </w:pPr>
      <w:r>
        <w:rPr>
          <w:rFonts w:ascii="仿宋_GB2312" w:eastAsia="仿宋_GB2312" w:hint="eastAsia"/>
          <w:b/>
          <w:bCs/>
          <w:iCs/>
          <w:sz w:val="24"/>
        </w:rPr>
        <w:lastRenderedPageBreak/>
        <w:t xml:space="preserve">  </w:t>
      </w:r>
      <w:r>
        <w:rPr>
          <w:rFonts w:ascii="仿宋_GB2312" w:eastAsia="仿宋_GB2312" w:hint="eastAsia"/>
          <w:bCs/>
          <w:iCs/>
          <w:sz w:val="24"/>
        </w:rPr>
        <w:t xml:space="preserve">  3.到期还本付息</w:t>
      </w:r>
    </w:p>
    <w:p w:rsidR="00CF00E3" w:rsidRDefault="00CF00E3" w:rsidP="00CF00E3">
      <w:pPr>
        <w:spacing w:line="360" w:lineRule="auto"/>
        <w:ind w:firstLineChars="245" w:firstLine="588"/>
        <w:rPr>
          <w:rFonts w:ascii="仿宋_GB2312" w:eastAsia="仿宋_GB2312"/>
          <w:bCs/>
          <w:iCs/>
          <w:sz w:val="24"/>
        </w:rPr>
      </w:pPr>
      <w:r>
        <w:rPr>
          <w:rFonts w:ascii="仿宋_GB2312" w:eastAsia="仿宋_GB2312" w:hint="eastAsia"/>
          <w:bCs/>
          <w:iCs/>
          <w:sz w:val="24"/>
        </w:rPr>
        <w:t>借：短期借款（本金）</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应付利息（已预提费用）</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财务费用（最后一期利息）</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贷：银行存款（本利和）</w:t>
      </w:r>
    </w:p>
    <w:p w:rsidR="00CF00E3" w:rsidRDefault="00CF00E3" w:rsidP="00CF00E3">
      <w:pPr>
        <w:spacing w:line="360" w:lineRule="auto"/>
        <w:ind w:firstLineChars="200" w:firstLine="480"/>
        <w:rPr>
          <w:rFonts w:ascii="仿宋_GB2312" w:eastAsia="仿宋_GB2312"/>
          <w:bCs/>
          <w:iCs/>
          <w:sz w:val="24"/>
        </w:rPr>
      </w:pPr>
      <w:r>
        <w:rPr>
          <w:rFonts w:ascii="仿宋_GB2312" w:eastAsia="仿宋_GB2312" w:hint="eastAsia"/>
          <w:bCs/>
          <w:iCs/>
          <w:sz w:val="24"/>
        </w:rPr>
        <w:t>【案例分析】</w:t>
      </w:r>
      <w:r w:rsidR="002525E8">
        <w:rPr>
          <w:rFonts w:ascii="仿宋_GB2312" w:eastAsia="仿宋_GB2312" w:hint="eastAsia"/>
          <w:bCs/>
          <w:iCs/>
          <w:sz w:val="24"/>
        </w:rPr>
        <w:t>星辉</w:t>
      </w:r>
      <w:r>
        <w:rPr>
          <w:rFonts w:ascii="仿宋_GB2312" w:eastAsia="仿宋_GB2312" w:hint="eastAsia"/>
          <w:bCs/>
          <w:iCs/>
          <w:sz w:val="24"/>
        </w:rPr>
        <w:t>股份有限公司于2009年7月1日向银行借入一笔生产经营用款，共计100000元，期限为6个月，到期日为2009年底，年利率为6%。该借款的本金到期后一次归还；利息分月预提，按季支付。</w:t>
      </w:r>
    </w:p>
    <w:p w:rsidR="00CF00E3" w:rsidRDefault="00CF00E3" w:rsidP="00CF00E3">
      <w:pPr>
        <w:spacing w:line="360" w:lineRule="auto"/>
        <w:ind w:firstLineChars="197" w:firstLine="473"/>
        <w:rPr>
          <w:rFonts w:ascii="仿宋_GB2312" w:eastAsia="仿宋_GB2312"/>
          <w:bCs/>
          <w:iCs/>
          <w:sz w:val="24"/>
        </w:rPr>
      </w:pPr>
      <w:r>
        <w:rPr>
          <w:rFonts w:ascii="仿宋_GB2312" w:eastAsia="仿宋_GB2312" w:hint="eastAsia"/>
          <w:bCs/>
          <w:iCs/>
          <w:sz w:val="24"/>
        </w:rPr>
        <w:t>2009年7月1</w:t>
      </w:r>
    </w:p>
    <w:p w:rsidR="00CF00E3" w:rsidRDefault="00CF00E3" w:rsidP="00CF00E3">
      <w:pPr>
        <w:spacing w:line="360" w:lineRule="auto"/>
        <w:ind w:firstLineChars="147" w:firstLine="353"/>
        <w:rPr>
          <w:rFonts w:ascii="仿宋_GB2312" w:eastAsia="仿宋_GB2312"/>
          <w:bCs/>
          <w:iCs/>
          <w:sz w:val="24"/>
        </w:rPr>
      </w:pPr>
      <w:r>
        <w:rPr>
          <w:rFonts w:ascii="仿宋_GB2312" w:eastAsia="仿宋_GB2312" w:hint="eastAsia"/>
          <w:bCs/>
          <w:iCs/>
          <w:sz w:val="24"/>
        </w:rPr>
        <w:t>借：银行存款    100000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贷：短期借款   100000</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公司7、8月份应计利息：</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应计利息=100000× 6%× 1/12=500（元）</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借：财务费用    500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贷：应付利息    500</w:t>
      </w:r>
    </w:p>
    <w:p w:rsidR="00CF00E3" w:rsidRDefault="00CF00E3" w:rsidP="00CF00E3">
      <w:pPr>
        <w:spacing w:line="360" w:lineRule="auto"/>
        <w:ind w:firstLineChars="50" w:firstLine="120"/>
        <w:rPr>
          <w:rFonts w:ascii="仿宋_GB2312" w:eastAsia="仿宋_GB2312"/>
          <w:bCs/>
          <w:iCs/>
          <w:sz w:val="24"/>
        </w:rPr>
      </w:pPr>
      <w:r>
        <w:rPr>
          <w:rFonts w:ascii="仿宋_GB2312" w:eastAsia="仿宋_GB2312" w:hint="eastAsia"/>
          <w:bCs/>
          <w:iCs/>
          <w:sz w:val="24"/>
        </w:rPr>
        <w:t>季末（9月底）支付利息时：</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借：财务费用       500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应付利息     1000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贷：银行存款       1500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10、11月份应计利息：</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借：财务费用    500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贷：应付利息    500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公司年底归还本金利息：</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借：短期借款    100000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财务费用      500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应付利息     1000</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贷： 银行存款   115000  </w:t>
      </w:r>
    </w:p>
    <w:p w:rsidR="00CF00E3" w:rsidRDefault="00CF00E3" w:rsidP="00CF00E3">
      <w:pPr>
        <w:widowControl/>
        <w:jc w:val="left"/>
        <w:rPr>
          <w:rFonts w:ascii="楷体_GB2312" w:eastAsia="楷体_GB2312" w:hAnsi="宋体" w:cs="宋体"/>
          <w:b/>
          <w:kern w:val="0"/>
          <w:sz w:val="24"/>
        </w:rPr>
      </w:pPr>
      <w:r>
        <w:rPr>
          <w:rFonts w:ascii="楷体_GB2312" w:eastAsia="楷体_GB2312" w:hAnsi="宋体" w:cs="宋体" w:hint="eastAsia"/>
          <w:b/>
          <w:kern w:val="0"/>
          <w:sz w:val="24"/>
        </w:rPr>
        <w:t>核算流程图：</w:t>
      </w:r>
    </w:p>
    <w:p w:rsidR="00CF00E3" w:rsidRDefault="00CF00E3" w:rsidP="00CF00E3">
      <w:pPr>
        <w:spacing w:line="360" w:lineRule="auto"/>
        <w:rPr>
          <w:rFonts w:ascii="仿宋_GB2312" w:eastAsia="仿宋_GB2312"/>
          <w:b/>
          <w:bCs/>
          <w:iCs/>
          <w:sz w:val="24"/>
        </w:rPr>
      </w:pPr>
      <w:r>
        <w:rPr>
          <w:noProof/>
        </w:rPr>
        <w:lastRenderedPageBreak/>
        <w:drawing>
          <wp:inline distT="0" distB="0" distL="114300" distR="114300" wp14:anchorId="2FEEE719" wp14:editId="7B2488A3">
            <wp:extent cx="5034280" cy="2247265"/>
            <wp:effectExtent l="0" t="0" r="10160" b="8255"/>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11"/>
                    <a:stretch>
                      <a:fillRect/>
                    </a:stretch>
                  </pic:blipFill>
                  <pic:spPr>
                    <a:xfrm>
                      <a:off x="0" y="0"/>
                      <a:ext cx="5034280" cy="2247265"/>
                    </a:xfrm>
                    <a:prstGeom prst="rect">
                      <a:avLst/>
                    </a:prstGeom>
                    <a:noFill/>
                    <a:ln w="9525">
                      <a:noFill/>
                    </a:ln>
                  </pic:spPr>
                </pic:pic>
              </a:graphicData>
            </a:graphic>
          </wp:inline>
        </w:drawing>
      </w:r>
    </w:p>
    <w:p w:rsidR="00CF00E3" w:rsidRDefault="00CF00E3" w:rsidP="00CF00E3">
      <w:pPr>
        <w:widowControl/>
        <w:jc w:val="left"/>
        <w:rPr>
          <w:rFonts w:ascii="仿宋_GB2312" w:eastAsia="仿宋_GB2312" w:hAnsi="宋体" w:cs="宋体"/>
          <w:kern w:val="0"/>
          <w:sz w:val="24"/>
        </w:rPr>
      </w:pPr>
    </w:p>
    <w:p w:rsidR="00CF00E3" w:rsidRDefault="00CF00E3" w:rsidP="00CF00E3">
      <w:pPr>
        <w:spacing w:line="360" w:lineRule="auto"/>
        <w:ind w:left="180"/>
        <w:rPr>
          <w:rFonts w:ascii="仿宋_GB2312" w:eastAsia="仿宋_GB2312"/>
          <w:b/>
          <w:bCs/>
          <w:iCs/>
          <w:sz w:val="24"/>
        </w:rPr>
      </w:pPr>
      <w:r>
        <w:rPr>
          <w:rFonts w:ascii="仿宋_GB2312" w:eastAsia="仿宋_GB2312" w:hint="eastAsia"/>
          <w:b/>
          <w:bCs/>
          <w:iCs/>
          <w:sz w:val="24"/>
        </w:rPr>
        <w:t>二、长期借款</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（一）长期借款概述 </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 xml:space="preserve">  长期借款是指企业从银行或其他金融机构借入的期限在一年以上（不含一年）的借款。长期借款一般用于固定资产的购建、改扩建工程、大修理工程、对外投资以及为了保持长期经营能力等方面。</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长期借款按其本金的偿还方式和付息方式可以分为：</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1.到期一次还本付息；</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2.分期付息到期一次还本；</w:t>
      </w:r>
    </w:p>
    <w:p w:rsidR="00CF00E3" w:rsidRDefault="00CF00E3" w:rsidP="00CF00E3">
      <w:pPr>
        <w:spacing w:line="360" w:lineRule="auto"/>
        <w:ind w:firstLineChars="100" w:firstLine="240"/>
        <w:rPr>
          <w:rFonts w:ascii="仿宋_GB2312" w:eastAsia="仿宋_GB2312"/>
          <w:bCs/>
          <w:iCs/>
          <w:sz w:val="24"/>
        </w:rPr>
      </w:pPr>
      <w:r>
        <w:rPr>
          <w:rFonts w:ascii="仿宋_GB2312" w:eastAsia="仿宋_GB2312" w:hint="eastAsia"/>
          <w:bCs/>
          <w:iCs/>
          <w:sz w:val="24"/>
        </w:rPr>
        <w:t xml:space="preserve">3.分期还本付息的长期借款； </w:t>
      </w:r>
    </w:p>
    <w:p w:rsidR="00CF00E3" w:rsidRDefault="00CF00E3" w:rsidP="00CF00E3">
      <w:pPr>
        <w:spacing w:line="360" w:lineRule="auto"/>
        <w:rPr>
          <w:rFonts w:ascii="仿宋_GB2312" w:eastAsia="仿宋_GB2312"/>
          <w:bCs/>
          <w:iCs/>
          <w:sz w:val="24"/>
        </w:rPr>
      </w:pPr>
      <w:r>
        <w:rPr>
          <w:rFonts w:ascii="仿宋_GB2312" w:eastAsia="仿宋_GB2312" w:hint="eastAsia"/>
          <w:bCs/>
          <w:iCs/>
          <w:sz w:val="24"/>
        </w:rPr>
        <w:t>（二）长期借款的核算</w:t>
      </w:r>
    </w:p>
    <w:p w:rsidR="00CF00E3" w:rsidRDefault="00CF00E3" w:rsidP="002525E8">
      <w:pPr>
        <w:numPr>
          <w:ilvl w:val="0"/>
          <w:numId w:val="5"/>
        </w:numPr>
        <w:spacing w:line="360" w:lineRule="auto"/>
        <w:rPr>
          <w:rFonts w:ascii="仿宋_GB2312" w:eastAsia="仿宋_GB2312"/>
          <w:bCs/>
          <w:iCs/>
          <w:sz w:val="24"/>
        </w:rPr>
      </w:pPr>
      <w:r>
        <w:rPr>
          <w:rFonts w:ascii="仿宋_GB2312" w:eastAsia="仿宋_GB2312" w:hint="eastAsia"/>
          <w:bCs/>
          <w:iCs/>
          <w:sz w:val="24"/>
        </w:rPr>
        <w:t>长期借款的核算主要包括借款本金的借入、借款利息的核算和归还</w:t>
      </w:r>
    </w:p>
    <w:p w:rsidR="00CF00E3" w:rsidRDefault="00CF00E3" w:rsidP="00CF00E3">
      <w:pPr>
        <w:rPr>
          <w:rFonts w:ascii="仿宋_GB2312" w:eastAsia="仿宋_GB2312" w:hAnsi="宋体" w:cs="宋体"/>
          <w:kern w:val="0"/>
          <w:sz w:val="24"/>
        </w:rPr>
      </w:pPr>
      <w:r>
        <w:rPr>
          <w:rFonts w:ascii="仿宋_GB2312" w:eastAsia="仿宋_GB2312" w:hAnsi="宋体" w:cs="宋体" w:hint="eastAsia"/>
          <w:kern w:val="0"/>
          <w:sz w:val="24"/>
        </w:rPr>
        <w:fldChar w:fldCharType="begin"/>
      </w:r>
      <w:r>
        <w:rPr>
          <w:rFonts w:ascii="仿宋_GB2312" w:eastAsia="仿宋_GB2312" w:hAnsi="宋体" w:cs="宋体" w:hint="eastAsia"/>
          <w:kern w:val="0"/>
          <w:sz w:val="24"/>
        </w:rPr>
        <w:instrText xml:space="preserve"> INCLUDEPICTURE "C:\\Documents and Settings\\Administrator\\Application Data\\Tencent\\Users\\373415659\\QQ\\WinTemp\\RichOle\\VBG1@XD~F3IM$41M%A])9OL.jpg" \* MERGEFORMATINET </w:instrText>
      </w:r>
      <w:r>
        <w:rPr>
          <w:rFonts w:ascii="仿宋_GB2312" w:eastAsia="仿宋_GB2312" w:hAnsi="宋体" w:cs="宋体" w:hint="eastAsia"/>
          <w:kern w:val="0"/>
          <w:sz w:val="24"/>
        </w:rPr>
        <w:fldChar w:fldCharType="separate"/>
      </w:r>
      <w:r>
        <w:rPr>
          <w:rFonts w:ascii="仿宋_GB2312" w:eastAsia="仿宋_GB2312" w:hAnsi="宋体" w:cs="宋体" w:hint="eastAsia"/>
          <w:noProof/>
          <w:kern w:val="0"/>
          <w:sz w:val="24"/>
        </w:rPr>
        <w:drawing>
          <wp:inline distT="0" distB="0" distL="114300" distR="114300" wp14:anchorId="439ADE42" wp14:editId="274D6C5C">
            <wp:extent cx="4050665" cy="433070"/>
            <wp:effectExtent l="0" t="0" r="3175" b="8890"/>
            <wp:docPr id="79" name="图片 7" descr="VBG1@XD~F3IM$41M%A])9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descr="VBG1@XD~F3IM$41M%A])9OL"/>
                    <pic:cNvPicPr>
                      <a:picLocks noChangeAspect="1"/>
                    </pic:cNvPicPr>
                  </pic:nvPicPr>
                  <pic:blipFill>
                    <a:blip r:embed="rId12"/>
                    <a:stretch>
                      <a:fillRect/>
                    </a:stretch>
                  </pic:blipFill>
                  <pic:spPr>
                    <a:xfrm>
                      <a:off x="0" y="0"/>
                      <a:ext cx="4050665" cy="433070"/>
                    </a:xfrm>
                    <a:prstGeom prst="rect">
                      <a:avLst/>
                    </a:prstGeom>
                    <a:noFill/>
                    <a:ln w="9525">
                      <a:noFill/>
                    </a:ln>
                  </pic:spPr>
                </pic:pic>
              </a:graphicData>
            </a:graphic>
          </wp:inline>
        </w:drawing>
      </w:r>
      <w:r>
        <w:rPr>
          <w:rFonts w:ascii="仿宋_GB2312" w:eastAsia="仿宋_GB2312" w:hAnsi="宋体" w:cs="宋体" w:hint="eastAsia"/>
          <w:kern w:val="0"/>
          <w:sz w:val="24"/>
        </w:rPr>
        <w:fldChar w:fldCharType="end"/>
      </w:r>
      <w:r>
        <w:rPr>
          <w:rFonts w:ascii="仿宋_GB2312" w:eastAsia="仿宋_GB2312" w:hAnsi="宋体" w:cs="宋体" w:hint="eastAsia"/>
          <w:kern w:val="0"/>
          <w:sz w:val="24"/>
        </w:rPr>
        <w:fldChar w:fldCharType="begin"/>
      </w:r>
      <w:r>
        <w:rPr>
          <w:rFonts w:ascii="仿宋_GB2312" w:eastAsia="仿宋_GB2312" w:hAnsi="宋体" w:cs="宋体" w:hint="eastAsia"/>
          <w:kern w:val="0"/>
          <w:sz w:val="24"/>
        </w:rPr>
        <w:instrText xml:space="preserve"> INCLUDEPICTURE "C:\\Documents and Settings\\Administrator\\Application Data\\Tencent\\Users\\373415659\\QQ\\WinTemp\\RichOle\\~2Z~8HAMTOFR6PTD$%m9O.jpg" \* MERGEFORMATINET </w:instrText>
      </w:r>
      <w:r>
        <w:rPr>
          <w:rFonts w:ascii="仿宋_GB2312" w:eastAsia="仿宋_GB2312" w:hAnsi="宋体" w:cs="宋体" w:hint="eastAsia"/>
          <w:kern w:val="0"/>
          <w:sz w:val="24"/>
        </w:rPr>
        <w:fldChar w:fldCharType="separate"/>
      </w:r>
      <w:r>
        <w:rPr>
          <w:rFonts w:ascii="仿宋_GB2312" w:eastAsia="仿宋_GB2312" w:hAnsi="宋体" w:cs="宋体" w:hint="eastAsia"/>
          <w:noProof/>
          <w:kern w:val="0"/>
          <w:sz w:val="24"/>
        </w:rPr>
        <mc:AlternateContent>
          <mc:Choice Requires="wps">
            <w:drawing>
              <wp:inline distT="0" distB="0" distL="114300" distR="114300" wp14:anchorId="6042CBDA" wp14:editId="7D936081">
                <wp:extent cx="304800" cy="304800"/>
                <wp:effectExtent l="0" t="0" r="0" b="0"/>
                <wp:docPr id="80" name="图片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w14:anchorId="7FFA12A2" id="图片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z6oAEAAB0DAAAOAAAAZHJzL2Uyb0RvYy54bWysUlFOGzEQ/UfqHSz/k11CqcIqG1QVwQ8q&#10;SMABjNfetWp7LI/JJidAPQN36W2qXoOxs4TS/lX9GXk8M8/vvfHybOMsW6uIBnzLj2Y1Z8pL6Izv&#10;W35/d3G44AyT8J2w4FXLtwr52erDwXIMjZrDALZTkRGIx2YMLR9SCk1VoRyUEziDoDwVNUQnEqWx&#10;r7ooRkJ3tprX9adqhNiFCFIh0u35rshXBV9rJdO11qgSsy0nbqnEWOJDjtVqKZo+ijAYOdEQ/8DC&#10;CePp0T3UuUiCPUbzF5QzMgKCTjMJrgKtjVRFA6k5qv9QczuIoIoWMgfD3ib8f7Dy6/omMtO1fEH2&#10;eOFoRz+ff/z6/sQW2ZwxYEM9t+EmZnkYrkB+Q+bhyyB8rz5jIItp8bm3etecE5zGNjq6PE562aaY&#10;v92brzaJSbo8rj8uauIgqTSdM6ZoXodDxHSpwLF8aHmkh4vlYn2Fadf62pLf8nBhrKV70VjPxpaf&#10;nsxPysC+QuDWT7x3VDPpB+i25MljiKYf3mmjHRRG03/JS/49L0hvv3r1AgAA//8DAFBLAwQUAAYA&#10;CAAAACEA5Gz8wdcAAAADAQAADwAAAGRycy9kb3ducmV2LnhtbEyPQU/DMAyF70j7D5GRuLEUmGDq&#10;mk7TEDdA2hjimjZeU61xqiTdyr+fgcO42Hp61vP3iuXoOnHEEFtPCu6mGQik2puWGgW7j5fbOYiY&#10;NBndeUIF3xhhWU6uCp0bf6INHrepERxCMdcKbEp9LmWsLTodp75HYm/vg9OJZWikCfrE4a6T91n2&#10;KJ1uiT9Y3ePaYn3YDk7BU/W8Gx7i62CyuHr/NGFz+HqzSt1cj6sFiIRjuhzDDz6jQ8lMlR/IRNEp&#10;4CLpd7I3m7Oq/rYsC/mfvTwDAAD//wMAUEsBAi0AFAAGAAgAAAAhALaDOJL+AAAA4QEAABMAAAAA&#10;AAAAAAAAAAAAAAAAAFtDb250ZW50X1R5cGVzXS54bWxQSwECLQAUAAYACAAAACEAOP0h/9YAAACU&#10;AQAACwAAAAAAAAAAAAAAAAAvAQAAX3JlbHMvLnJlbHNQSwECLQAUAAYACAAAACEASQcs+qABAAAd&#10;AwAADgAAAAAAAAAAAAAAAAAuAgAAZHJzL2Uyb0RvYy54bWxQSwECLQAUAAYACAAAACEA5Gz8wdcA&#10;AAADAQAADwAAAAAAAAAAAAAAAAD6AwAAZHJzL2Rvd25yZXYueG1sUEsFBgAAAAAEAAQA8wAAAP4E&#10;AAAAAA==&#10;" filled="f" stroked="f">
                <v:path arrowok="t"/>
                <o:lock v:ext="edit" aspectratio="t"/>
                <w10:anchorlock/>
              </v:rect>
            </w:pict>
          </mc:Fallback>
        </mc:AlternateContent>
      </w:r>
      <w:r>
        <w:rPr>
          <w:rFonts w:ascii="仿宋_GB2312" w:eastAsia="仿宋_GB2312" w:hAnsi="宋体" w:cs="宋体" w:hint="eastAsia"/>
          <w:kern w:val="0"/>
          <w:sz w:val="24"/>
        </w:rPr>
        <w:fldChar w:fldCharType="end"/>
      </w:r>
    </w:p>
    <w:p w:rsidR="00CF00E3" w:rsidRDefault="00CF00E3" w:rsidP="00CF00E3">
      <w:pPr>
        <w:widowControl/>
        <w:ind w:firstLineChars="98" w:firstLine="235"/>
        <w:jc w:val="left"/>
        <w:rPr>
          <w:rFonts w:ascii="仿宋_GB2312" w:eastAsia="仿宋_GB2312" w:hAnsi="宋体" w:cs="宋体"/>
          <w:bCs/>
          <w:kern w:val="0"/>
          <w:sz w:val="24"/>
        </w:rPr>
      </w:pPr>
      <w:r>
        <w:rPr>
          <w:rFonts w:ascii="仿宋_GB2312" w:eastAsia="仿宋_GB2312" w:hAnsi="宋体" w:cs="宋体" w:hint="eastAsia"/>
          <w:bCs/>
          <w:kern w:val="0"/>
          <w:sz w:val="24"/>
        </w:rPr>
        <w:t>长期借款科目设置</w:t>
      </w:r>
    </w:p>
    <w:p w:rsidR="00CF00E3" w:rsidRDefault="00CF00E3" w:rsidP="00CF00E3">
      <w:pPr>
        <w:widowControl/>
        <w:jc w:val="left"/>
        <w:rPr>
          <w:rFonts w:ascii="仿宋_GB2312" w:eastAsia="仿宋_GB2312" w:hAnsi="宋体" w:cs="宋体"/>
          <w:kern w:val="0"/>
          <w:sz w:val="24"/>
        </w:rPr>
      </w:pPr>
      <w:r>
        <w:rPr>
          <w:rFonts w:ascii="仿宋_GB2312" w:eastAsia="仿宋_GB2312" w:hAnsi="宋体" w:cs="宋体" w:hint="eastAsia"/>
          <w:kern w:val="0"/>
          <w:sz w:val="24"/>
        </w:rPr>
        <w:fldChar w:fldCharType="begin"/>
      </w:r>
      <w:r>
        <w:rPr>
          <w:rFonts w:ascii="仿宋_GB2312" w:eastAsia="仿宋_GB2312" w:hAnsi="宋体" w:cs="宋体" w:hint="eastAsia"/>
          <w:kern w:val="0"/>
          <w:sz w:val="24"/>
        </w:rPr>
        <w:instrText xml:space="preserve"> INCLUDEPICTURE "C:\\Documents and Settings\\Administrator\\Application Data\\Tencent\\Users\\373415659\\QQ\\WinTemp\\RichOle\\6VZ778T[{0MA0(AIBVX]I12.jpg" \* MERGEFORMATINET </w:instrText>
      </w:r>
      <w:r>
        <w:rPr>
          <w:rFonts w:ascii="仿宋_GB2312" w:eastAsia="仿宋_GB2312" w:hAnsi="宋体" w:cs="宋体" w:hint="eastAsia"/>
          <w:kern w:val="0"/>
          <w:sz w:val="24"/>
        </w:rPr>
        <w:fldChar w:fldCharType="separate"/>
      </w:r>
      <w:r>
        <w:rPr>
          <w:rFonts w:ascii="仿宋_GB2312" w:eastAsia="仿宋_GB2312" w:hAnsi="宋体" w:cs="宋体" w:hint="eastAsia"/>
          <w:noProof/>
          <w:kern w:val="0"/>
          <w:sz w:val="24"/>
        </w:rPr>
        <w:drawing>
          <wp:inline distT="0" distB="0" distL="114300" distR="114300" wp14:anchorId="19EA2DCD" wp14:editId="47EBCB8B">
            <wp:extent cx="4651375" cy="1342390"/>
            <wp:effectExtent l="0" t="0" r="12065" b="13970"/>
            <wp:docPr id="81" name="图片 9" descr="6VZ778T[{0MA0(AIBVX]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descr="6VZ778T[{0MA0(AIBVX]I12"/>
                    <pic:cNvPicPr>
                      <a:picLocks noChangeAspect="1"/>
                    </pic:cNvPicPr>
                  </pic:nvPicPr>
                  <pic:blipFill>
                    <a:blip r:embed="rId13"/>
                    <a:stretch>
                      <a:fillRect/>
                    </a:stretch>
                  </pic:blipFill>
                  <pic:spPr>
                    <a:xfrm>
                      <a:off x="0" y="0"/>
                      <a:ext cx="4651375" cy="1342390"/>
                    </a:xfrm>
                    <a:prstGeom prst="rect">
                      <a:avLst/>
                    </a:prstGeom>
                    <a:noFill/>
                    <a:ln w="9525">
                      <a:noFill/>
                    </a:ln>
                  </pic:spPr>
                </pic:pic>
              </a:graphicData>
            </a:graphic>
          </wp:inline>
        </w:drawing>
      </w:r>
      <w:r>
        <w:rPr>
          <w:rFonts w:ascii="仿宋_GB2312" w:eastAsia="仿宋_GB2312" w:hAnsi="宋体" w:cs="宋体" w:hint="eastAsia"/>
          <w:kern w:val="0"/>
          <w:sz w:val="24"/>
        </w:rPr>
        <w:fldChar w:fldCharType="end"/>
      </w:r>
    </w:p>
    <w:p w:rsidR="00CF00E3" w:rsidRDefault="00CF00E3" w:rsidP="00CF00E3">
      <w:pPr>
        <w:widowControl/>
        <w:spacing w:line="360" w:lineRule="auto"/>
        <w:ind w:leftChars="200" w:left="420" w:firstLineChars="100" w:firstLine="240"/>
        <w:jc w:val="left"/>
        <w:rPr>
          <w:rFonts w:ascii="仿宋_GB2312" w:eastAsia="仿宋_GB2312" w:hAnsi="宋体" w:cs="宋体"/>
          <w:kern w:val="0"/>
          <w:sz w:val="24"/>
        </w:rPr>
      </w:pPr>
      <w:r>
        <w:rPr>
          <w:rFonts w:ascii="仿宋_GB2312" w:eastAsia="仿宋_GB2312" w:hAnsi="宋体" w:cs="宋体" w:hint="eastAsia"/>
          <w:bCs/>
          <w:kern w:val="0"/>
          <w:sz w:val="24"/>
        </w:rPr>
        <w:t>1.借入款项</w:t>
      </w:r>
    </w:p>
    <w:p w:rsidR="00CF00E3" w:rsidRDefault="00CF00E3" w:rsidP="002525E8">
      <w:pPr>
        <w:widowControl/>
        <w:numPr>
          <w:ilvl w:val="0"/>
          <w:numId w:val="6"/>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借：银行存款</w:t>
      </w:r>
    </w:p>
    <w:p w:rsidR="00CF00E3" w:rsidRDefault="00CF00E3" w:rsidP="002525E8">
      <w:pPr>
        <w:widowControl/>
        <w:numPr>
          <w:ilvl w:val="0"/>
          <w:numId w:val="6"/>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lastRenderedPageBreak/>
        <w:t xml:space="preserve">    长期借款—利息调整</w:t>
      </w:r>
    </w:p>
    <w:p w:rsidR="00CF00E3" w:rsidRDefault="00CF00E3" w:rsidP="002525E8">
      <w:pPr>
        <w:widowControl/>
        <w:numPr>
          <w:ilvl w:val="0"/>
          <w:numId w:val="6"/>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贷：长期借款—本金</w:t>
      </w:r>
    </w:p>
    <w:p w:rsidR="00CF00E3" w:rsidRDefault="00CF00E3" w:rsidP="00CF00E3">
      <w:pPr>
        <w:widowControl/>
        <w:spacing w:line="360" w:lineRule="auto"/>
        <w:ind w:leftChars="200" w:left="420" w:firstLineChars="100" w:firstLine="240"/>
        <w:jc w:val="left"/>
        <w:rPr>
          <w:rFonts w:ascii="仿宋_GB2312" w:eastAsia="仿宋_GB2312" w:hAnsi="宋体" w:cs="宋体"/>
          <w:kern w:val="0"/>
          <w:sz w:val="24"/>
        </w:rPr>
      </w:pPr>
      <w:r>
        <w:rPr>
          <w:rFonts w:ascii="仿宋_GB2312" w:eastAsia="仿宋_GB2312" w:hAnsi="宋体" w:cs="宋体" w:hint="eastAsia"/>
          <w:bCs/>
          <w:kern w:val="0"/>
          <w:sz w:val="24"/>
        </w:rPr>
        <w:t>2.期末计息</w:t>
      </w:r>
    </w:p>
    <w:p w:rsidR="00CF00E3" w:rsidRDefault="00CF00E3" w:rsidP="002525E8">
      <w:pPr>
        <w:widowControl/>
        <w:numPr>
          <w:ilvl w:val="0"/>
          <w:numId w:val="7"/>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借：财务费用(在建工程、研发支出等）</w:t>
      </w:r>
    </w:p>
    <w:p w:rsidR="00CF00E3" w:rsidRDefault="00CF00E3" w:rsidP="002525E8">
      <w:pPr>
        <w:widowControl/>
        <w:numPr>
          <w:ilvl w:val="0"/>
          <w:numId w:val="7"/>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贷：应付利息（或长期借款-应计利息）</w:t>
      </w:r>
    </w:p>
    <w:p w:rsidR="00CF00E3" w:rsidRDefault="00CF00E3" w:rsidP="002525E8">
      <w:pPr>
        <w:widowControl/>
        <w:numPr>
          <w:ilvl w:val="0"/>
          <w:numId w:val="7"/>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长期借款—利息调整</w:t>
      </w:r>
    </w:p>
    <w:p w:rsidR="00CF00E3" w:rsidRDefault="00CF00E3" w:rsidP="00CF00E3">
      <w:pPr>
        <w:widowControl/>
        <w:spacing w:line="360" w:lineRule="auto"/>
        <w:ind w:leftChars="200" w:left="420" w:firstLineChars="150" w:firstLine="360"/>
        <w:jc w:val="left"/>
        <w:rPr>
          <w:rFonts w:ascii="仿宋_GB2312" w:eastAsia="仿宋_GB2312" w:hAnsi="宋体" w:cs="宋体"/>
          <w:kern w:val="0"/>
          <w:sz w:val="24"/>
        </w:rPr>
      </w:pPr>
      <w:r>
        <w:rPr>
          <w:rFonts w:ascii="仿宋_GB2312" w:eastAsia="仿宋_GB2312" w:hAnsi="宋体" w:cs="宋体" w:hint="eastAsia"/>
          <w:bCs/>
          <w:kern w:val="0"/>
          <w:sz w:val="24"/>
        </w:rPr>
        <w:t>3.支付利息</w:t>
      </w:r>
    </w:p>
    <w:p w:rsidR="00CF00E3" w:rsidRDefault="00CF00E3" w:rsidP="002525E8">
      <w:pPr>
        <w:widowControl/>
        <w:numPr>
          <w:ilvl w:val="0"/>
          <w:numId w:val="8"/>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借：应付利息（长期借款-应计利息）</w:t>
      </w:r>
    </w:p>
    <w:p w:rsidR="00CF00E3" w:rsidRDefault="00CF00E3" w:rsidP="002525E8">
      <w:pPr>
        <w:widowControl/>
        <w:numPr>
          <w:ilvl w:val="0"/>
          <w:numId w:val="8"/>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w:t>
      </w:r>
    </w:p>
    <w:p w:rsidR="00CF00E3" w:rsidRDefault="00CF00E3" w:rsidP="00CF00E3">
      <w:pPr>
        <w:widowControl/>
        <w:spacing w:line="360" w:lineRule="auto"/>
        <w:ind w:leftChars="200" w:left="420" w:firstLineChars="150" w:firstLine="360"/>
        <w:jc w:val="left"/>
        <w:rPr>
          <w:rFonts w:ascii="仿宋_GB2312" w:eastAsia="仿宋_GB2312" w:hAnsi="宋体" w:cs="宋体"/>
          <w:kern w:val="0"/>
          <w:sz w:val="24"/>
        </w:rPr>
      </w:pPr>
      <w:r>
        <w:rPr>
          <w:rFonts w:ascii="仿宋_GB2312" w:eastAsia="仿宋_GB2312" w:hAnsi="宋体" w:cs="宋体" w:hint="eastAsia"/>
          <w:bCs/>
          <w:kern w:val="0"/>
          <w:sz w:val="24"/>
        </w:rPr>
        <w:t>4.归还本金</w:t>
      </w:r>
    </w:p>
    <w:p w:rsidR="00CF00E3" w:rsidRDefault="00CF00E3" w:rsidP="002525E8">
      <w:pPr>
        <w:widowControl/>
        <w:numPr>
          <w:ilvl w:val="0"/>
          <w:numId w:val="9"/>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借：长期借款-本金</w:t>
      </w:r>
    </w:p>
    <w:p w:rsidR="00CF00E3" w:rsidRDefault="00CF00E3" w:rsidP="002525E8">
      <w:pPr>
        <w:widowControl/>
        <w:numPr>
          <w:ilvl w:val="0"/>
          <w:numId w:val="9"/>
        </w:numPr>
        <w:spacing w:line="360" w:lineRule="auto"/>
        <w:ind w:leftChars="200" w:left="78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【案例分析】 </w:t>
      </w:r>
      <w:r w:rsidR="002525E8">
        <w:rPr>
          <w:rFonts w:ascii="仿宋_GB2312" w:eastAsia="仿宋_GB2312" w:hAnsi="宋体" w:cs="宋体" w:hint="eastAsia"/>
          <w:bCs/>
          <w:kern w:val="0"/>
          <w:sz w:val="24"/>
        </w:rPr>
        <w:t>星辉</w:t>
      </w:r>
      <w:r>
        <w:rPr>
          <w:rFonts w:ascii="仿宋_GB2312" w:eastAsia="仿宋_GB2312" w:hAnsi="宋体" w:cs="宋体" w:hint="eastAsia"/>
          <w:bCs/>
          <w:kern w:val="0"/>
          <w:sz w:val="24"/>
        </w:rPr>
        <w:t>公司于2009年8月1日从建设银行借入资金2 000 000元，期限3年，2012年7月31日到期，年利率6%，利息每年年底支付，到期一次还清本金。款已存入银行。</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8月1日借款</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借：银行存款            2 000 000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贷：长期借款——本金   2 000 000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8月3日，用上述款项购建一条新的生产流水线，该生产流水线于2010年年末完工并交付使用</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借：在建工程                2 000 000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             2 000 000</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2009年8月31日计提长期借款利息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长期借款利息＝2 000 000×6％÷12＝10 000（元）</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借：在建工程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贷：应付利息 10 000</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2009年9月至2009年11月每月计提利息分录同上；</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2009年底归还利息：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借：应付利息 40 000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lastRenderedPageBreak/>
        <w:t xml:space="preserve">           在建工程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   50 000</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2010年1-11月每月末计提利息：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借：在建工程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贷：应付利息 10 000 </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2010年底归还利息：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借：应付利息 110 000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在建工程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   120 000</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2010年末竣工交付使用，结转工程成本（2 000 000+10 000×17＝2 170 000：      借：固定资产    2 170 000 </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贷：在建工程     2 170 000 </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2011年1月至2011年11月每月末计提利息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借：财务费用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贷：应付利息            10 000 </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2011年底归还利息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借：财务费用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应付利息                110 000 </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          120 000</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2012年1-6月每月计提利息；</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借：财务费用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贷：应付利息            10 000</w:t>
      </w:r>
    </w:p>
    <w:p w:rsidR="00CF00E3" w:rsidRDefault="00CF00E3" w:rsidP="00CF00E3">
      <w:pPr>
        <w:widowControl/>
        <w:spacing w:line="360" w:lineRule="auto"/>
        <w:ind w:leftChars="200" w:left="420" w:firstLineChars="150" w:firstLine="360"/>
        <w:jc w:val="left"/>
        <w:rPr>
          <w:rFonts w:ascii="仿宋_GB2312" w:eastAsia="仿宋_GB2312" w:hAnsi="宋体" w:cs="宋体"/>
          <w:bCs/>
          <w:kern w:val="0"/>
          <w:sz w:val="24"/>
        </w:rPr>
      </w:pPr>
      <w:r>
        <w:rPr>
          <w:rFonts w:ascii="仿宋_GB2312" w:eastAsia="仿宋_GB2312" w:hAnsi="宋体" w:cs="宋体" w:hint="eastAsia"/>
          <w:bCs/>
          <w:kern w:val="0"/>
          <w:sz w:val="24"/>
        </w:rPr>
        <w:t>2012年归还本利和：</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借：长期借款——本金     2 000 000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应付利息                60 000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财务费用                10 000</w:t>
      </w:r>
    </w:p>
    <w:p w:rsidR="00CF00E3" w:rsidRDefault="00CF00E3" w:rsidP="00CF00E3">
      <w:pPr>
        <w:widowControl/>
        <w:spacing w:line="360" w:lineRule="auto"/>
        <w:ind w:leftChars="200" w:left="420"/>
        <w:jc w:val="left"/>
        <w:rPr>
          <w:rFonts w:ascii="仿宋_GB2312" w:eastAsia="仿宋_GB2312" w:hAnsi="宋体" w:cs="宋体"/>
          <w:bCs/>
          <w:kern w:val="0"/>
          <w:sz w:val="24"/>
        </w:rPr>
      </w:pPr>
      <w:r>
        <w:rPr>
          <w:rFonts w:ascii="仿宋_GB2312" w:eastAsia="仿宋_GB2312" w:hAnsi="宋体" w:cs="宋体" w:hint="eastAsia"/>
          <w:bCs/>
          <w:kern w:val="0"/>
          <w:sz w:val="24"/>
        </w:rPr>
        <w:t xml:space="preserve">         贷：银行存款       2 070 000 </w:t>
      </w:r>
    </w:p>
    <w:p w:rsidR="00CF00E3" w:rsidRDefault="00CF00E3" w:rsidP="00CF00E3">
      <w:pPr>
        <w:widowControl/>
        <w:jc w:val="left"/>
        <w:rPr>
          <w:rFonts w:ascii="宋体" w:hAnsi="宋体" w:cs="宋体"/>
          <w:kern w:val="0"/>
          <w:sz w:val="24"/>
        </w:rPr>
      </w:pPr>
    </w:p>
    <w:p w:rsidR="00CF00E3" w:rsidRDefault="00CF00E3" w:rsidP="00CF00E3">
      <w:pPr>
        <w:widowControl/>
        <w:jc w:val="left"/>
        <w:rPr>
          <w:rFonts w:ascii="楷体_GB2312" w:eastAsia="楷体_GB2312" w:hAnsi="宋体" w:cs="宋体"/>
          <w:b/>
          <w:kern w:val="0"/>
          <w:sz w:val="24"/>
        </w:rPr>
      </w:pPr>
      <w:r>
        <w:rPr>
          <w:rFonts w:ascii="楷体_GB2312" w:eastAsia="楷体_GB2312" w:hAnsi="宋体" w:cs="宋体" w:hint="eastAsia"/>
          <w:b/>
          <w:kern w:val="0"/>
          <w:sz w:val="24"/>
        </w:rPr>
        <w:t>核算流程图：</w:t>
      </w:r>
    </w:p>
    <w:p w:rsidR="00CF00E3" w:rsidRDefault="00CF00E3" w:rsidP="00CF00E3">
      <w:pPr>
        <w:widowControl/>
        <w:jc w:val="left"/>
        <w:rPr>
          <w:rFonts w:ascii="楷体_GB2312" w:eastAsia="楷体_GB2312" w:hAnsi="宋体" w:cs="宋体"/>
          <w:b/>
          <w:kern w:val="0"/>
          <w:sz w:val="24"/>
        </w:rPr>
      </w:pPr>
    </w:p>
    <w:p w:rsidR="00CF00E3" w:rsidRDefault="00CF00E3" w:rsidP="00CF00E3">
      <w:pPr>
        <w:widowControl/>
        <w:jc w:val="left"/>
        <w:rPr>
          <w:rFonts w:ascii="宋体" w:hAnsi="宋体" w:cs="宋体"/>
          <w:kern w:val="0"/>
          <w:sz w:val="24"/>
        </w:rPr>
      </w:pPr>
      <w:r>
        <w:rPr>
          <w:noProof/>
        </w:rPr>
        <w:lastRenderedPageBreak/>
        <w:drawing>
          <wp:inline distT="0" distB="0" distL="114300" distR="114300" wp14:anchorId="3BEC6492" wp14:editId="76DAFD0B">
            <wp:extent cx="4641215" cy="2095500"/>
            <wp:effectExtent l="0" t="0" r="6985" b="7620"/>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14"/>
                    <a:stretch>
                      <a:fillRect/>
                    </a:stretch>
                  </pic:blipFill>
                  <pic:spPr>
                    <a:xfrm>
                      <a:off x="0" y="0"/>
                      <a:ext cx="4641215" cy="2095500"/>
                    </a:xfrm>
                    <a:prstGeom prst="rect">
                      <a:avLst/>
                    </a:prstGeom>
                    <a:noFill/>
                    <a:ln w="9525">
                      <a:noFill/>
                    </a:ln>
                  </pic:spPr>
                </pic:pic>
              </a:graphicData>
            </a:graphic>
          </wp:inline>
        </w:drawing>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【操练】</w:t>
      </w:r>
    </w:p>
    <w:p w:rsidR="00CF00E3" w:rsidRDefault="00CF00E3" w:rsidP="00CF00E3">
      <w:pPr>
        <w:spacing w:line="360" w:lineRule="auto"/>
        <w:rPr>
          <w:rFonts w:ascii="楷体_GB2312" w:eastAsia="楷体_GB2312" w:hAnsi="宋体"/>
          <w:b/>
          <w:sz w:val="24"/>
        </w:rPr>
      </w:pPr>
    </w:p>
    <w:p w:rsidR="00CF00E3" w:rsidRDefault="00CF00E3" w:rsidP="00CF00E3">
      <w:pPr>
        <w:spacing w:line="360" w:lineRule="auto"/>
        <w:ind w:firstLineChars="150" w:firstLine="360"/>
        <w:rPr>
          <w:rFonts w:ascii="楷体_GB2312" w:eastAsia="楷体_GB2312"/>
          <w:bCs/>
          <w:sz w:val="24"/>
        </w:rPr>
      </w:pPr>
      <w:r>
        <w:rPr>
          <w:rFonts w:ascii="楷体_GB2312" w:eastAsia="楷体_GB2312" w:hAnsi="宋体" w:hint="eastAsia"/>
          <w:sz w:val="24"/>
        </w:rPr>
        <w:t>情境1 ：</w:t>
      </w:r>
      <w:r w:rsidR="002525E8">
        <w:rPr>
          <w:rFonts w:ascii="楷体_GB2312" w:eastAsia="楷体_GB2312" w:hint="eastAsia"/>
          <w:bCs/>
          <w:sz w:val="24"/>
        </w:rPr>
        <w:t>星辉</w:t>
      </w:r>
      <w:r>
        <w:rPr>
          <w:rFonts w:ascii="楷体_GB2312" w:eastAsia="楷体_GB2312" w:hint="eastAsia"/>
          <w:bCs/>
          <w:sz w:val="24"/>
        </w:rPr>
        <w:t>有限责任公司是专业从事家具设计与开发、生产和销售的股份制企业，目前主要生产电脑桌和文件柜。由于自有资金不足，星辉家具有限责任公司决定向银行贷款。</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12月5日，从银行取得长期借款300万元， 年利率为5%，期限6个月。用于购买多功能打孔机， 款项已存入银行账户。</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12月10日，从银行取得长期借款50万元， 年利率为6%，期限1年。用于购买多功能打孔机， 款项已存入银行账户。</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12月17日，从银行取得长期借款50万元， 年利率为8%，5年期。用于购买多功能打孔机， 款项已存入银行账户。</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具体业务内容及工作任务见技能训练项目1-3星辉家具有限公司筹资业务核算；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思考：</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1.以上哪些是短期借款? 哪些属于长期借款？如何区别？</w:t>
      </w:r>
    </w:p>
    <w:p w:rsidR="00CF00E3" w:rsidRDefault="00CF00E3" w:rsidP="002525E8">
      <w:pPr>
        <w:numPr>
          <w:ilvl w:val="0"/>
          <w:numId w:val="10"/>
        </w:numPr>
        <w:spacing w:line="360" w:lineRule="auto"/>
        <w:ind w:firstLineChars="150" w:firstLine="360"/>
        <w:rPr>
          <w:rFonts w:ascii="楷体_GB2312" w:eastAsia="楷体_GB2312"/>
          <w:sz w:val="24"/>
        </w:rPr>
      </w:pPr>
      <w:r>
        <w:rPr>
          <w:rFonts w:ascii="楷体_GB2312" w:eastAsia="楷体_GB2312" w:hint="eastAsia"/>
          <w:sz w:val="24"/>
        </w:rPr>
        <w:t>短期借款应如何进行账务处理?</w:t>
      </w:r>
    </w:p>
    <w:p w:rsidR="00CF00E3" w:rsidRDefault="00CF00E3" w:rsidP="002525E8">
      <w:pPr>
        <w:numPr>
          <w:ilvl w:val="0"/>
          <w:numId w:val="10"/>
        </w:numPr>
        <w:spacing w:line="360" w:lineRule="auto"/>
        <w:ind w:firstLineChars="150" w:firstLine="360"/>
        <w:rPr>
          <w:rFonts w:ascii="楷体_GB2312" w:eastAsia="楷体_GB2312"/>
          <w:sz w:val="24"/>
        </w:rPr>
      </w:pPr>
      <w:r>
        <w:rPr>
          <w:rFonts w:ascii="楷体_GB2312" w:eastAsia="楷体_GB2312" w:hint="eastAsia"/>
          <w:sz w:val="24"/>
        </w:rPr>
        <w:t>长期借款应如何进行账务处理？</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情境2 ：</w:t>
      </w:r>
      <w:r w:rsidR="002525E8">
        <w:rPr>
          <w:rFonts w:ascii="楷体_GB2312" w:eastAsia="楷体_GB2312" w:hAnsi="宋体" w:hint="eastAsia"/>
          <w:sz w:val="24"/>
        </w:rPr>
        <w:t>星辉</w:t>
      </w:r>
      <w:r>
        <w:rPr>
          <w:rFonts w:ascii="楷体_GB2312" w:eastAsia="楷体_GB2312" w:hAnsi="宋体" w:hint="eastAsia"/>
          <w:sz w:val="24"/>
        </w:rPr>
        <w:t>股份有限公司是专门从事办公家具生产与销售的股份制企业，目前主要生产电脑桌和文件柜。由于自有资金不足，星辉家具有限责任公司决定向银行贷款。</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1.12月</w:t>
      </w:r>
      <w:r w:rsidR="002525E8">
        <w:rPr>
          <w:rFonts w:ascii="楷体_GB2312" w:eastAsia="楷体_GB2312" w:hAnsi="宋体" w:hint="eastAsia"/>
          <w:sz w:val="24"/>
        </w:rPr>
        <w:t>星辉</w:t>
      </w:r>
      <w:r>
        <w:rPr>
          <w:rFonts w:ascii="楷体_GB2312" w:eastAsia="楷体_GB2312" w:hAnsi="宋体" w:hint="eastAsia"/>
          <w:sz w:val="24"/>
        </w:rPr>
        <w:t>股份有限公司发生的有关银行借款筹资业务如下：</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2.12月17日，从银行取得长期借款50万元，年利率为8%，5年期。用于购买</w:t>
      </w:r>
      <w:r>
        <w:rPr>
          <w:rFonts w:ascii="楷体_GB2312" w:eastAsia="楷体_GB2312" w:hAnsi="宋体" w:hint="eastAsia"/>
          <w:sz w:val="24"/>
        </w:rPr>
        <w:lastRenderedPageBreak/>
        <w:t>多功能打孔机， 款项已存入银行账户。</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3.12月17日，从银行取得长期借款86万元， 年利率为7%，6年期。用于构建一条新的生产流水线， 款项已存入银行账户。</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4.为建造一条生产流水线，</w:t>
      </w:r>
      <w:r w:rsidR="002525E8">
        <w:rPr>
          <w:rFonts w:ascii="楷体_GB2312" w:eastAsia="楷体_GB2312" w:hAnsi="宋体" w:hint="eastAsia"/>
          <w:sz w:val="24"/>
        </w:rPr>
        <w:t>星辉</w:t>
      </w:r>
      <w:r>
        <w:rPr>
          <w:rFonts w:ascii="楷体_GB2312" w:eastAsia="楷体_GB2312" w:hAnsi="宋体" w:hint="eastAsia"/>
          <w:sz w:val="24"/>
        </w:rPr>
        <w:t>公司于2014年1月1日借入期限为2年的长期专门借款1 500 000元，款项已存入银行。借款利率按市场利率确定为9%，每年付息一次，到期一次还本。2014年初，该企业以银行存款支付工程价款共计900 000元，2015年初，又以银行存款支付工程费用600 000元，该厂房于2015年8月31日完工，达到预定可使用状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要求：</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1.开设长期借款明细账，并登记期初余额；</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2.根据12月份发生的经济业务，编制记账凭证；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3.根据编制的记账凭证，登记长期借款明细账；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操作指导：</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1. 由会计主管填写借款申请书并分别到公司财务副总经理和总经理处审批。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2. 审批后交由制单会计起草贷款合同。</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 会计主管审批后再次经公司领导审批。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4. 出纳持借款申请书及相关资料到银行办理结算手续，同时根据借款借据登记</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借款备查簿，将贷款合同交由会计主管保管。</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5. 会计主管审核借款借据。</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6. 制单会计根据借款借据填制记账凭证。该记账凭证涉及“长期借款”和“银  </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行存款”的两账户。</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7. 会计主管审核记账凭证。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8. 出纳根据审核无误的记账凭证及其所附的借款借据，登记银行存款日记账。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9. 记账会计根据审核无误的记账凭证及其所附的借款借据，登记“长期借款”</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明细账。</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【深化】</w:t>
      </w:r>
    </w:p>
    <w:p w:rsidR="00CF00E3" w:rsidRDefault="00CF00E3" w:rsidP="00CF00E3">
      <w:pPr>
        <w:spacing w:line="360" w:lineRule="auto"/>
        <w:rPr>
          <w:rFonts w:ascii="楷体_GB2312" w:eastAsia="楷体_GB2312" w:hAnsi="宋体"/>
          <w:b/>
          <w:sz w:val="24"/>
        </w:rPr>
      </w:pPr>
    </w:p>
    <w:p w:rsidR="00CF00E3" w:rsidRDefault="002525E8"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星辉</w:t>
      </w:r>
      <w:r w:rsidR="00CF00E3">
        <w:rPr>
          <w:rFonts w:ascii="楷体_GB2312" w:eastAsia="楷体_GB2312" w:hAnsi="宋体" w:hint="eastAsia"/>
          <w:sz w:val="24"/>
        </w:rPr>
        <w:t>公司企业于2007年1月1日从银行借入资金4 000 000元，借款期限为3年，2009年12月31日到期，年利率为8.4%（到期一次还本付息），企业按</w:t>
      </w:r>
      <w:r w:rsidR="00CF00E3">
        <w:rPr>
          <w:rFonts w:ascii="楷体_GB2312" w:eastAsia="楷体_GB2312" w:hAnsi="宋体" w:hint="eastAsia"/>
          <w:sz w:val="24"/>
        </w:rPr>
        <w:lastRenderedPageBreak/>
        <w:t>年计息。所借款项已存入银行。A企业用该借款于当日购买不需安装的设备一台，价款3 900 000元，另支付运杂费及保险等费用100 000元，设备已于当日投入使用。</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要求：做出有关会计处理。</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【归纳】</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知识点：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（1）短期借款的核算</w:t>
      </w:r>
    </w:p>
    <w:p w:rsidR="00CF00E3" w:rsidRDefault="00CF00E3" w:rsidP="00CF00E3">
      <w:pPr>
        <w:spacing w:line="360" w:lineRule="auto"/>
        <w:rPr>
          <w:rFonts w:ascii="仿宋_GB2312" w:eastAsia="仿宋_GB2312"/>
          <w:sz w:val="24"/>
        </w:rPr>
      </w:pPr>
      <w:r>
        <w:rPr>
          <w:rFonts w:ascii="楷体_GB2312" w:eastAsia="楷体_GB2312" w:hAnsi="宋体" w:hint="eastAsia"/>
          <w:sz w:val="24"/>
        </w:rPr>
        <w:t>（2）</w:t>
      </w:r>
      <w:r>
        <w:rPr>
          <w:rFonts w:ascii="仿宋_GB2312" w:eastAsia="仿宋_GB2312" w:hint="eastAsia"/>
          <w:sz w:val="24"/>
        </w:rPr>
        <w:t>长期借款的核算</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（3）</w:t>
      </w:r>
      <w:r>
        <w:rPr>
          <w:rFonts w:ascii="仿宋_GB2312" w:eastAsia="仿宋_GB2312" w:hint="eastAsia"/>
          <w:bCs/>
          <w:sz w:val="24"/>
        </w:rPr>
        <w:t>利息费用的确认</w:t>
      </w:r>
      <w:r>
        <w:rPr>
          <w:rFonts w:ascii="楷体_GB2312" w:eastAsia="楷体_GB2312" w:hAnsi="宋体" w:hint="eastAsia"/>
          <w:sz w:val="24"/>
        </w:rPr>
        <w:t>：</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技能点：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w:t>
      </w:r>
      <w:r>
        <w:rPr>
          <w:rFonts w:ascii="楷体_GB2312" w:eastAsia="楷体_GB2312" w:hAnsi="宋体"/>
          <w:sz w:val="24"/>
        </w:rPr>
        <w:t>）</w:t>
      </w:r>
      <w:r>
        <w:rPr>
          <w:rFonts w:ascii="楷体_GB2312" w:eastAsia="楷体_GB2312" w:hAnsi="宋体" w:hint="eastAsia"/>
          <w:sz w:val="24"/>
        </w:rPr>
        <w:t>能正确签发支票；</w:t>
      </w:r>
    </w:p>
    <w:p w:rsidR="00CF00E3" w:rsidRDefault="00CF00E3" w:rsidP="00CF00E3">
      <w:pPr>
        <w:rPr>
          <w:rFonts w:ascii="楷体_GB2312" w:eastAsia="楷体_GB2312" w:hAnsi="宋体"/>
          <w:sz w:val="24"/>
        </w:rPr>
      </w:pPr>
      <w:r>
        <w:rPr>
          <w:rFonts w:ascii="楷体_GB2312" w:eastAsia="楷体_GB2312" w:hAnsi="宋体" w:hint="eastAsia"/>
          <w:sz w:val="24"/>
        </w:rPr>
        <w:t>（2）能正确识读原始凭证并编制记账凭证；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（3）能正确登记登记在建工程、固定资产明细账</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068"/>
        <w:gridCol w:w="6195"/>
      </w:tblGrid>
      <w:tr w:rsidR="00CF00E3" w:rsidTr="00183DD2">
        <w:tc>
          <w:tcPr>
            <w:tcW w:w="2896" w:type="dxa"/>
            <w:gridSpan w:val="2"/>
          </w:tcPr>
          <w:p w:rsidR="00CF00E3" w:rsidRDefault="00CF00E3" w:rsidP="00183DD2">
            <w:pPr>
              <w:widowControl/>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经济业务</w:t>
            </w:r>
          </w:p>
        </w:tc>
        <w:tc>
          <w:tcPr>
            <w:tcW w:w="6195" w:type="dxa"/>
          </w:tcPr>
          <w:p w:rsidR="00CF00E3" w:rsidRDefault="00CF00E3" w:rsidP="00183DD2">
            <w:pPr>
              <w:widowControl/>
              <w:ind w:firstLineChars="200" w:firstLine="420"/>
              <w:jc w:val="left"/>
              <w:rPr>
                <w:rFonts w:ascii="宋体" w:cs="宋体"/>
                <w:kern w:val="0"/>
                <w:szCs w:val="21"/>
              </w:rPr>
            </w:pPr>
            <w:r>
              <w:rPr>
                <w:rFonts w:ascii="宋体" w:hAnsi="宋体" w:cs="宋体" w:hint="eastAsia"/>
                <w:kern w:val="0"/>
                <w:szCs w:val="21"/>
              </w:rPr>
              <w:t>会计处理</w:t>
            </w:r>
          </w:p>
        </w:tc>
      </w:tr>
      <w:tr w:rsidR="00CF00E3" w:rsidTr="00183DD2">
        <w:trPr>
          <w:trHeight w:val="957"/>
        </w:trPr>
        <w:tc>
          <w:tcPr>
            <w:tcW w:w="828" w:type="dxa"/>
            <w:vMerge w:val="restart"/>
            <w:vAlign w:val="center"/>
          </w:tcPr>
          <w:p w:rsidR="00CF00E3" w:rsidRDefault="00CF00E3" w:rsidP="00183DD2">
            <w:pPr>
              <w:widowControl/>
              <w:rPr>
                <w:rFonts w:ascii="楷体_GB2312" w:eastAsia="楷体_GB2312" w:cs="宋体"/>
                <w:kern w:val="0"/>
                <w:sz w:val="24"/>
              </w:rPr>
            </w:pPr>
            <w:r>
              <w:rPr>
                <w:rFonts w:ascii="楷体_GB2312" w:eastAsia="楷体_GB2312" w:cs="宋体" w:hint="eastAsia"/>
                <w:kern w:val="0"/>
                <w:sz w:val="24"/>
              </w:rPr>
              <w:t>短期借款</w:t>
            </w:r>
          </w:p>
        </w:tc>
        <w:tc>
          <w:tcPr>
            <w:tcW w:w="2068" w:type="dxa"/>
          </w:tcPr>
          <w:p w:rsidR="00CF00E3" w:rsidRDefault="00CF00E3" w:rsidP="00183DD2">
            <w:pPr>
              <w:pStyle w:val="a7"/>
              <w:widowControl/>
              <w:rPr>
                <w:rFonts w:ascii="宋体" w:cs="宋体"/>
                <w:szCs w:val="21"/>
              </w:rPr>
            </w:pPr>
            <w:r>
              <w:t>借入各种短期借款</w:t>
            </w:r>
            <w:r>
              <w:t xml:space="preserve"> </w:t>
            </w:r>
          </w:p>
        </w:tc>
        <w:tc>
          <w:tcPr>
            <w:tcW w:w="6195" w:type="dxa"/>
          </w:tcPr>
          <w:p w:rsidR="00CF00E3" w:rsidRDefault="00CF00E3" w:rsidP="00183DD2">
            <w:pPr>
              <w:pStyle w:val="a7"/>
              <w:widowControl/>
            </w:pPr>
            <w:r>
              <w:t>借：</w:t>
            </w:r>
            <w:hyperlink r:id="rId15" w:tgtFrame="http://www.chinaacc.com/new/635_712_/_blank" w:history="1">
              <w:r>
                <w:rPr>
                  <w:rStyle w:val="aa"/>
                </w:rPr>
                <w:t>银行</w:t>
              </w:r>
            </w:hyperlink>
            <w:r>
              <w:t>存款</w:t>
            </w:r>
            <w:r>
              <w:t xml:space="preserve"> </w:t>
            </w:r>
          </w:p>
          <w:p w:rsidR="00CF00E3" w:rsidRDefault="00CF00E3" w:rsidP="00183DD2">
            <w:pPr>
              <w:pStyle w:val="a7"/>
              <w:widowControl/>
              <w:rPr>
                <w:rFonts w:ascii="宋体" w:cs="宋体"/>
                <w:szCs w:val="21"/>
              </w:rPr>
            </w:pPr>
            <w:r>
              <w:rPr>
                <w:rFonts w:hint="eastAsia"/>
              </w:rPr>
              <w:t xml:space="preserve">  </w:t>
            </w:r>
            <w:r>
              <w:t>贷：短期借款</w:t>
            </w:r>
            <w:r>
              <w:t xml:space="preserve"> </w:t>
            </w:r>
          </w:p>
        </w:tc>
      </w:tr>
      <w:tr w:rsidR="00CF00E3" w:rsidTr="00183DD2">
        <w:tc>
          <w:tcPr>
            <w:tcW w:w="828" w:type="dxa"/>
            <w:vMerge/>
          </w:tcPr>
          <w:p w:rsidR="00CF00E3" w:rsidRDefault="00CF00E3" w:rsidP="00183DD2">
            <w:pPr>
              <w:widowControl/>
              <w:jc w:val="left"/>
              <w:rPr>
                <w:rFonts w:ascii="楷体_GB2312" w:eastAsia="楷体_GB2312" w:cs="宋体"/>
                <w:kern w:val="0"/>
                <w:sz w:val="24"/>
              </w:rPr>
            </w:pPr>
          </w:p>
        </w:tc>
        <w:tc>
          <w:tcPr>
            <w:tcW w:w="2068" w:type="dxa"/>
          </w:tcPr>
          <w:p w:rsidR="00CF00E3" w:rsidRDefault="00CF00E3" w:rsidP="00183DD2">
            <w:pPr>
              <w:pStyle w:val="a7"/>
              <w:widowControl/>
              <w:rPr>
                <w:rFonts w:ascii="宋体" w:cs="宋体"/>
                <w:szCs w:val="21"/>
              </w:rPr>
            </w:pPr>
            <w:r>
              <w:t>发生的短期借款利息</w:t>
            </w:r>
            <w:r>
              <w:t xml:space="preserve"> </w:t>
            </w:r>
          </w:p>
        </w:tc>
        <w:tc>
          <w:tcPr>
            <w:tcW w:w="6195" w:type="dxa"/>
          </w:tcPr>
          <w:p w:rsidR="00CF00E3" w:rsidRDefault="00CF00E3" w:rsidP="00183DD2">
            <w:pPr>
              <w:pStyle w:val="a7"/>
              <w:widowControl/>
            </w:pPr>
            <w:r>
              <w:t>借：财务费用</w:t>
            </w:r>
            <w:r>
              <w:t xml:space="preserve"> </w:t>
            </w:r>
          </w:p>
          <w:p w:rsidR="00CF00E3" w:rsidRDefault="00CF00E3" w:rsidP="00183DD2">
            <w:pPr>
              <w:pStyle w:val="a7"/>
              <w:widowControl/>
              <w:rPr>
                <w:rFonts w:ascii="宋体" w:cs="宋体"/>
                <w:szCs w:val="21"/>
              </w:rPr>
            </w:pPr>
            <w:r>
              <w:t xml:space="preserve">　　　贷：应付利息（或银行存款）</w:t>
            </w:r>
            <w:r>
              <w:t xml:space="preserve"> </w:t>
            </w:r>
          </w:p>
        </w:tc>
      </w:tr>
      <w:tr w:rsidR="00CF00E3" w:rsidTr="00183DD2">
        <w:trPr>
          <w:trHeight w:val="939"/>
        </w:trPr>
        <w:tc>
          <w:tcPr>
            <w:tcW w:w="828" w:type="dxa"/>
            <w:vMerge/>
          </w:tcPr>
          <w:p w:rsidR="00CF00E3" w:rsidRDefault="00CF00E3" w:rsidP="00183DD2">
            <w:pPr>
              <w:widowControl/>
              <w:jc w:val="left"/>
              <w:rPr>
                <w:rFonts w:ascii="楷体_GB2312" w:eastAsia="楷体_GB2312" w:cs="宋体"/>
                <w:kern w:val="0"/>
                <w:sz w:val="24"/>
              </w:rPr>
            </w:pPr>
          </w:p>
        </w:tc>
        <w:tc>
          <w:tcPr>
            <w:tcW w:w="2068" w:type="dxa"/>
          </w:tcPr>
          <w:p w:rsidR="00CF00E3" w:rsidRDefault="00CF00E3" w:rsidP="00183DD2">
            <w:pPr>
              <w:widowControl/>
              <w:spacing w:line="360" w:lineRule="auto"/>
              <w:jc w:val="left"/>
              <w:rPr>
                <w:rFonts w:ascii="宋体" w:cs="宋体"/>
                <w:kern w:val="0"/>
                <w:szCs w:val="21"/>
              </w:rPr>
            </w:pPr>
            <w:r>
              <w:rPr>
                <w:sz w:val="24"/>
              </w:rPr>
              <w:t>归还短期借款</w:t>
            </w:r>
            <w:r>
              <w:rPr>
                <w:sz w:val="24"/>
              </w:rPr>
              <w:t xml:space="preserve"> </w:t>
            </w:r>
          </w:p>
        </w:tc>
        <w:tc>
          <w:tcPr>
            <w:tcW w:w="6195" w:type="dxa"/>
          </w:tcPr>
          <w:p w:rsidR="00CF00E3" w:rsidRDefault="00CF00E3" w:rsidP="00183DD2">
            <w:pPr>
              <w:pStyle w:val="a7"/>
              <w:widowControl/>
            </w:pPr>
            <w:r>
              <w:t xml:space="preserve">　　借：短期借款</w:t>
            </w:r>
            <w:r>
              <w:t xml:space="preserve"> </w:t>
            </w:r>
          </w:p>
          <w:p w:rsidR="00CF00E3" w:rsidRDefault="00CF00E3" w:rsidP="00183DD2">
            <w:pPr>
              <w:pStyle w:val="a7"/>
              <w:widowControl/>
              <w:rPr>
                <w:rFonts w:ascii="宋体" w:cs="宋体"/>
                <w:szCs w:val="21"/>
              </w:rPr>
            </w:pPr>
            <w:r>
              <w:t xml:space="preserve">　　　贷：银行存款</w:t>
            </w:r>
            <w:r>
              <w:t xml:space="preserve"> </w:t>
            </w:r>
          </w:p>
        </w:tc>
      </w:tr>
      <w:tr w:rsidR="00CF00E3" w:rsidTr="00183DD2">
        <w:trPr>
          <w:trHeight w:val="939"/>
        </w:trPr>
        <w:tc>
          <w:tcPr>
            <w:tcW w:w="828" w:type="dxa"/>
            <w:vMerge w:val="restart"/>
          </w:tcPr>
          <w:p w:rsidR="00CF00E3" w:rsidRDefault="00CF00E3" w:rsidP="00183DD2">
            <w:pPr>
              <w:widowControl/>
              <w:jc w:val="left"/>
              <w:rPr>
                <w:rFonts w:ascii="楷体_GB2312" w:eastAsia="楷体_GB2312" w:cs="宋体"/>
                <w:kern w:val="0"/>
                <w:sz w:val="24"/>
              </w:rPr>
            </w:pPr>
            <w:r>
              <w:rPr>
                <w:rFonts w:ascii="楷体_GB2312" w:eastAsia="楷体_GB2312" w:cs="宋体" w:hint="eastAsia"/>
                <w:kern w:val="0"/>
                <w:sz w:val="24"/>
              </w:rPr>
              <w:t>长期借款</w:t>
            </w:r>
          </w:p>
        </w:tc>
        <w:tc>
          <w:tcPr>
            <w:tcW w:w="2068" w:type="dxa"/>
          </w:tcPr>
          <w:p w:rsidR="00CF00E3" w:rsidRDefault="00CF00E3" w:rsidP="00183DD2">
            <w:pPr>
              <w:pStyle w:val="a7"/>
              <w:widowControl/>
            </w:pPr>
            <w:r>
              <w:t>借入各种长期借款</w:t>
            </w:r>
            <w:r>
              <w:t xml:space="preserve"> </w:t>
            </w:r>
          </w:p>
          <w:p w:rsidR="00CF00E3" w:rsidRDefault="00CF00E3" w:rsidP="00183DD2">
            <w:pPr>
              <w:widowControl/>
              <w:spacing w:line="360" w:lineRule="auto"/>
              <w:jc w:val="left"/>
              <w:rPr>
                <w:sz w:val="24"/>
              </w:rPr>
            </w:pPr>
          </w:p>
        </w:tc>
        <w:tc>
          <w:tcPr>
            <w:tcW w:w="6195" w:type="dxa"/>
          </w:tcPr>
          <w:p w:rsidR="00CF00E3" w:rsidRDefault="00CF00E3" w:rsidP="00183DD2">
            <w:pPr>
              <w:pStyle w:val="a7"/>
              <w:widowControl/>
            </w:pPr>
            <w:r>
              <w:t>借：</w:t>
            </w:r>
            <w:hyperlink r:id="rId16" w:tgtFrame="http://www.chinaacc.com/new/635_712_/_blank" w:history="1">
              <w:r>
                <w:rPr>
                  <w:rStyle w:val="aa"/>
                </w:rPr>
                <w:t>银行</w:t>
              </w:r>
            </w:hyperlink>
            <w:r>
              <w:t>存款</w:t>
            </w:r>
            <w:r>
              <w:t xml:space="preserve"> </w:t>
            </w:r>
          </w:p>
          <w:p w:rsidR="00CF00E3" w:rsidRDefault="00CF00E3" w:rsidP="00183DD2">
            <w:pPr>
              <w:pStyle w:val="a7"/>
              <w:widowControl/>
            </w:pPr>
            <w:r>
              <w:t xml:space="preserve">　　长期借款</w:t>
            </w:r>
            <w:r>
              <w:t>——</w:t>
            </w:r>
            <w:r>
              <w:t>利息调整</w:t>
            </w:r>
            <w:r>
              <w:t xml:space="preserve"> </w:t>
            </w:r>
          </w:p>
          <w:p w:rsidR="00CF00E3" w:rsidRDefault="00CF00E3" w:rsidP="00183DD2">
            <w:pPr>
              <w:pStyle w:val="a7"/>
              <w:widowControl/>
            </w:pPr>
            <w:r>
              <w:t xml:space="preserve">　　　贷：长期借款</w:t>
            </w:r>
            <w:r>
              <w:t>——</w:t>
            </w:r>
            <w:r>
              <w:t>本金</w:t>
            </w:r>
            <w:r>
              <w:t xml:space="preserve"> </w:t>
            </w:r>
          </w:p>
        </w:tc>
      </w:tr>
      <w:tr w:rsidR="00CF00E3" w:rsidTr="00183DD2">
        <w:trPr>
          <w:trHeight w:val="993"/>
        </w:trPr>
        <w:tc>
          <w:tcPr>
            <w:tcW w:w="828" w:type="dxa"/>
            <w:vMerge/>
          </w:tcPr>
          <w:p w:rsidR="00CF00E3" w:rsidRDefault="00CF00E3" w:rsidP="00183DD2">
            <w:pPr>
              <w:widowControl/>
              <w:jc w:val="left"/>
              <w:rPr>
                <w:rFonts w:ascii="楷体_GB2312" w:eastAsia="楷体_GB2312" w:cs="宋体"/>
                <w:kern w:val="0"/>
                <w:sz w:val="24"/>
              </w:rPr>
            </w:pPr>
          </w:p>
        </w:tc>
        <w:tc>
          <w:tcPr>
            <w:tcW w:w="2068" w:type="dxa"/>
          </w:tcPr>
          <w:p w:rsidR="00CF00E3" w:rsidRDefault="00CF00E3" w:rsidP="00183DD2">
            <w:pPr>
              <w:pStyle w:val="a7"/>
              <w:widowControl/>
            </w:pPr>
            <w:r>
              <w:rPr>
                <w:rFonts w:hint="eastAsia"/>
              </w:rPr>
              <w:t>期末计息</w:t>
            </w:r>
          </w:p>
          <w:p w:rsidR="00CF00E3" w:rsidRDefault="00CF00E3" w:rsidP="00183DD2">
            <w:pPr>
              <w:widowControl/>
              <w:spacing w:line="360" w:lineRule="auto"/>
              <w:jc w:val="left"/>
              <w:rPr>
                <w:sz w:val="24"/>
              </w:rPr>
            </w:pPr>
          </w:p>
        </w:tc>
        <w:tc>
          <w:tcPr>
            <w:tcW w:w="6195" w:type="dxa"/>
          </w:tcPr>
          <w:p w:rsidR="00CF00E3" w:rsidRDefault="00CF00E3" w:rsidP="00183DD2">
            <w:pPr>
              <w:pStyle w:val="a7"/>
              <w:widowControl/>
            </w:pPr>
            <w:r>
              <w:t>借：财务费用</w:t>
            </w:r>
            <w:r>
              <w:t>/</w:t>
            </w:r>
            <w:r>
              <w:t>在建工程等（期初摊余成本</w:t>
            </w:r>
            <w:r>
              <w:t>×</w:t>
            </w:r>
            <w:r>
              <w:t>实际利率）</w:t>
            </w:r>
            <w:r>
              <w:t xml:space="preserve">① </w:t>
            </w:r>
          </w:p>
          <w:p w:rsidR="00CF00E3" w:rsidRDefault="00CF00E3" w:rsidP="00183DD2">
            <w:pPr>
              <w:pStyle w:val="a7"/>
              <w:widowControl/>
            </w:pPr>
            <w:r>
              <w:t xml:space="preserve">　　　贷：应付利息</w:t>
            </w:r>
            <w:r>
              <w:t xml:space="preserve"> </w:t>
            </w:r>
            <w:r>
              <w:t>（本金</w:t>
            </w:r>
            <w:r>
              <w:t>×</w:t>
            </w:r>
            <w:r>
              <w:t>合同利率）</w:t>
            </w:r>
            <w:r>
              <w:t xml:space="preserve">② </w:t>
            </w:r>
          </w:p>
          <w:p w:rsidR="00CF00E3" w:rsidRDefault="00CF00E3" w:rsidP="00183DD2">
            <w:pPr>
              <w:pStyle w:val="a7"/>
              <w:widowControl/>
            </w:pPr>
            <w:r>
              <w:t xml:space="preserve">　　　　　长期借款</w:t>
            </w:r>
            <w:r>
              <w:t>——</w:t>
            </w:r>
            <w:r>
              <w:t>利息调整</w:t>
            </w:r>
            <w:r>
              <w:t xml:space="preserve"> </w:t>
            </w:r>
            <w:r>
              <w:t>（倒挤）</w:t>
            </w:r>
            <w:r>
              <w:t>③</w:t>
            </w:r>
            <w:r>
              <w:t>＝</w:t>
            </w:r>
            <w:r>
              <w:t>①</w:t>
            </w:r>
            <w:r>
              <w:t>－</w:t>
            </w:r>
            <w:r>
              <w:t xml:space="preserve">② </w:t>
            </w:r>
          </w:p>
        </w:tc>
      </w:tr>
      <w:tr w:rsidR="00CF00E3" w:rsidTr="00183DD2">
        <w:trPr>
          <w:trHeight w:val="939"/>
        </w:trPr>
        <w:tc>
          <w:tcPr>
            <w:tcW w:w="828" w:type="dxa"/>
            <w:vMerge/>
          </w:tcPr>
          <w:p w:rsidR="00CF00E3" w:rsidRDefault="00CF00E3" w:rsidP="00183DD2">
            <w:pPr>
              <w:widowControl/>
              <w:jc w:val="left"/>
              <w:rPr>
                <w:rFonts w:ascii="楷体_GB2312" w:eastAsia="楷体_GB2312" w:cs="宋体"/>
                <w:kern w:val="0"/>
                <w:sz w:val="24"/>
              </w:rPr>
            </w:pPr>
          </w:p>
        </w:tc>
        <w:tc>
          <w:tcPr>
            <w:tcW w:w="2068" w:type="dxa"/>
          </w:tcPr>
          <w:p w:rsidR="00CF00E3" w:rsidRDefault="00CF00E3" w:rsidP="00183DD2">
            <w:pPr>
              <w:widowControl/>
              <w:spacing w:line="360" w:lineRule="auto"/>
              <w:jc w:val="left"/>
              <w:rPr>
                <w:sz w:val="24"/>
              </w:rPr>
            </w:pPr>
            <w:r>
              <w:rPr>
                <w:rFonts w:hint="eastAsia"/>
              </w:rPr>
              <w:t>偿还本金</w:t>
            </w:r>
          </w:p>
        </w:tc>
        <w:tc>
          <w:tcPr>
            <w:tcW w:w="6195" w:type="dxa"/>
          </w:tcPr>
          <w:p w:rsidR="00CF00E3" w:rsidRDefault="00CF00E3" w:rsidP="00183DD2">
            <w:pPr>
              <w:pStyle w:val="a7"/>
              <w:widowControl/>
            </w:pPr>
            <w:r>
              <w:t xml:space="preserve">　借：长期借款</w:t>
            </w:r>
            <w:r>
              <w:t>——</w:t>
            </w:r>
            <w:r>
              <w:t>本金</w:t>
            </w:r>
            <w:r>
              <w:t xml:space="preserve">① </w:t>
            </w:r>
          </w:p>
          <w:p w:rsidR="00CF00E3" w:rsidRDefault="00CF00E3" w:rsidP="00183DD2">
            <w:pPr>
              <w:pStyle w:val="a7"/>
              <w:widowControl/>
            </w:pPr>
            <w:r>
              <w:t xml:space="preserve">　　　　财务费用等</w:t>
            </w:r>
            <w:r>
              <w:t xml:space="preserve">④ </w:t>
            </w:r>
          </w:p>
          <w:p w:rsidR="00CF00E3" w:rsidRDefault="00CF00E3" w:rsidP="00183DD2">
            <w:pPr>
              <w:pStyle w:val="a7"/>
              <w:widowControl/>
            </w:pPr>
            <w:r>
              <w:lastRenderedPageBreak/>
              <w:t xml:space="preserve">　　　贷：银行存款</w:t>
            </w:r>
            <w:r>
              <w:t xml:space="preserve">② </w:t>
            </w:r>
          </w:p>
          <w:p w:rsidR="00CF00E3" w:rsidRDefault="00CF00E3" w:rsidP="00183DD2">
            <w:pPr>
              <w:pStyle w:val="a7"/>
              <w:widowControl/>
            </w:pPr>
            <w:r>
              <w:t xml:space="preserve">　　　　　长期借款</w:t>
            </w:r>
            <w:r>
              <w:t>——</w:t>
            </w:r>
            <w:r>
              <w:t>利息调整</w:t>
            </w:r>
            <w:r>
              <w:t xml:space="preserve">③ </w:t>
            </w:r>
          </w:p>
        </w:tc>
      </w:tr>
    </w:tbl>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【布置作业】</w:t>
      </w:r>
    </w:p>
    <w:p w:rsidR="00CF00E3" w:rsidRDefault="00CF00E3" w:rsidP="00CF00E3">
      <w:pPr>
        <w:spacing w:line="360" w:lineRule="auto"/>
        <w:rPr>
          <w:rFonts w:ascii="楷体_GB2312" w:eastAsia="楷体_GB2312" w:hAnsi="宋体"/>
          <w:sz w:val="24"/>
        </w:rPr>
      </w:pPr>
      <w:r>
        <w:rPr>
          <w:rFonts w:ascii="楷体_GB2312" w:eastAsia="楷体_GB2312" w:hint="eastAsia"/>
          <w:sz w:val="24"/>
        </w:rPr>
        <w:t>太原龙城酒业有限公司筹资业务核算</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【课后体会】</w:t>
      </w:r>
    </w:p>
    <w:p w:rsidR="00CF00E3" w:rsidRDefault="00CF00E3" w:rsidP="00CF00E3">
      <w:pPr>
        <w:spacing w:line="360" w:lineRule="auto"/>
        <w:rPr>
          <w:rFonts w:ascii="楷体_GB2312" w:eastAsia="楷体_GB2312" w:hAnsi="宋体"/>
          <w:b/>
          <w:sz w:val="24"/>
        </w:rPr>
      </w:pPr>
    </w:p>
    <w:p w:rsidR="00CF00E3" w:rsidRDefault="00CF00E3" w:rsidP="00CF00E3"/>
    <w:p w:rsidR="00CF00E3" w:rsidRDefault="00CF00E3" w:rsidP="00CF00E3">
      <w:pPr>
        <w:spacing w:beforeLines="150" w:before="468" w:line="360" w:lineRule="auto"/>
        <w:rPr>
          <w:rFonts w:ascii="宋体" w:hAnsi="宋体"/>
          <w:sz w:val="24"/>
        </w:rPr>
      </w:pPr>
      <w:r>
        <w:rPr>
          <w:rFonts w:hint="eastAsia"/>
        </w:rPr>
        <w:t xml:space="preserve">            </w:t>
      </w:r>
      <w:r>
        <w:rPr>
          <w:rFonts w:ascii="宋体" w:hAnsi="宋体" w:hint="eastAsia"/>
          <w:sz w:val="24"/>
        </w:rPr>
        <w:t xml:space="preserve">       </w:t>
      </w: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spacing w:beforeLines="150" w:before="468" w:line="360" w:lineRule="auto"/>
        <w:rPr>
          <w:rFonts w:ascii="宋体" w:hAnsi="宋体"/>
          <w:sz w:val="24"/>
        </w:rPr>
      </w:pPr>
    </w:p>
    <w:p w:rsidR="00CF00E3" w:rsidRDefault="00CF00E3" w:rsidP="00CF00E3">
      <w:pPr>
        <w:pStyle w:val="2"/>
        <w:jc w:val="center"/>
      </w:pPr>
      <w:r>
        <w:rPr>
          <w:rFonts w:hint="eastAsia"/>
        </w:rPr>
        <w:t>项目二</w:t>
      </w:r>
      <w:r>
        <w:rPr>
          <w:rFonts w:hint="eastAsia"/>
        </w:rPr>
        <w:t xml:space="preserve"> </w:t>
      </w:r>
      <w:r>
        <w:rPr>
          <w:rFonts w:hint="eastAsia"/>
        </w:rPr>
        <w:t>资产运营业务核算</w:t>
      </w:r>
    </w:p>
    <w:p w:rsidR="00CF00E3" w:rsidRDefault="00CF00E3" w:rsidP="00CF00E3">
      <w:pPr>
        <w:spacing w:beforeLines="100" w:before="312" w:line="360" w:lineRule="auto"/>
        <w:jc w:val="center"/>
        <w:rPr>
          <w:rFonts w:ascii="宋体" w:hAnsi="宋体"/>
          <w:sz w:val="24"/>
        </w:rPr>
      </w:pPr>
      <w:r>
        <w:rPr>
          <w:rStyle w:val="2Char"/>
          <w:rFonts w:hint="eastAsia"/>
        </w:rPr>
        <w:t>项目</w:t>
      </w:r>
      <w:r>
        <w:rPr>
          <w:rStyle w:val="2Char"/>
          <w:rFonts w:hint="eastAsia"/>
        </w:rPr>
        <w:t xml:space="preserve">2.1 </w:t>
      </w:r>
      <w:r>
        <w:rPr>
          <w:rStyle w:val="2Char"/>
          <w:rFonts w:hint="eastAsia"/>
        </w:rPr>
        <w:t>原材料业务核算</w:t>
      </w:r>
      <w:r>
        <w:rPr>
          <w:rStyle w:val="2Char"/>
          <w:rFonts w:hint="eastAsia"/>
        </w:rPr>
        <w:t>1</w:t>
      </w:r>
    </w:p>
    <w:p w:rsidR="00CF00E3" w:rsidRDefault="00CF00E3" w:rsidP="00CF00E3">
      <w:pPr>
        <w:spacing w:line="360" w:lineRule="auto"/>
        <w:rPr>
          <w:rFonts w:ascii="宋体" w:hAnsi="宋体"/>
          <w:b/>
          <w:sz w:val="24"/>
        </w:rPr>
      </w:pPr>
      <w:r>
        <w:rPr>
          <w:rFonts w:ascii="宋体" w:hAnsi="宋体" w:hint="eastAsia"/>
          <w:b/>
          <w:sz w:val="24"/>
        </w:rPr>
        <w:t>【告知】</w:t>
      </w:r>
    </w:p>
    <w:p w:rsidR="00CF00E3" w:rsidRDefault="00CF00E3" w:rsidP="00CF00E3">
      <w:pPr>
        <w:spacing w:line="360" w:lineRule="auto"/>
        <w:ind w:firstLineChars="150" w:firstLine="360"/>
        <w:rPr>
          <w:rFonts w:ascii="宋体" w:hAnsi="宋体"/>
          <w:sz w:val="24"/>
        </w:rPr>
      </w:pPr>
      <w:r>
        <w:rPr>
          <w:rFonts w:ascii="宋体" w:hAnsi="宋体" w:hint="eastAsia"/>
          <w:sz w:val="24"/>
        </w:rPr>
        <w:t>1.本次课学习的主要内容：原材料按实际成本核算—原材料取得业务核算</w:t>
      </w:r>
    </w:p>
    <w:p w:rsidR="00CF00E3" w:rsidRDefault="00CF00E3" w:rsidP="00CF00E3">
      <w:pPr>
        <w:spacing w:line="360" w:lineRule="auto"/>
        <w:ind w:firstLineChars="150" w:firstLine="360"/>
        <w:rPr>
          <w:rFonts w:ascii="宋体" w:hAnsi="宋体"/>
          <w:sz w:val="24"/>
        </w:rPr>
      </w:pPr>
      <w:r>
        <w:rPr>
          <w:rFonts w:ascii="宋体" w:hAnsi="宋体" w:hint="eastAsia"/>
          <w:sz w:val="24"/>
        </w:rPr>
        <w:t>2.本次课的教学目标：</w:t>
      </w:r>
    </w:p>
    <w:p w:rsidR="00CF00E3" w:rsidRDefault="00CF00E3" w:rsidP="00CF00E3">
      <w:pPr>
        <w:spacing w:line="360" w:lineRule="auto"/>
        <w:ind w:left="1440" w:hangingChars="600" w:hanging="1440"/>
        <w:rPr>
          <w:rFonts w:ascii="宋体" w:hAnsi="宋体"/>
          <w:sz w:val="24"/>
        </w:rPr>
      </w:pPr>
      <w:r>
        <w:rPr>
          <w:rFonts w:ascii="宋体" w:hAnsi="宋体" w:hint="eastAsia"/>
          <w:sz w:val="24"/>
        </w:rPr>
        <w:t xml:space="preserve">   知识目标：</w:t>
      </w:r>
    </w:p>
    <w:p w:rsidR="00CF00E3" w:rsidRDefault="00CF00E3" w:rsidP="00CF00E3">
      <w:pPr>
        <w:spacing w:line="360" w:lineRule="auto"/>
        <w:ind w:firstLineChars="150" w:firstLine="360"/>
        <w:rPr>
          <w:rFonts w:ascii="宋体" w:hAnsi="宋体"/>
          <w:sz w:val="24"/>
        </w:rPr>
      </w:pPr>
      <w:r>
        <w:rPr>
          <w:rFonts w:ascii="宋体" w:hAnsi="宋体" w:hint="eastAsia"/>
          <w:sz w:val="24"/>
        </w:rPr>
        <w:t>①掌握原材料包括的内容；</w:t>
      </w:r>
    </w:p>
    <w:p w:rsidR="00CF00E3" w:rsidRDefault="00CF00E3" w:rsidP="00CF00E3">
      <w:pPr>
        <w:spacing w:line="360" w:lineRule="auto"/>
        <w:ind w:firstLineChars="150" w:firstLine="360"/>
        <w:rPr>
          <w:rFonts w:ascii="宋体" w:hAnsi="宋体"/>
          <w:sz w:val="24"/>
        </w:rPr>
      </w:pPr>
      <w:r>
        <w:rPr>
          <w:rFonts w:ascii="宋体" w:hAnsi="宋体" w:hint="eastAsia"/>
          <w:sz w:val="24"/>
        </w:rPr>
        <w:t>②掌握原材料成本的构成；</w:t>
      </w:r>
    </w:p>
    <w:p w:rsidR="00CF00E3" w:rsidRDefault="00CF00E3" w:rsidP="00CF00E3">
      <w:pPr>
        <w:spacing w:line="360" w:lineRule="auto"/>
        <w:ind w:leftChars="171" w:left="1439" w:hangingChars="450" w:hanging="1080"/>
        <w:rPr>
          <w:rFonts w:ascii="宋体" w:hAnsi="宋体"/>
          <w:sz w:val="24"/>
        </w:rPr>
      </w:pPr>
      <w:r>
        <w:rPr>
          <w:rFonts w:ascii="宋体" w:hAnsi="宋体" w:hint="eastAsia"/>
          <w:sz w:val="24"/>
        </w:rPr>
        <w:t xml:space="preserve">③掌握原材料取得业务的会计核算方法  </w:t>
      </w:r>
    </w:p>
    <w:p w:rsidR="00CF00E3" w:rsidRDefault="00CF00E3" w:rsidP="00CF00E3">
      <w:pPr>
        <w:spacing w:line="360" w:lineRule="auto"/>
        <w:ind w:leftChars="171" w:left="1439" w:hangingChars="450" w:hanging="1080"/>
        <w:rPr>
          <w:rFonts w:ascii="宋体" w:hAnsi="宋体"/>
          <w:sz w:val="24"/>
        </w:rPr>
      </w:pPr>
      <w:r>
        <w:rPr>
          <w:rFonts w:ascii="宋体" w:hAnsi="宋体" w:hint="eastAsia"/>
          <w:sz w:val="24"/>
        </w:rPr>
        <w:t>能力目标：</w:t>
      </w:r>
    </w:p>
    <w:p w:rsidR="00CF00E3" w:rsidRDefault="00CF00E3" w:rsidP="00CF00E3">
      <w:pPr>
        <w:spacing w:line="360" w:lineRule="auto"/>
        <w:ind w:firstLineChars="150" w:firstLine="360"/>
        <w:rPr>
          <w:rFonts w:ascii="宋体" w:hAnsi="宋体"/>
          <w:sz w:val="24"/>
        </w:rPr>
      </w:pPr>
      <w:r>
        <w:rPr>
          <w:rFonts w:ascii="宋体" w:hAnsi="宋体" w:hint="eastAsia"/>
          <w:sz w:val="24"/>
        </w:rPr>
        <w:t>①能正确填写支票、电汇凭证、银行汇票申请书；能正确填制收料单、收料汇总表；</w:t>
      </w:r>
    </w:p>
    <w:p w:rsidR="00CF00E3" w:rsidRDefault="00CF00E3" w:rsidP="00CF00E3">
      <w:pPr>
        <w:spacing w:line="360" w:lineRule="auto"/>
        <w:rPr>
          <w:rFonts w:ascii="宋体" w:hAnsi="宋体"/>
          <w:sz w:val="24"/>
        </w:rPr>
      </w:pPr>
      <w:r>
        <w:rPr>
          <w:rFonts w:ascii="宋体" w:hAnsi="宋体" w:hint="eastAsia"/>
          <w:sz w:val="24"/>
        </w:rPr>
        <w:t xml:space="preserve">   ②能正确根据原始凭证填制记账凭证；</w:t>
      </w:r>
    </w:p>
    <w:p w:rsidR="00CF00E3" w:rsidRDefault="00CF00E3" w:rsidP="00CF00E3">
      <w:pPr>
        <w:spacing w:line="360" w:lineRule="auto"/>
        <w:ind w:firstLineChars="150" w:firstLine="360"/>
        <w:rPr>
          <w:rFonts w:ascii="宋体" w:hAnsi="宋体"/>
          <w:sz w:val="24"/>
        </w:rPr>
      </w:pPr>
      <w:r>
        <w:rPr>
          <w:rFonts w:ascii="宋体" w:hAnsi="宋体" w:hint="eastAsia"/>
          <w:sz w:val="24"/>
        </w:rPr>
        <w:t>③能正确登记原材料、应交税费—应交增值税明细账；</w:t>
      </w:r>
    </w:p>
    <w:p w:rsidR="00CF00E3" w:rsidRDefault="00CF00E3" w:rsidP="00CF00E3">
      <w:pPr>
        <w:spacing w:line="360" w:lineRule="auto"/>
        <w:rPr>
          <w:rFonts w:ascii="宋体" w:hAnsi="宋体"/>
          <w:b/>
          <w:sz w:val="24"/>
        </w:rPr>
      </w:pPr>
      <w:r>
        <w:rPr>
          <w:rFonts w:ascii="宋体" w:hAnsi="宋体" w:hint="eastAsia"/>
          <w:b/>
          <w:sz w:val="24"/>
        </w:rPr>
        <w:t>【引入】</w:t>
      </w:r>
    </w:p>
    <w:p w:rsidR="00CF00E3" w:rsidRDefault="002525E8" w:rsidP="00CF00E3">
      <w:pPr>
        <w:spacing w:line="360" w:lineRule="auto"/>
        <w:ind w:firstLineChars="150" w:firstLine="360"/>
        <w:rPr>
          <w:rFonts w:ascii="宋体" w:hAnsi="宋体"/>
          <w:b/>
          <w:sz w:val="24"/>
        </w:rPr>
      </w:pPr>
      <w:r>
        <w:rPr>
          <w:rFonts w:ascii="宋体" w:hAnsi="宋体" w:cs="宋体" w:hint="eastAsia"/>
          <w:bCs/>
          <w:kern w:val="0"/>
          <w:sz w:val="24"/>
        </w:rPr>
        <w:t>星辉</w:t>
      </w:r>
      <w:r w:rsidR="00CF00E3">
        <w:rPr>
          <w:rFonts w:ascii="宋体" w:hAnsi="宋体" w:cs="宋体" w:hint="eastAsia"/>
          <w:bCs/>
          <w:kern w:val="0"/>
          <w:sz w:val="24"/>
        </w:rPr>
        <w:t>有限责任公司对</w:t>
      </w:r>
      <w:r w:rsidR="00CF00E3">
        <w:rPr>
          <w:rFonts w:ascii="宋体" w:hAnsi="宋体" w:cs="宋体"/>
          <w:bCs/>
          <w:kern w:val="0"/>
          <w:sz w:val="24"/>
        </w:rPr>
        <w:t>A</w:t>
      </w:r>
      <w:r w:rsidR="00CF00E3">
        <w:rPr>
          <w:rFonts w:ascii="宋体" w:hAnsi="宋体" w:cs="宋体" w:hint="eastAsia"/>
          <w:bCs/>
          <w:kern w:val="0"/>
          <w:sz w:val="24"/>
        </w:rPr>
        <w:t>材料采用实际成本核算。</w:t>
      </w:r>
      <w:r w:rsidR="00CF00E3">
        <w:rPr>
          <w:rFonts w:ascii="宋体" w:hAnsi="宋体"/>
          <w:bCs/>
          <w:color w:val="000000"/>
          <w:sz w:val="24"/>
        </w:rPr>
        <w:t>2014</w:t>
      </w:r>
      <w:r w:rsidR="00CF00E3">
        <w:rPr>
          <w:rFonts w:ascii="宋体" w:hAnsi="宋体" w:hint="eastAsia"/>
          <w:bCs/>
          <w:color w:val="000000"/>
          <w:sz w:val="24"/>
        </w:rPr>
        <w:t>年</w:t>
      </w:r>
      <w:r w:rsidR="00CF00E3">
        <w:rPr>
          <w:rFonts w:ascii="宋体" w:hAnsi="宋体"/>
          <w:bCs/>
          <w:color w:val="000000"/>
          <w:sz w:val="24"/>
        </w:rPr>
        <w:t>12</w:t>
      </w:r>
      <w:r w:rsidR="00CF00E3">
        <w:rPr>
          <w:rFonts w:ascii="宋体" w:hAnsi="宋体" w:hint="eastAsia"/>
          <w:bCs/>
          <w:color w:val="000000"/>
          <w:sz w:val="24"/>
        </w:rPr>
        <w:t>月</w:t>
      </w:r>
      <w:r w:rsidR="00CF00E3">
        <w:rPr>
          <w:rFonts w:ascii="宋体" w:hAnsi="宋体"/>
          <w:bCs/>
          <w:color w:val="000000"/>
          <w:sz w:val="24"/>
        </w:rPr>
        <w:t>3</w:t>
      </w:r>
      <w:r w:rsidR="00CF00E3">
        <w:rPr>
          <w:rFonts w:ascii="宋体" w:hAnsi="宋体" w:hint="eastAsia"/>
          <w:bCs/>
          <w:color w:val="000000"/>
          <w:sz w:val="24"/>
        </w:rPr>
        <w:t>日</w:t>
      </w:r>
      <w:r w:rsidR="00CF00E3">
        <w:rPr>
          <w:rFonts w:ascii="宋体" w:hAnsi="宋体" w:hint="eastAsia"/>
          <w:color w:val="000000"/>
          <w:sz w:val="24"/>
        </w:rPr>
        <w:t>，向</w:t>
      </w:r>
      <w:r w:rsidR="00CF00E3">
        <w:rPr>
          <w:rFonts w:ascii="宋体" w:hAnsi="宋体" w:hint="eastAsia"/>
          <w:color w:val="800000"/>
          <w:sz w:val="24"/>
        </w:rPr>
        <w:t>康达有限责任公司</w:t>
      </w:r>
      <w:r w:rsidR="00CF00E3">
        <w:rPr>
          <w:rFonts w:ascii="宋体" w:hAnsi="宋体" w:hint="eastAsia"/>
          <w:color w:val="000000"/>
          <w:sz w:val="24"/>
        </w:rPr>
        <w:t>购买</w:t>
      </w:r>
      <w:r w:rsidR="00CF00E3">
        <w:rPr>
          <w:rFonts w:ascii="宋体" w:hAnsi="宋体" w:cs="宋体"/>
          <w:bCs/>
          <w:color w:val="000000"/>
          <w:kern w:val="0"/>
          <w:sz w:val="24"/>
        </w:rPr>
        <w:t>A</w:t>
      </w:r>
      <w:r w:rsidR="00CF00E3">
        <w:rPr>
          <w:rFonts w:ascii="宋体" w:hAnsi="宋体" w:cs="宋体" w:hint="eastAsia"/>
          <w:bCs/>
          <w:color w:val="000000"/>
          <w:kern w:val="0"/>
          <w:sz w:val="24"/>
        </w:rPr>
        <w:t>材料</w:t>
      </w:r>
      <w:r w:rsidR="00CF00E3">
        <w:rPr>
          <w:rFonts w:ascii="宋体" w:hAnsi="宋体"/>
          <w:color w:val="000000"/>
          <w:sz w:val="24"/>
        </w:rPr>
        <w:t>8000</w:t>
      </w:r>
      <w:r w:rsidR="00CF00E3">
        <w:rPr>
          <w:rFonts w:ascii="宋体" w:hAnsi="宋体" w:hint="eastAsia"/>
          <w:color w:val="000000"/>
          <w:sz w:val="24"/>
        </w:rPr>
        <w:t>张，单价</w:t>
      </w:r>
      <w:r w:rsidR="00CF00E3">
        <w:rPr>
          <w:rFonts w:ascii="宋体" w:hAnsi="宋体"/>
          <w:color w:val="000000"/>
          <w:sz w:val="24"/>
        </w:rPr>
        <w:t>160</w:t>
      </w:r>
      <w:r w:rsidR="00CF00E3">
        <w:rPr>
          <w:rFonts w:ascii="宋体" w:hAnsi="宋体" w:hint="eastAsia"/>
          <w:color w:val="000000"/>
          <w:sz w:val="24"/>
        </w:rPr>
        <w:t>元／张，增值税专用发票上注明货款</w:t>
      </w:r>
      <w:r w:rsidR="00CF00E3">
        <w:rPr>
          <w:rFonts w:ascii="宋体" w:hAnsi="宋体"/>
          <w:color w:val="000000"/>
          <w:sz w:val="24"/>
        </w:rPr>
        <w:t>1 280 000</w:t>
      </w:r>
      <w:r w:rsidR="00CF00E3">
        <w:rPr>
          <w:rFonts w:ascii="宋体" w:hAnsi="宋体" w:hint="eastAsia"/>
          <w:color w:val="000000"/>
          <w:sz w:val="24"/>
        </w:rPr>
        <w:t>元，增值税税额</w:t>
      </w:r>
      <w:r w:rsidR="00CF00E3">
        <w:rPr>
          <w:rFonts w:ascii="宋体" w:hAnsi="宋体"/>
          <w:color w:val="000000"/>
          <w:sz w:val="24"/>
        </w:rPr>
        <w:t>217 600</w:t>
      </w:r>
      <w:r w:rsidR="00CF00E3">
        <w:rPr>
          <w:rFonts w:ascii="宋体" w:hAnsi="宋体" w:hint="eastAsia"/>
          <w:color w:val="000000"/>
          <w:sz w:val="24"/>
        </w:rPr>
        <w:t>元，材料全部验收入库，签发支票支付全部货款。</w:t>
      </w:r>
    </w:p>
    <w:p w:rsidR="00CF00E3" w:rsidRDefault="00CF00E3" w:rsidP="00CF00E3">
      <w:pPr>
        <w:spacing w:line="360" w:lineRule="auto"/>
        <w:ind w:firstLineChars="150" w:firstLine="360"/>
        <w:rPr>
          <w:rFonts w:ascii="宋体" w:hAnsi="宋体"/>
          <w:sz w:val="24"/>
        </w:rPr>
      </w:pPr>
      <w:r>
        <w:rPr>
          <w:rFonts w:ascii="宋体" w:hAnsi="宋体" w:hint="eastAsia"/>
          <w:sz w:val="24"/>
        </w:rPr>
        <w:t>思考：1.</w:t>
      </w:r>
      <w:r>
        <w:rPr>
          <w:rFonts w:ascii="宋体" w:hAnsi="宋体" w:hint="eastAsia"/>
          <w:bCs/>
          <w:sz w:val="24"/>
        </w:rPr>
        <w:t>购入原材料涉及的原始单据会有哪些</w:t>
      </w:r>
      <w:r>
        <w:rPr>
          <w:rFonts w:ascii="宋体" w:hAnsi="宋体" w:hint="eastAsia"/>
          <w:sz w:val="24"/>
        </w:rPr>
        <w:t>？</w:t>
      </w:r>
    </w:p>
    <w:p w:rsidR="00CF00E3" w:rsidRDefault="00CF00E3" w:rsidP="00CF00E3">
      <w:pPr>
        <w:spacing w:line="360" w:lineRule="auto"/>
        <w:ind w:firstLineChars="150" w:firstLine="360"/>
        <w:rPr>
          <w:rFonts w:ascii="宋体" w:hAnsi="宋体"/>
          <w:sz w:val="24"/>
        </w:rPr>
      </w:pPr>
      <w:r>
        <w:rPr>
          <w:rFonts w:ascii="宋体" w:hAnsi="宋体" w:hint="eastAsia"/>
          <w:sz w:val="24"/>
        </w:rPr>
        <w:t xml:space="preserve">      2.购入的原材料成本如何确定？</w:t>
      </w:r>
    </w:p>
    <w:p w:rsidR="00CF00E3" w:rsidRDefault="00CF00E3" w:rsidP="00CF00E3">
      <w:pPr>
        <w:spacing w:line="360" w:lineRule="auto"/>
        <w:ind w:firstLineChars="150" w:firstLine="360"/>
        <w:rPr>
          <w:rFonts w:ascii="宋体" w:hAnsi="宋体"/>
          <w:sz w:val="24"/>
        </w:rPr>
      </w:pPr>
      <w:r>
        <w:rPr>
          <w:rFonts w:ascii="宋体" w:hAnsi="宋体" w:hint="eastAsia"/>
          <w:sz w:val="24"/>
        </w:rPr>
        <w:t xml:space="preserve">      3.购入原材料核算一般应设置哪些账户？</w:t>
      </w:r>
    </w:p>
    <w:p w:rsidR="00CF00E3" w:rsidRDefault="00CF00E3" w:rsidP="00CF00E3">
      <w:pPr>
        <w:spacing w:line="360" w:lineRule="auto"/>
        <w:ind w:firstLineChars="500" w:firstLine="1200"/>
        <w:rPr>
          <w:rFonts w:ascii="宋体" w:hAnsi="宋体"/>
          <w:sz w:val="24"/>
        </w:rPr>
      </w:pPr>
      <w:r>
        <w:rPr>
          <w:rFonts w:ascii="宋体" w:hAnsi="宋体" w:cs="宋体" w:hint="eastAsia"/>
          <w:kern w:val="0"/>
          <w:sz w:val="24"/>
        </w:rPr>
        <w:t>项目2.1 原材料业务核算</w:t>
      </w:r>
    </w:p>
    <w:p w:rsidR="00CF00E3" w:rsidRDefault="00CF00E3" w:rsidP="00CF00E3">
      <w:pPr>
        <w:spacing w:line="360" w:lineRule="auto"/>
        <w:ind w:firstLineChars="500" w:firstLine="1200"/>
        <w:rPr>
          <w:rFonts w:ascii="宋体" w:hAnsi="宋体"/>
          <w:sz w:val="24"/>
        </w:rPr>
      </w:pPr>
      <w:r>
        <w:rPr>
          <w:rFonts w:ascii="宋体" w:hAnsi="宋体" w:cs="宋体" w:hint="eastAsia"/>
          <w:kern w:val="0"/>
          <w:sz w:val="24"/>
        </w:rPr>
        <w:t>任务一  原材料按实际成本核算</w:t>
      </w:r>
    </w:p>
    <w:p w:rsidR="00CF00E3" w:rsidRDefault="00CF00E3" w:rsidP="00CF00E3">
      <w:pPr>
        <w:widowControl/>
        <w:spacing w:line="360" w:lineRule="auto"/>
        <w:ind w:leftChars="56" w:left="118" w:firstLineChars="100" w:firstLine="240"/>
        <w:jc w:val="left"/>
        <w:rPr>
          <w:rFonts w:ascii="宋体" w:cs="宋体"/>
          <w:kern w:val="0"/>
          <w:sz w:val="24"/>
        </w:rPr>
      </w:pPr>
      <w:r>
        <w:rPr>
          <w:rFonts w:ascii="宋体" w:hAnsi="宋体" w:cs="宋体" w:hint="eastAsia"/>
          <w:kern w:val="0"/>
          <w:sz w:val="24"/>
        </w:rPr>
        <w:t>原材料按实际成本计价是指每种存货的日常收、发、存核算均按实际成本计价。其特点是从收、发凭证到明细分类核算和总分类核算，全部按实际成本计价。它使用于规模较小、存货品种较少、采购业务不多的企业。</w:t>
      </w:r>
    </w:p>
    <w:p w:rsidR="00CF00E3" w:rsidRDefault="00CF00E3" w:rsidP="00CF00E3">
      <w:pPr>
        <w:widowControl/>
        <w:spacing w:line="360" w:lineRule="auto"/>
        <w:ind w:left="118" w:firstLineChars="100" w:firstLine="240"/>
        <w:jc w:val="left"/>
        <w:rPr>
          <w:rFonts w:ascii="宋体" w:cs="宋体"/>
          <w:kern w:val="0"/>
          <w:sz w:val="24"/>
        </w:rPr>
      </w:pPr>
      <w:r>
        <w:rPr>
          <w:rFonts w:ascii="宋体" w:hAnsi="宋体" w:cs="宋体" w:hint="eastAsia"/>
          <w:kern w:val="0"/>
          <w:sz w:val="24"/>
        </w:rPr>
        <w:lastRenderedPageBreak/>
        <w:t>一、原材料采购成本的构成</w:t>
      </w:r>
    </w:p>
    <w:p w:rsidR="00CF00E3" w:rsidRDefault="00CF00E3" w:rsidP="00CF00E3">
      <w:pPr>
        <w:widowControl/>
        <w:spacing w:line="360" w:lineRule="auto"/>
        <w:ind w:leftChars="170" w:left="357"/>
        <w:jc w:val="left"/>
        <w:rPr>
          <w:rFonts w:ascii="宋体" w:cs="宋体"/>
          <w:kern w:val="0"/>
          <w:sz w:val="24"/>
        </w:rPr>
      </w:pPr>
      <w:r>
        <w:rPr>
          <w:rFonts w:ascii="宋体" w:hAnsi="宋体" w:cs="宋体" w:hint="eastAsia"/>
          <w:kern w:val="0"/>
          <w:sz w:val="24"/>
        </w:rPr>
        <w:t>外购原材料的成本一般包括购买价款、相关税费、运输费、装卸费、保险费</w:t>
      </w:r>
    </w:p>
    <w:p w:rsidR="00CF00E3" w:rsidRDefault="00CF00E3" w:rsidP="00CF00E3">
      <w:pPr>
        <w:widowControl/>
        <w:spacing w:line="360" w:lineRule="auto"/>
        <w:jc w:val="left"/>
        <w:rPr>
          <w:rFonts w:ascii="宋体" w:cs="宋体"/>
          <w:kern w:val="0"/>
          <w:sz w:val="24"/>
        </w:rPr>
      </w:pPr>
      <w:r>
        <w:rPr>
          <w:rFonts w:ascii="宋体" w:hAnsi="宋体" w:cs="宋体" w:hint="eastAsia"/>
          <w:kern w:val="0"/>
          <w:sz w:val="24"/>
        </w:rPr>
        <w:t>以及其他可直接归属于材料采购的费用。具体包括：</w:t>
      </w:r>
    </w:p>
    <w:p w:rsidR="00CF00E3" w:rsidRDefault="00CF00E3" w:rsidP="00CF00E3">
      <w:pPr>
        <w:widowControl/>
        <w:spacing w:line="360" w:lineRule="auto"/>
        <w:ind w:leftChars="56" w:left="118" w:firstLineChars="100" w:firstLine="240"/>
        <w:jc w:val="left"/>
        <w:rPr>
          <w:rFonts w:ascii="宋体" w:cs="宋体"/>
          <w:kern w:val="0"/>
          <w:sz w:val="24"/>
        </w:rPr>
      </w:pPr>
      <w:r>
        <w:rPr>
          <w:rFonts w:ascii="宋体" w:hAnsi="宋体" w:cs="宋体" w:hint="eastAsia"/>
          <w:kern w:val="0"/>
          <w:sz w:val="24"/>
        </w:rPr>
        <w:t>（</w:t>
      </w:r>
      <w:r>
        <w:rPr>
          <w:rFonts w:ascii="宋体" w:hAnsi="宋体" w:cs="宋体"/>
          <w:kern w:val="0"/>
          <w:sz w:val="24"/>
        </w:rPr>
        <w:t>1</w:t>
      </w:r>
      <w:r>
        <w:rPr>
          <w:rFonts w:ascii="宋体" w:hAnsi="宋体" w:cs="宋体" w:hint="eastAsia"/>
          <w:kern w:val="0"/>
          <w:sz w:val="24"/>
        </w:rPr>
        <w:t>）买价，是指企业购入材料或商品的发票账单上列明的价款，但不包括按</w:t>
      </w:r>
    </w:p>
    <w:p w:rsidR="00CF00E3" w:rsidRDefault="00CF00E3" w:rsidP="00CF00E3">
      <w:pPr>
        <w:widowControl/>
        <w:spacing w:line="360" w:lineRule="auto"/>
        <w:jc w:val="left"/>
        <w:rPr>
          <w:rFonts w:ascii="宋体" w:cs="宋体"/>
          <w:kern w:val="0"/>
          <w:sz w:val="24"/>
        </w:rPr>
      </w:pPr>
      <w:r>
        <w:rPr>
          <w:rFonts w:ascii="宋体" w:hAnsi="宋体" w:cs="宋体" w:hint="eastAsia"/>
          <w:kern w:val="0"/>
          <w:sz w:val="24"/>
        </w:rPr>
        <w:t>规定可以可以抵扣的增值税税额；</w:t>
      </w:r>
    </w:p>
    <w:p w:rsidR="00CF00E3" w:rsidRDefault="00CF00E3" w:rsidP="00CF00E3">
      <w:pPr>
        <w:widowControl/>
        <w:spacing w:line="360" w:lineRule="auto"/>
        <w:ind w:leftChars="56" w:left="118" w:firstLineChars="100" w:firstLine="240"/>
        <w:jc w:val="left"/>
        <w:rPr>
          <w:rFonts w:ascii="宋体" w:cs="宋体"/>
          <w:kern w:val="0"/>
          <w:sz w:val="24"/>
        </w:rPr>
      </w:pPr>
      <w:r>
        <w:rPr>
          <w:rFonts w:ascii="宋体" w:hAnsi="宋体" w:cs="宋体" w:hint="eastAsia"/>
          <w:kern w:val="0"/>
          <w:sz w:val="24"/>
        </w:rPr>
        <w:t>（</w:t>
      </w:r>
      <w:r>
        <w:rPr>
          <w:rFonts w:ascii="宋体" w:hAnsi="宋体" w:cs="宋体"/>
          <w:kern w:val="0"/>
          <w:sz w:val="24"/>
        </w:rPr>
        <w:t>2</w:t>
      </w:r>
      <w:r>
        <w:rPr>
          <w:rFonts w:ascii="宋体" w:hAnsi="宋体" w:cs="宋体" w:hint="eastAsia"/>
          <w:kern w:val="0"/>
          <w:sz w:val="24"/>
        </w:rPr>
        <w:t>）运杂费，包括运输费、装卸费、保险费、包装费、仓储费等；</w:t>
      </w:r>
    </w:p>
    <w:p w:rsidR="00CF00E3" w:rsidRDefault="00CF00E3" w:rsidP="00CF00E3">
      <w:pPr>
        <w:widowControl/>
        <w:spacing w:line="360" w:lineRule="auto"/>
        <w:ind w:leftChars="56" w:left="118" w:firstLineChars="100" w:firstLine="240"/>
        <w:jc w:val="left"/>
        <w:rPr>
          <w:rFonts w:ascii="宋体" w:cs="宋体"/>
          <w:kern w:val="0"/>
          <w:sz w:val="24"/>
        </w:rPr>
      </w:pPr>
      <w:r>
        <w:rPr>
          <w:rFonts w:ascii="宋体" w:hAnsi="宋体" w:cs="宋体" w:hint="eastAsia"/>
          <w:kern w:val="0"/>
          <w:sz w:val="24"/>
        </w:rPr>
        <w:t>（</w:t>
      </w:r>
      <w:r>
        <w:rPr>
          <w:rFonts w:ascii="宋体" w:hAnsi="宋体" w:cs="宋体"/>
          <w:kern w:val="0"/>
          <w:sz w:val="24"/>
        </w:rPr>
        <w:t>3</w:t>
      </w:r>
      <w:r>
        <w:rPr>
          <w:rFonts w:ascii="宋体" w:hAnsi="宋体" w:cs="宋体" w:hint="eastAsia"/>
          <w:kern w:val="0"/>
          <w:sz w:val="24"/>
        </w:rPr>
        <w:t>）运输途中的合理损耗；</w:t>
      </w:r>
    </w:p>
    <w:p w:rsidR="00CF00E3" w:rsidRDefault="00CF00E3" w:rsidP="00CF00E3">
      <w:pPr>
        <w:widowControl/>
        <w:spacing w:line="360" w:lineRule="auto"/>
        <w:ind w:leftChars="56" w:left="118" w:firstLineChars="100" w:firstLine="240"/>
        <w:jc w:val="left"/>
        <w:rPr>
          <w:rFonts w:ascii="宋体" w:cs="宋体"/>
          <w:kern w:val="0"/>
          <w:sz w:val="24"/>
        </w:rPr>
      </w:pPr>
      <w:r>
        <w:rPr>
          <w:rFonts w:ascii="宋体" w:hAnsi="宋体" w:cs="宋体" w:hint="eastAsia"/>
          <w:kern w:val="0"/>
          <w:sz w:val="24"/>
        </w:rPr>
        <w:t>（</w:t>
      </w:r>
      <w:r>
        <w:rPr>
          <w:rFonts w:ascii="宋体" w:hAnsi="宋体" w:cs="宋体"/>
          <w:kern w:val="0"/>
          <w:sz w:val="24"/>
        </w:rPr>
        <w:t>4</w:t>
      </w:r>
      <w:r>
        <w:rPr>
          <w:rFonts w:ascii="宋体" w:hAnsi="宋体" w:cs="宋体" w:hint="eastAsia"/>
          <w:kern w:val="0"/>
          <w:sz w:val="24"/>
        </w:rPr>
        <w:t>）入库前的挑选整理费用；</w:t>
      </w:r>
    </w:p>
    <w:p w:rsidR="00CF00E3" w:rsidRDefault="00CF00E3" w:rsidP="00CF00E3">
      <w:pPr>
        <w:widowControl/>
        <w:spacing w:line="360" w:lineRule="auto"/>
        <w:ind w:leftChars="56" w:left="118" w:firstLineChars="100" w:firstLine="240"/>
        <w:jc w:val="left"/>
        <w:rPr>
          <w:rFonts w:asci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）其他税金，是指关税、消费税、资源税和不能从增值税销项税额中抵扣的</w:t>
      </w:r>
      <w:r>
        <w:rPr>
          <w:rFonts w:ascii="宋体" w:hAnsi="宋体" w:cs="宋体" w:hint="eastAsia"/>
          <w:color w:val="800000"/>
          <w:kern w:val="0"/>
          <w:sz w:val="24"/>
        </w:rPr>
        <w:t>增值税</w:t>
      </w:r>
      <w:r>
        <w:rPr>
          <w:rFonts w:ascii="宋体" w:hAnsi="宋体" w:cs="宋体" w:hint="eastAsia"/>
          <w:kern w:val="0"/>
          <w:sz w:val="24"/>
        </w:rPr>
        <w:t>进项税额等</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hint="eastAsia"/>
          <w:kern w:val="0"/>
          <w:sz w:val="24"/>
        </w:rPr>
        <w:t>二、原材料采购业务的核算</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hint="eastAsia"/>
          <w:kern w:val="0"/>
          <w:sz w:val="24"/>
        </w:rPr>
        <w:t>企业外购材料时，由于采购地点、交接货方式和结算方式的不同，使材料材料入库和货款支付在时间上不一定完全同步，因此会计核算也各不相同。</w:t>
      </w:r>
    </w:p>
    <w:p w:rsidR="00CF00E3" w:rsidRDefault="00CF00E3" w:rsidP="00CF00E3">
      <w:pPr>
        <w:widowControl/>
        <w:spacing w:line="360" w:lineRule="auto"/>
        <w:ind w:firstLine="360"/>
        <w:jc w:val="left"/>
        <w:rPr>
          <w:rFonts w:ascii="宋体" w:cs="宋体"/>
          <w:kern w:val="0"/>
          <w:sz w:val="24"/>
        </w:rPr>
      </w:pPr>
      <w:r>
        <w:rPr>
          <w:rFonts w:ascii="宋体" w:hAnsi="宋体" w:cs="宋体"/>
          <w:kern w:val="0"/>
          <w:sz w:val="24"/>
        </w:rPr>
        <w:t>1.</w:t>
      </w:r>
      <w:r>
        <w:rPr>
          <w:rFonts w:ascii="宋体" w:hAnsi="宋体" w:cs="宋体" w:hint="eastAsia"/>
          <w:kern w:val="0"/>
          <w:sz w:val="24"/>
        </w:rPr>
        <w:t>货款已经支付，同时材料验收入库</w:t>
      </w:r>
    </w:p>
    <w:p w:rsidR="00CF00E3" w:rsidRDefault="00CF00E3" w:rsidP="00CF00E3">
      <w:pPr>
        <w:widowControl/>
        <w:spacing w:line="360" w:lineRule="auto"/>
        <w:ind w:firstLine="360"/>
        <w:jc w:val="left"/>
        <w:rPr>
          <w:rFonts w:ascii="宋体" w:cs="宋体"/>
          <w:kern w:val="0"/>
          <w:sz w:val="24"/>
        </w:rPr>
      </w:pPr>
      <w:r>
        <w:rPr>
          <w:rFonts w:ascii="宋体" w:hAnsi="宋体" w:cs="宋体" w:hint="eastAsia"/>
          <w:kern w:val="0"/>
          <w:sz w:val="24"/>
        </w:rPr>
        <w:t>企业在支付货款、验收材料入库后，应根据结算凭证、发票账单和收料单等确定的材料实际成本，借记“原材料”账户，按照取得的增值税专用发票上注明的可抵扣增值税进项税额及运费中可以抵扣的进项税额，借记“应交税费</w:t>
      </w:r>
      <w:r>
        <w:rPr>
          <w:rFonts w:ascii="宋体" w:hAnsi="宋体" w:cs="宋体"/>
          <w:kern w:val="0"/>
          <w:sz w:val="24"/>
        </w:rPr>
        <w:t>—</w:t>
      </w:r>
      <w:r>
        <w:rPr>
          <w:rFonts w:ascii="宋体" w:hAnsi="宋体" w:cs="宋体" w:hint="eastAsia"/>
          <w:kern w:val="0"/>
          <w:sz w:val="24"/>
        </w:rPr>
        <w:t>应交增值税（进项税额）”账户，按照实际支付的款项，贷记“银行存款”等账户。</w:t>
      </w:r>
    </w:p>
    <w:p w:rsidR="00CF00E3" w:rsidRDefault="00CF00E3" w:rsidP="00CF00E3">
      <w:pPr>
        <w:widowControl/>
        <w:spacing w:line="360" w:lineRule="auto"/>
        <w:ind w:firstLine="360"/>
        <w:jc w:val="left"/>
        <w:rPr>
          <w:rFonts w:ascii="宋体" w:cs="宋体"/>
          <w:kern w:val="0"/>
          <w:sz w:val="24"/>
        </w:rPr>
      </w:pPr>
      <w:r>
        <w:rPr>
          <w:rFonts w:ascii="宋体" w:hAnsi="宋体" w:cs="宋体"/>
          <w:kern w:val="0"/>
          <w:sz w:val="24"/>
        </w:rPr>
        <w:t xml:space="preserve">2. </w:t>
      </w:r>
      <w:r>
        <w:rPr>
          <w:rFonts w:ascii="宋体" w:hAnsi="宋体" w:cs="宋体" w:hint="eastAsia"/>
          <w:kern w:val="0"/>
          <w:sz w:val="24"/>
        </w:rPr>
        <w:t>货款已经支付，材料尚未验收入库</w:t>
      </w:r>
    </w:p>
    <w:p w:rsidR="00CF00E3" w:rsidRDefault="00CF00E3" w:rsidP="00CF00E3">
      <w:pPr>
        <w:widowControl/>
        <w:spacing w:line="360" w:lineRule="auto"/>
        <w:ind w:firstLine="360"/>
        <w:jc w:val="left"/>
        <w:rPr>
          <w:rFonts w:ascii="宋体" w:cs="宋体"/>
          <w:kern w:val="0"/>
          <w:sz w:val="24"/>
        </w:rPr>
      </w:pPr>
      <w:r>
        <w:rPr>
          <w:rFonts w:ascii="宋体" w:hAnsi="宋体" w:cs="宋体" w:hint="eastAsia"/>
          <w:kern w:val="0"/>
          <w:sz w:val="24"/>
        </w:rPr>
        <w:t>企业结算货款后，应根据结算凭证、发票账单等确定的材料实际成本，借记“在途物资”账户，按可以抵扣的增值税进项税额，借记“应交税费</w:t>
      </w:r>
      <w:r>
        <w:rPr>
          <w:rFonts w:ascii="宋体" w:hAnsi="宋体" w:cs="宋体"/>
          <w:kern w:val="0"/>
          <w:sz w:val="24"/>
        </w:rPr>
        <w:t>—</w:t>
      </w:r>
      <w:r>
        <w:rPr>
          <w:rFonts w:ascii="宋体" w:hAnsi="宋体" w:cs="宋体" w:hint="eastAsia"/>
          <w:kern w:val="0"/>
          <w:sz w:val="24"/>
        </w:rPr>
        <w:t>应交增值税（进项税额）”账户，按照实际结算的款项，贷记“银行存款”等账户。待材料到达验收入库后，再根据收料单，借记“原材料”账户，贷记“在途物资”账户。</w:t>
      </w:r>
    </w:p>
    <w:p w:rsidR="00CF00E3" w:rsidRDefault="00CF00E3" w:rsidP="00CF00E3">
      <w:pPr>
        <w:widowControl/>
        <w:spacing w:line="360" w:lineRule="auto"/>
        <w:ind w:firstLine="360"/>
        <w:jc w:val="left"/>
        <w:rPr>
          <w:rFonts w:ascii="宋体" w:cs="宋体"/>
          <w:kern w:val="0"/>
          <w:sz w:val="24"/>
        </w:rPr>
      </w:pPr>
      <w:r>
        <w:rPr>
          <w:rFonts w:ascii="宋体" w:hAnsi="宋体" w:cs="宋体"/>
          <w:kern w:val="0"/>
          <w:sz w:val="24"/>
        </w:rPr>
        <w:t>3.</w:t>
      </w:r>
      <w:r>
        <w:rPr>
          <w:rFonts w:ascii="宋体" w:hAnsi="宋体" w:cs="宋体" w:hint="eastAsia"/>
          <w:kern w:val="0"/>
          <w:sz w:val="24"/>
        </w:rPr>
        <w:t>货款尚未支付，材料已验收入库</w:t>
      </w:r>
    </w:p>
    <w:p w:rsidR="00CF00E3" w:rsidRDefault="00CF00E3" w:rsidP="00CF00E3">
      <w:pPr>
        <w:widowControl/>
        <w:spacing w:line="360" w:lineRule="auto"/>
        <w:ind w:firstLine="360"/>
        <w:jc w:val="left"/>
        <w:rPr>
          <w:rFonts w:ascii="宋体" w:cs="宋体"/>
          <w:kern w:val="0"/>
          <w:sz w:val="24"/>
        </w:rPr>
      </w:pPr>
      <w:r>
        <w:rPr>
          <w:rFonts w:ascii="宋体" w:hAnsi="宋体" w:cs="宋体" w:hint="eastAsia"/>
          <w:kern w:val="0"/>
          <w:sz w:val="24"/>
        </w:rPr>
        <w:t>①发票账单已到，货款尚未支付</w:t>
      </w:r>
    </w:p>
    <w:p w:rsidR="00CF00E3" w:rsidRDefault="00CF00E3" w:rsidP="00CF00E3">
      <w:pPr>
        <w:widowControl/>
        <w:spacing w:line="360" w:lineRule="auto"/>
        <w:ind w:firstLine="360"/>
        <w:jc w:val="left"/>
        <w:rPr>
          <w:rFonts w:ascii="宋体" w:cs="宋体"/>
          <w:kern w:val="0"/>
          <w:sz w:val="24"/>
        </w:rPr>
      </w:pPr>
      <w:r>
        <w:rPr>
          <w:rFonts w:ascii="宋体" w:hAnsi="宋体" w:cs="宋体" w:hint="eastAsia"/>
          <w:kern w:val="0"/>
          <w:sz w:val="24"/>
        </w:rPr>
        <w:lastRenderedPageBreak/>
        <w:t>应根据结算凭证、发票账单等确定的材料实际成本，借记“原材料”账户，按可以抵扣的增值税进项税额，借记“应交税费</w:t>
      </w:r>
      <w:r>
        <w:rPr>
          <w:rFonts w:ascii="宋体" w:hAnsi="宋体" w:cs="宋体"/>
          <w:kern w:val="0"/>
          <w:sz w:val="24"/>
        </w:rPr>
        <w:t>—</w:t>
      </w:r>
      <w:r>
        <w:rPr>
          <w:rFonts w:ascii="宋体" w:hAnsi="宋体" w:cs="宋体" w:hint="eastAsia"/>
          <w:kern w:val="0"/>
          <w:sz w:val="24"/>
        </w:rPr>
        <w:t>应交增值税（进项税额）”账户，按照应支付的款项，贷记“应付账款”等账户。</w:t>
      </w:r>
    </w:p>
    <w:p w:rsidR="00CF00E3" w:rsidRDefault="00CF00E3" w:rsidP="00CF00E3">
      <w:pPr>
        <w:widowControl/>
        <w:spacing w:line="360" w:lineRule="auto"/>
        <w:ind w:firstLine="360"/>
        <w:jc w:val="left"/>
        <w:rPr>
          <w:rFonts w:ascii="宋体" w:cs="宋体"/>
          <w:kern w:val="0"/>
          <w:sz w:val="24"/>
        </w:rPr>
      </w:pPr>
      <w:r>
        <w:rPr>
          <w:rFonts w:ascii="宋体" w:hAnsi="宋体" w:cs="宋体" w:hint="eastAsia"/>
          <w:kern w:val="0"/>
          <w:sz w:val="24"/>
        </w:rPr>
        <w:t>②发票账单未到，货款尚未支付</w:t>
      </w:r>
    </w:p>
    <w:p w:rsidR="00CF00E3" w:rsidRDefault="00CF00E3" w:rsidP="00CF00E3">
      <w:pPr>
        <w:widowControl/>
        <w:spacing w:line="360" w:lineRule="auto"/>
        <w:ind w:firstLine="360"/>
        <w:jc w:val="left"/>
        <w:rPr>
          <w:rFonts w:ascii="宋体" w:cs="宋体"/>
          <w:kern w:val="0"/>
          <w:sz w:val="24"/>
        </w:rPr>
      </w:pPr>
      <w:r>
        <w:rPr>
          <w:rFonts w:ascii="宋体" w:hAnsi="宋体" w:cs="宋体" w:hint="eastAsia"/>
          <w:kern w:val="0"/>
          <w:sz w:val="24"/>
        </w:rPr>
        <w:t>平时到货入库时，可暂不作账务处理，等到发票账单到达付款后，再视同“款已付，料入库”方式进行处理。如果已入库材料月末仍未收到发票账单，则应按材料的暂估价值，借记“原材料”账户，贷记“应付账款”账户，以便正确反映存货及负债情况。下月初用红字做同样的记账凭证冲回，等到实际付款时再视同“款已付，料入库”方式进行处理。</w:t>
      </w:r>
    </w:p>
    <w:p w:rsidR="00CF00E3" w:rsidRDefault="00CF00E3" w:rsidP="00CF00E3">
      <w:pPr>
        <w:spacing w:line="360" w:lineRule="auto"/>
        <w:rPr>
          <w:rFonts w:ascii="宋体" w:hAnsi="宋体"/>
          <w:sz w:val="24"/>
        </w:rPr>
      </w:pPr>
      <w:r>
        <w:rPr>
          <w:rFonts w:ascii="宋体" w:hAnsi="宋体" w:hint="eastAsia"/>
          <w:b/>
          <w:sz w:val="24"/>
        </w:rPr>
        <w:t>【操练】</w:t>
      </w:r>
    </w:p>
    <w:p w:rsidR="00CF00E3" w:rsidRDefault="002525E8" w:rsidP="00CF00E3">
      <w:pPr>
        <w:spacing w:line="360" w:lineRule="auto"/>
        <w:ind w:firstLineChars="142" w:firstLine="341"/>
        <w:rPr>
          <w:rFonts w:ascii="宋体" w:cs="宋体"/>
          <w:bCs/>
          <w:kern w:val="0"/>
          <w:sz w:val="24"/>
        </w:rPr>
      </w:pPr>
      <w:r>
        <w:rPr>
          <w:rFonts w:ascii="宋体" w:hAnsi="宋体" w:cs="宋体" w:hint="eastAsia"/>
          <w:bCs/>
          <w:kern w:val="0"/>
          <w:sz w:val="24"/>
        </w:rPr>
        <w:t>星辉</w:t>
      </w:r>
      <w:r w:rsidR="00CF00E3">
        <w:rPr>
          <w:rFonts w:ascii="宋体" w:hAnsi="宋体" w:cs="宋体" w:hint="eastAsia"/>
          <w:bCs/>
          <w:kern w:val="0"/>
          <w:sz w:val="24"/>
        </w:rPr>
        <w:t>有限责任公司对</w:t>
      </w:r>
      <w:r w:rsidR="00CF00E3">
        <w:rPr>
          <w:rFonts w:ascii="宋体" w:hAnsi="宋体" w:cs="宋体"/>
          <w:bCs/>
          <w:kern w:val="0"/>
          <w:sz w:val="24"/>
        </w:rPr>
        <w:t>A</w:t>
      </w:r>
      <w:r w:rsidR="00CF00E3">
        <w:rPr>
          <w:rFonts w:ascii="宋体" w:hAnsi="宋体" w:cs="宋体" w:hint="eastAsia"/>
          <w:bCs/>
          <w:kern w:val="0"/>
          <w:sz w:val="24"/>
        </w:rPr>
        <w:t>材料采用实际成本核算，按移动加权平均法计算发出材料成本，</w:t>
      </w:r>
      <w:r w:rsidR="00CF00E3">
        <w:rPr>
          <w:rFonts w:ascii="宋体" w:hAnsi="宋体" w:cs="宋体"/>
          <w:bCs/>
          <w:kern w:val="0"/>
          <w:sz w:val="24"/>
        </w:rPr>
        <w:t>2014</w:t>
      </w:r>
      <w:r w:rsidR="00CF00E3">
        <w:rPr>
          <w:rFonts w:ascii="宋体" w:hAnsi="宋体" w:cs="宋体" w:hint="eastAsia"/>
          <w:bCs/>
          <w:kern w:val="0"/>
          <w:sz w:val="24"/>
        </w:rPr>
        <w:t>年</w:t>
      </w:r>
      <w:r w:rsidR="00CF00E3">
        <w:rPr>
          <w:rFonts w:ascii="宋体" w:hAnsi="宋体" w:cs="宋体"/>
          <w:bCs/>
          <w:kern w:val="0"/>
          <w:sz w:val="24"/>
        </w:rPr>
        <w:t>12</w:t>
      </w:r>
      <w:r w:rsidR="00CF00E3">
        <w:rPr>
          <w:rFonts w:ascii="宋体" w:hAnsi="宋体" w:cs="宋体" w:hint="eastAsia"/>
          <w:bCs/>
          <w:kern w:val="0"/>
          <w:sz w:val="24"/>
        </w:rPr>
        <w:t>月</w:t>
      </w:r>
      <w:r w:rsidR="00CF00E3">
        <w:rPr>
          <w:rFonts w:ascii="宋体" w:hAnsi="宋体" w:cs="宋体"/>
          <w:bCs/>
          <w:kern w:val="0"/>
          <w:sz w:val="24"/>
        </w:rPr>
        <w:t>A</w:t>
      </w:r>
      <w:r w:rsidR="00CF00E3">
        <w:rPr>
          <w:rFonts w:ascii="宋体" w:hAnsi="宋体" w:cs="宋体" w:hint="eastAsia"/>
          <w:bCs/>
          <w:kern w:val="0"/>
          <w:sz w:val="24"/>
        </w:rPr>
        <w:t>材料的有关业务数据如下：</w:t>
      </w:r>
    </w:p>
    <w:p w:rsidR="00CF00E3" w:rsidRDefault="00CF00E3" w:rsidP="00CF00E3">
      <w:pPr>
        <w:spacing w:line="360" w:lineRule="auto"/>
        <w:ind w:firstLineChars="245" w:firstLine="588"/>
        <w:rPr>
          <w:rFonts w:ascii="宋体"/>
          <w:sz w:val="24"/>
        </w:rPr>
      </w:pPr>
      <w:r>
        <w:rPr>
          <w:rFonts w:ascii="宋体" w:hAnsi="宋体"/>
          <w:sz w:val="24"/>
        </w:rPr>
        <w:t>2014</w:t>
      </w:r>
      <w:r>
        <w:rPr>
          <w:rFonts w:ascii="宋体" w:hAnsi="宋体" w:hint="eastAsia"/>
          <w:sz w:val="24"/>
        </w:rPr>
        <w:t>年</w:t>
      </w:r>
      <w:r>
        <w:rPr>
          <w:rFonts w:ascii="宋体" w:hAnsi="宋体"/>
          <w:sz w:val="24"/>
        </w:rPr>
        <w:t>12</w:t>
      </w:r>
      <w:r>
        <w:rPr>
          <w:rFonts w:ascii="宋体" w:hAnsi="宋体" w:hint="eastAsia"/>
          <w:sz w:val="24"/>
        </w:rPr>
        <w:t>月</w:t>
      </w:r>
      <w:r>
        <w:rPr>
          <w:rFonts w:ascii="宋体" w:hAnsi="宋体" w:cs="宋体"/>
          <w:bCs/>
          <w:kern w:val="0"/>
          <w:sz w:val="24"/>
        </w:rPr>
        <w:t>A</w:t>
      </w:r>
      <w:r>
        <w:rPr>
          <w:rFonts w:ascii="宋体" w:hAnsi="宋体" w:cs="宋体" w:hint="eastAsia"/>
          <w:bCs/>
          <w:kern w:val="0"/>
          <w:sz w:val="24"/>
        </w:rPr>
        <w:t>材料</w:t>
      </w:r>
      <w:r>
        <w:rPr>
          <w:rFonts w:ascii="宋体" w:hAnsi="宋体" w:hint="eastAsia"/>
          <w:sz w:val="24"/>
        </w:rPr>
        <w:t>账户余额：</w:t>
      </w:r>
    </w:p>
    <w:tbl>
      <w:tblPr>
        <w:tblW w:w="78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00"/>
        <w:gridCol w:w="1704"/>
        <w:gridCol w:w="1705"/>
        <w:gridCol w:w="1705"/>
      </w:tblGrid>
      <w:tr w:rsidR="00CF00E3" w:rsidTr="00183DD2">
        <w:tc>
          <w:tcPr>
            <w:tcW w:w="1260" w:type="dxa"/>
          </w:tcPr>
          <w:p w:rsidR="00CF00E3" w:rsidRDefault="00CF00E3" w:rsidP="00183DD2">
            <w:pPr>
              <w:spacing w:line="360" w:lineRule="auto"/>
              <w:rPr>
                <w:rFonts w:ascii="宋体"/>
                <w:sz w:val="24"/>
              </w:rPr>
            </w:pPr>
            <w:r>
              <w:rPr>
                <w:rFonts w:ascii="宋体" w:hAnsi="宋体" w:hint="eastAsia"/>
                <w:sz w:val="24"/>
              </w:rPr>
              <w:t>材料名称</w:t>
            </w:r>
          </w:p>
        </w:tc>
        <w:tc>
          <w:tcPr>
            <w:tcW w:w="1500" w:type="dxa"/>
          </w:tcPr>
          <w:p w:rsidR="00CF00E3" w:rsidRDefault="00CF00E3" w:rsidP="00183DD2">
            <w:pPr>
              <w:spacing w:line="360" w:lineRule="auto"/>
              <w:rPr>
                <w:rFonts w:ascii="宋体"/>
                <w:sz w:val="24"/>
              </w:rPr>
            </w:pPr>
            <w:r>
              <w:rPr>
                <w:rFonts w:ascii="宋体" w:hAnsi="宋体" w:hint="eastAsia"/>
                <w:sz w:val="24"/>
              </w:rPr>
              <w:t>数量</w:t>
            </w:r>
          </w:p>
        </w:tc>
        <w:tc>
          <w:tcPr>
            <w:tcW w:w="1704" w:type="dxa"/>
          </w:tcPr>
          <w:p w:rsidR="00CF00E3" w:rsidRDefault="00CF00E3" w:rsidP="00183DD2">
            <w:pPr>
              <w:spacing w:line="360" w:lineRule="auto"/>
              <w:rPr>
                <w:rFonts w:ascii="宋体"/>
                <w:sz w:val="24"/>
              </w:rPr>
            </w:pPr>
            <w:r>
              <w:rPr>
                <w:rFonts w:ascii="宋体" w:hAnsi="宋体" w:hint="eastAsia"/>
                <w:sz w:val="24"/>
              </w:rPr>
              <w:t>计量单位</w:t>
            </w:r>
          </w:p>
        </w:tc>
        <w:tc>
          <w:tcPr>
            <w:tcW w:w="1705" w:type="dxa"/>
          </w:tcPr>
          <w:p w:rsidR="00CF00E3" w:rsidRDefault="00CF00E3" w:rsidP="00183DD2">
            <w:pPr>
              <w:spacing w:line="360" w:lineRule="auto"/>
              <w:rPr>
                <w:rFonts w:ascii="宋体"/>
                <w:sz w:val="24"/>
              </w:rPr>
            </w:pPr>
            <w:r>
              <w:rPr>
                <w:rFonts w:ascii="宋体" w:hAnsi="宋体" w:hint="eastAsia"/>
                <w:sz w:val="24"/>
              </w:rPr>
              <w:t>单价</w:t>
            </w:r>
          </w:p>
        </w:tc>
        <w:tc>
          <w:tcPr>
            <w:tcW w:w="1705" w:type="dxa"/>
          </w:tcPr>
          <w:p w:rsidR="00CF00E3" w:rsidRDefault="00CF00E3" w:rsidP="00183DD2">
            <w:pPr>
              <w:spacing w:line="360" w:lineRule="auto"/>
              <w:rPr>
                <w:rFonts w:ascii="宋体"/>
                <w:sz w:val="24"/>
              </w:rPr>
            </w:pPr>
            <w:r>
              <w:rPr>
                <w:rFonts w:ascii="宋体" w:hAnsi="宋体" w:hint="eastAsia"/>
                <w:sz w:val="24"/>
              </w:rPr>
              <w:t>金额</w:t>
            </w:r>
          </w:p>
        </w:tc>
      </w:tr>
      <w:tr w:rsidR="00CF00E3" w:rsidTr="00183DD2">
        <w:tc>
          <w:tcPr>
            <w:tcW w:w="1260" w:type="dxa"/>
          </w:tcPr>
          <w:p w:rsidR="00CF00E3" w:rsidRDefault="00CF00E3" w:rsidP="00183DD2">
            <w:pPr>
              <w:spacing w:line="360" w:lineRule="auto"/>
              <w:rPr>
                <w:rFonts w:ascii="宋体"/>
                <w:sz w:val="24"/>
              </w:rPr>
            </w:pPr>
            <w:r>
              <w:rPr>
                <w:rFonts w:ascii="宋体" w:hAnsi="宋体" w:cs="宋体"/>
                <w:bCs/>
                <w:kern w:val="0"/>
                <w:sz w:val="24"/>
              </w:rPr>
              <w:t>A</w:t>
            </w:r>
            <w:r>
              <w:rPr>
                <w:rFonts w:ascii="宋体" w:hAnsi="宋体" w:cs="宋体" w:hint="eastAsia"/>
                <w:bCs/>
                <w:kern w:val="0"/>
                <w:sz w:val="24"/>
              </w:rPr>
              <w:t>材料</w:t>
            </w:r>
          </w:p>
        </w:tc>
        <w:tc>
          <w:tcPr>
            <w:tcW w:w="1500" w:type="dxa"/>
          </w:tcPr>
          <w:p w:rsidR="00CF00E3" w:rsidRDefault="00CF00E3" w:rsidP="00183DD2">
            <w:pPr>
              <w:spacing w:line="360" w:lineRule="auto"/>
              <w:rPr>
                <w:rFonts w:ascii="宋体" w:hAnsi="宋体"/>
                <w:sz w:val="24"/>
              </w:rPr>
            </w:pPr>
            <w:r>
              <w:rPr>
                <w:rFonts w:ascii="宋体" w:hAnsi="宋体"/>
                <w:sz w:val="24"/>
              </w:rPr>
              <w:t>2360</w:t>
            </w:r>
          </w:p>
        </w:tc>
        <w:tc>
          <w:tcPr>
            <w:tcW w:w="1704" w:type="dxa"/>
          </w:tcPr>
          <w:p w:rsidR="00CF00E3" w:rsidRDefault="00CF00E3" w:rsidP="00183DD2">
            <w:pPr>
              <w:spacing w:line="360" w:lineRule="auto"/>
              <w:rPr>
                <w:rFonts w:ascii="宋体"/>
                <w:sz w:val="24"/>
              </w:rPr>
            </w:pPr>
            <w:r>
              <w:rPr>
                <w:rFonts w:ascii="宋体" w:hAnsi="宋体" w:hint="eastAsia"/>
                <w:sz w:val="24"/>
              </w:rPr>
              <w:t>张</w:t>
            </w:r>
          </w:p>
        </w:tc>
        <w:tc>
          <w:tcPr>
            <w:tcW w:w="1705" w:type="dxa"/>
          </w:tcPr>
          <w:p w:rsidR="00CF00E3" w:rsidRDefault="00CF00E3" w:rsidP="00183DD2">
            <w:pPr>
              <w:spacing w:line="360" w:lineRule="auto"/>
              <w:rPr>
                <w:rFonts w:ascii="宋体"/>
                <w:sz w:val="24"/>
              </w:rPr>
            </w:pPr>
            <w:r>
              <w:rPr>
                <w:rFonts w:ascii="宋体" w:hAnsi="宋体"/>
                <w:sz w:val="24"/>
              </w:rPr>
              <w:t>160</w:t>
            </w:r>
            <w:r>
              <w:rPr>
                <w:rFonts w:ascii="宋体"/>
                <w:sz w:val="24"/>
              </w:rPr>
              <w:t>.00</w:t>
            </w:r>
          </w:p>
        </w:tc>
        <w:tc>
          <w:tcPr>
            <w:tcW w:w="1705" w:type="dxa"/>
          </w:tcPr>
          <w:p w:rsidR="00CF00E3" w:rsidRDefault="00CF00E3" w:rsidP="00183DD2">
            <w:pPr>
              <w:spacing w:line="360" w:lineRule="auto"/>
              <w:rPr>
                <w:rFonts w:ascii="宋体"/>
                <w:sz w:val="24"/>
              </w:rPr>
            </w:pPr>
            <w:r>
              <w:rPr>
                <w:rFonts w:ascii="宋体" w:hAnsi="宋体"/>
                <w:sz w:val="24"/>
              </w:rPr>
              <w:t>377600</w:t>
            </w:r>
            <w:r>
              <w:rPr>
                <w:rFonts w:ascii="宋体"/>
                <w:sz w:val="24"/>
              </w:rPr>
              <w:t>.00</w:t>
            </w:r>
          </w:p>
        </w:tc>
      </w:tr>
    </w:tbl>
    <w:p w:rsidR="00CF00E3" w:rsidRDefault="00CF00E3" w:rsidP="00CF00E3">
      <w:pPr>
        <w:spacing w:line="360" w:lineRule="auto"/>
        <w:ind w:firstLineChars="200" w:firstLine="480"/>
        <w:rPr>
          <w:rFonts w:ascii="宋体"/>
          <w:color w:val="000000"/>
          <w:sz w:val="24"/>
        </w:rPr>
      </w:pPr>
      <w:r>
        <w:rPr>
          <w:rFonts w:ascii="宋体" w:hAnsi="宋体"/>
          <w:color w:val="000000"/>
          <w:sz w:val="24"/>
        </w:rPr>
        <w:t>2014</w:t>
      </w:r>
      <w:r>
        <w:rPr>
          <w:rFonts w:ascii="宋体" w:hAnsi="宋体" w:hint="eastAsia"/>
          <w:color w:val="000000"/>
          <w:sz w:val="24"/>
        </w:rPr>
        <w:t>年</w:t>
      </w:r>
      <w:r>
        <w:rPr>
          <w:rFonts w:ascii="宋体" w:hAnsi="宋体"/>
          <w:color w:val="000000"/>
          <w:sz w:val="24"/>
        </w:rPr>
        <w:t>12</w:t>
      </w:r>
      <w:r>
        <w:rPr>
          <w:rFonts w:ascii="宋体" w:hAnsi="宋体" w:hint="eastAsia"/>
          <w:color w:val="000000"/>
          <w:sz w:val="24"/>
        </w:rPr>
        <w:t>月，</w:t>
      </w:r>
      <w:r>
        <w:rPr>
          <w:rFonts w:ascii="宋体" w:hAnsi="宋体" w:cs="宋体" w:hint="eastAsia"/>
          <w:bCs/>
          <w:color w:val="000000"/>
          <w:kern w:val="0"/>
          <w:sz w:val="24"/>
        </w:rPr>
        <w:t>发生以下</w:t>
      </w:r>
      <w:r>
        <w:rPr>
          <w:rFonts w:ascii="宋体" w:hAnsi="宋体" w:cs="宋体"/>
          <w:bCs/>
          <w:color w:val="000000"/>
          <w:kern w:val="0"/>
          <w:sz w:val="24"/>
        </w:rPr>
        <w:t>A</w:t>
      </w:r>
      <w:r>
        <w:rPr>
          <w:rFonts w:ascii="宋体" w:hAnsi="宋体" w:cs="宋体" w:hint="eastAsia"/>
          <w:bCs/>
          <w:color w:val="000000"/>
          <w:kern w:val="0"/>
          <w:sz w:val="24"/>
        </w:rPr>
        <w:t>材料收发业务</w:t>
      </w:r>
      <w:r>
        <w:rPr>
          <w:rFonts w:ascii="宋体" w:hAnsi="宋体" w:hint="eastAsia"/>
          <w:color w:val="000000"/>
          <w:sz w:val="24"/>
        </w:rPr>
        <w:t>：</w:t>
      </w:r>
    </w:p>
    <w:p w:rsidR="00CF00E3" w:rsidRDefault="00CF00E3" w:rsidP="00CF00E3">
      <w:pPr>
        <w:spacing w:line="360" w:lineRule="auto"/>
        <w:ind w:firstLineChars="177" w:firstLine="425"/>
        <w:rPr>
          <w:rFonts w:ascii="宋体"/>
          <w:color w:val="000000"/>
          <w:sz w:val="24"/>
        </w:rPr>
      </w:pPr>
      <w:r>
        <w:rPr>
          <w:rFonts w:ascii="宋体" w:hAnsi="宋体" w:cs="宋体"/>
          <w:bCs/>
          <w:color w:val="000000"/>
          <w:kern w:val="0"/>
          <w:sz w:val="24"/>
        </w:rPr>
        <w:t>1.</w:t>
      </w:r>
      <w:r>
        <w:rPr>
          <w:rFonts w:ascii="宋体" w:hAnsi="宋体"/>
          <w:bCs/>
          <w:color w:val="000000"/>
          <w:sz w:val="24"/>
        </w:rPr>
        <w:t>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3</w:t>
      </w:r>
      <w:r>
        <w:rPr>
          <w:rFonts w:ascii="宋体" w:hAnsi="宋体" w:hint="eastAsia"/>
          <w:bCs/>
          <w:color w:val="000000"/>
          <w:sz w:val="24"/>
        </w:rPr>
        <w:t>日</w:t>
      </w:r>
      <w:r>
        <w:rPr>
          <w:rFonts w:ascii="宋体" w:hAnsi="宋体" w:hint="eastAsia"/>
          <w:color w:val="000000"/>
          <w:sz w:val="24"/>
        </w:rPr>
        <w:t>，向</w:t>
      </w:r>
      <w:r>
        <w:rPr>
          <w:rFonts w:ascii="宋体" w:hAnsi="宋体" w:hint="eastAsia"/>
          <w:color w:val="800000"/>
          <w:sz w:val="24"/>
        </w:rPr>
        <w:t>康达有限责任公司</w:t>
      </w:r>
      <w:r>
        <w:rPr>
          <w:rFonts w:ascii="宋体" w:hAnsi="宋体" w:hint="eastAsia"/>
          <w:color w:val="000000"/>
          <w:sz w:val="24"/>
        </w:rPr>
        <w:t>购买</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olor w:val="000000"/>
          <w:sz w:val="24"/>
        </w:rPr>
        <w:t>8000</w:t>
      </w:r>
      <w:r>
        <w:rPr>
          <w:rFonts w:ascii="宋体" w:hAnsi="宋体" w:hint="eastAsia"/>
          <w:color w:val="000000"/>
          <w:sz w:val="24"/>
        </w:rPr>
        <w:t>张，单价</w:t>
      </w:r>
      <w:r>
        <w:rPr>
          <w:rFonts w:ascii="宋体" w:hAnsi="宋体"/>
          <w:color w:val="000000"/>
          <w:sz w:val="24"/>
        </w:rPr>
        <w:t>160</w:t>
      </w:r>
      <w:r>
        <w:rPr>
          <w:rFonts w:ascii="宋体" w:hAnsi="宋体" w:hint="eastAsia"/>
          <w:color w:val="000000"/>
          <w:sz w:val="24"/>
        </w:rPr>
        <w:t>元／张，增值税专用发票上注明货款</w:t>
      </w:r>
      <w:r>
        <w:rPr>
          <w:rFonts w:ascii="宋体" w:hAnsi="宋体"/>
          <w:color w:val="000000"/>
          <w:sz w:val="24"/>
        </w:rPr>
        <w:t>1 280 000</w:t>
      </w:r>
      <w:r>
        <w:rPr>
          <w:rFonts w:ascii="宋体" w:hAnsi="宋体" w:hint="eastAsia"/>
          <w:color w:val="000000"/>
          <w:sz w:val="24"/>
        </w:rPr>
        <w:t>元，增值税税额</w:t>
      </w:r>
      <w:r>
        <w:rPr>
          <w:rFonts w:ascii="宋体" w:hAnsi="宋体"/>
          <w:color w:val="000000"/>
          <w:sz w:val="24"/>
        </w:rPr>
        <w:t>217 600</w:t>
      </w:r>
      <w:r>
        <w:rPr>
          <w:rFonts w:ascii="宋体" w:hAnsi="宋体" w:hint="eastAsia"/>
          <w:color w:val="000000"/>
          <w:sz w:val="24"/>
        </w:rPr>
        <w:t>元，材料全部验收入库，签发支票支付全部货款。</w:t>
      </w:r>
    </w:p>
    <w:p w:rsidR="00CF00E3" w:rsidRDefault="00CF00E3" w:rsidP="00CF00E3">
      <w:pPr>
        <w:spacing w:line="360" w:lineRule="auto"/>
        <w:ind w:firstLineChars="177" w:firstLine="425"/>
        <w:rPr>
          <w:rFonts w:ascii="宋体"/>
          <w:color w:val="000000"/>
          <w:sz w:val="24"/>
        </w:rPr>
      </w:pPr>
      <w:r>
        <w:rPr>
          <w:rFonts w:ascii="宋体" w:hAnsi="宋体"/>
          <w:bCs/>
          <w:color w:val="000000"/>
          <w:sz w:val="24"/>
        </w:rPr>
        <w:t>2.2014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3</w:t>
      </w:r>
      <w:r>
        <w:rPr>
          <w:rFonts w:ascii="宋体" w:hAnsi="宋体" w:hint="eastAsia"/>
          <w:bCs/>
          <w:color w:val="000000"/>
          <w:sz w:val="24"/>
        </w:rPr>
        <w:t>日，</w:t>
      </w:r>
      <w:r>
        <w:rPr>
          <w:rFonts w:ascii="宋体" w:hAnsi="宋体" w:hint="eastAsia"/>
          <w:color w:val="000000"/>
          <w:sz w:val="24"/>
        </w:rPr>
        <w:t>生产车间为生产领用</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olor w:val="000000"/>
          <w:sz w:val="24"/>
        </w:rPr>
        <w:t>7000</w:t>
      </w:r>
      <w:r>
        <w:rPr>
          <w:rFonts w:ascii="宋体" w:hAnsi="宋体" w:hint="eastAsia"/>
          <w:color w:val="000000"/>
          <w:sz w:val="24"/>
        </w:rPr>
        <w:t>张（其中：甲产品</w:t>
      </w:r>
      <w:r>
        <w:rPr>
          <w:rFonts w:ascii="宋体" w:hAnsi="宋体"/>
          <w:color w:val="000000"/>
          <w:sz w:val="24"/>
        </w:rPr>
        <w:t>2000</w:t>
      </w:r>
      <w:r>
        <w:rPr>
          <w:rFonts w:ascii="宋体" w:hAnsi="宋体" w:hint="eastAsia"/>
          <w:color w:val="000000"/>
          <w:sz w:val="24"/>
        </w:rPr>
        <w:t>张，乙产品</w:t>
      </w:r>
      <w:r>
        <w:rPr>
          <w:rFonts w:ascii="宋体" w:hAnsi="宋体"/>
          <w:color w:val="000000"/>
          <w:sz w:val="24"/>
        </w:rPr>
        <w:t>5000</w:t>
      </w:r>
      <w:r>
        <w:rPr>
          <w:rFonts w:ascii="宋体" w:hAnsi="宋体" w:hint="eastAsia"/>
          <w:color w:val="000000"/>
          <w:sz w:val="24"/>
        </w:rPr>
        <w:t>张）</w:t>
      </w:r>
    </w:p>
    <w:p w:rsidR="00CF00E3" w:rsidRDefault="00CF00E3" w:rsidP="00CF00E3">
      <w:pPr>
        <w:spacing w:line="360" w:lineRule="auto"/>
        <w:ind w:firstLineChars="200" w:firstLine="480"/>
        <w:rPr>
          <w:rFonts w:ascii="宋体"/>
          <w:bCs/>
          <w:color w:val="000000"/>
          <w:sz w:val="24"/>
        </w:rPr>
      </w:pPr>
      <w:r>
        <w:rPr>
          <w:rFonts w:ascii="宋体" w:hAnsi="宋体"/>
          <w:color w:val="000000"/>
          <w:sz w:val="24"/>
        </w:rPr>
        <w:t>3.</w:t>
      </w:r>
      <w:r>
        <w:rPr>
          <w:rFonts w:ascii="宋体" w:hAnsi="宋体"/>
          <w:bCs/>
          <w:color w:val="000000"/>
          <w:sz w:val="24"/>
        </w:rPr>
        <w:t>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9</w:t>
      </w:r>
      <w:r>
        <w:rPr>
          <w:rFonts w:ascii="宋体" w:hAnsi="宋体" w:hint="eastAsia"/>
          <w:bCs/>
          <w:color w:val="000000"/>
          <w:sz w:val="24"/>
        </w:rPr>
        <w:t>日，</w:t>
      </w:r>
      <w:r>
        <w:rPr>
          <w:rFonts w:ascii="宋体" w:hAnsi="宋体" w:hint="eastAsia"/>
          <w:color w:val="000000"/>
          <w:sz w:val="24"/>
        </w:rPr>
        <w:t>向</w:t>
      </w:r>
      <w:r>
        <w:rPr>
          <w:rFonts w:ascii="宋体" w:hAnsi="宋体" w:hint="eastAsia"/>
          <w:color w:val="800000"/>
          <w:sz w:val="24"/>
        </w:rPr>
        <w:t>康达有限责任公司</w:t>
      </w:r>
      <w:r>
        <w:rPr>
          <w:rFonts w:ascii="宋体" w:hAnsi="宋体" w:hint="eastAsia"/>
          <w:color w:val="000000"/>
          <w:sz w:val="24"/>
        </w:rPr>
        <w:t>采购</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olor w:val="000000"/>
          <w:sz w:val="24"/>
        </w:rPr>
        <w:t>1000</w:t>
      </w:r>
      <w:r>
        <w:rPr>
          <w:rFonts w:ascii="宋体" w:hAnsi="宋体" w:hint="eastAsia"/>
          <w:color w:val="000000"/>
          <w:sz w:val="24"/>
        </w:rPr>
        <w:t>张，单价</w:t>
      </w:r>
      <w:r>
        <w:rPr>
          <w:rFonts w:ascii="宋体" w:hAnsi="宋体"/>
          <w:color w:val="000000"/>
          <w:sz w:val="24"/>
        </w:rPr>
        <w:t>162</w:t>
      </w:r>
      <w:r>
        <w:rPr>
          <w:rFonts w:ascii="宋体" w:hAnsi="宋体" w:hint="eastAsia"/>
          <w:color w:val="000000"/>
          <w:sz w:val="24"/>
        </w:rPr>
        <w:t>元／张，增值税专用发票上注明货款</w:t>
      </w:r>
      <w:r>
        <w:rPr>
          <w:rFonts w:ascii="宋体" w:hAnsi="宋体"/>
          <w:color w:val="000000"/>
          <w:sz w:val="24"/>
        </w:rPr>
        <w:t>162 000</w:t>
      </w:r>
      <w:r>
        <w:rPr>
          <w:rFonts w:ascii="宋体" w:hAnsi="宋体" w:hint="eastAsia"/>
          <w:color w:val="000000"/>
          <w:sz w:val="24"/>
        </w:rPr>
        <w:t>元，增值税税额</w:t>
      </w:r>
      <w:r>
        <w:rPr>
          <w:rFonts w:ascii="宋体" w:hAnsi="宋体"/>
          <w:color w:val="000000"/>
          <w:sz w:val="24"/>
        </w:rPr>
        <w:t>27 540</w:t>
      </w:r>
      <w:r>
        <w:rPr>
          <w:rFonts w:ascii="宋体" w:hAnsi="宋体" w:hint="eastAsia"/>
          <w:color w:val="000000"/>
          <w:sz w:val="24"/>
        </w:rPr>
        <w:t>元，款项以银行存款付讫，材料尚未验收入库。</w:t>
      </w:r>
    </w:p>
    <w:p w:rsidR="00CF00E3" w:rsidRDefault="00CF00E3" w:rsidP="00CF00E3">
      <w:pPr>
        <w:spacing w:line="360" w:lineRule="auto"/>
        <w:ind w:firstLineChars="177" w:firstLine="425"/>
        <w:rPr>
          <w:rFonts w:ascii="宋体"/>
          <w:bCs/>
          <w:color w:val="000000"/>
          <w:sz w:val="24"/>
        </w:rPr>
      </w:pPr>
      <w:r>
        <w:rPr>
          <w:rFonts w:ascii="宋体" w:hAnsi="宋体"/>
          <w:bCs/>
          <w:color w:val="000000"/>
          <w:sz w:val="24"/>
        </w:rPr>
        <w:t>4. 2014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11</w:t>
      </w:r>
      <w:r>
        <w:rPr>
          <w:rFonts w:ascii="宋体" w:hAnsi="宋体" w:hint="eastAsia"/>
          <w:bCs/>
          <w:color w:val="000000"/>
          <w:sz w:val="24"/>
        </w:rPr>
        <w:t>日，</w:t>
      </w:r>
      <w:r>
        <w:rPr>
          <w:rFonts w:ascii="宋体" w:hAnsi="宋体"/>
          <w:color w:val="000000"/>
          <w:sz w:val="24"/>
        </w:rPr>
        <w:t>9</w:t>
      </w:r>
      <w:r>
        <w:rPr>
          <w:rFonts w:ascii="宋体" w:hAnsi="宋体" w:hint="eastAsia"/>
          <w:color w:val="000000"/>
          <w:sz w:val="24"/>
        </w:rPr>
        <w:t>日向</w:t>
      </w:r>
      <w:r>
        <w:rPr>
          <w:rFonts w:ascii="宋体" w:hAnsi="宋体" w:hint="eastAsia"/>
          <w:color w:val="800000"/>
          <w:sz w:val="24"/>
        </w:rPr>
        <w:t>康达有限责任公司</w:t>
      </w:r>
      <w:r>
        <w:rPr>
          <w:rFonts w:ascii="宋体" w:hAnsi="宋体" w:hint="eastAsia"/>
          <w:color w:val="000000"/>
          <w:sz w:val="24"/>
        </w:rPr>
        <w:t>购买的</w:t>
      </w:r>
      <w:r>
        <w:rPr>
          <w:rFonts w:ascii="宋体" w:hAnsi="宋体" w:cs="宋体"/>
          <w:bCs/>
          <w:color w:val="000000"/>
          <w:kern w:val="0"/>
          <w:sz w:val="24"/>
        </w:rPr>
        <w:t>A</w:t>
      </w:r>
      <w:r>
        <w:rPr>
          <w:rFonts w:ascii="宋体" w:hAnsi="宋体" w:hint="eastAsia"/>
          <w:color w:val="000000"/>
          <w:sz w:val="24"/>
        </w:rPr>
        <w:t>材料运到，但其中有</w:t>
      </w:r>
      <w:r>
        <w:rPr>
          <w:rFonts w:ascii="宋体" w:hAnsi="宋体"/>
          <w:color w:val="000000"/>
          <w:sz w:val="24"/>
        </w:rPr>
        <w:t>10</w:t>
      </w:r>
      <w:r>
        <w:rPr>
          <w:rFonts w:ascii="宋体" w:hAnsi="宋体" w:hint="eastAsia"/>
          <w:color w:val="000000"/>
          <w:sz w:val="24"/>
        </w:rPr>
        <w:t>张因质量不符合要求退货，其余</w:t>
      </w:r>
      <w:r>
        <w:rPr>
          <w:rFonts w:ascii="宋体" w:hAnsi="宋体"/>
          <w:color w:val="000000"/>
          <w:sz w:val="24"/>
        </w:rPr>
        <w:t>990</w:t>
      </w:r>
      <w:r>
        <w:rPr>
          <w:rFonts w:ascii="宋体" w:hAnsi="宋体" w:hint="eastAsia"/>
          <w:color w:val="000000"/>
          <w:sz w:val="24"/>
        </w:rPr>
        <w:t>张验收入库。</w:t>
      </w:r>
    </w:p>
    <w:p w:rsidR="00CF00E3" w:rsidRDefault="00CF00E3" w:rsidP="00CF00E3">
      <w:pPr>
        <w:spacing w:line="360" w:lineRule="auto"/>
        <w:ind w:firstLineChars="177" w:firstLine="425"/>
        <w:rPr>
          <w:rFonts w:ascii="宋体"/>
          <w:bCs/>
          <w:sz w:val="24"/>
        </w:rPr>
      </w:pPr>
      <w:r>
        <w:rPr>
          <w:rFonts w:ascii="宋体" w:hAnsi="宋体"/>
          <w:bCs/>
          <w:color w:val="000000"/>
          <w:sz w:val="24"/>
        </w:rPr>
        <w:t>5. 2014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12</w:t>
      </w:r>
      <w:r>
        <w:rPr>
          <w:rFonts w:ascii="宋体" w:hAnsi="宋体" w:hint="eastAsia"/>
          <w:bCs/>
          <w:sz w:val="24"/>
        </w:rPr>
        <w:t>日，向</w:t>
      </w:r>
      <w:r>
        <w:rPr>
          <w:rFonts w:ascii="宋体" w:hAnsi="宋体" w:hint="eastAsia"/>
          <w:bCs/>
          <w:color w:val="800000"/>
          <w:sz w:val="24"/>
        </w:rPr>
        <w:t>利民有限责任公司</w:t>
      </w:r>
      <w:r>
        <w:rPr>
          <w:rFonts w:ascii="宋体" w:hAnsi="宋体" w:hint="eastAsia"/>
          <w:bCs/>
          <w:sz w:val="24"/>
        </w:rPr>
        <w:t>购入</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s="宋体"/>
          <w:bCs/>
          <w:color w:val="000000"/>
          <w:kern w:val="0"/>
          <w:sz w:val="24"/>
        </w:rPr>
        <w:t>2000</w:t>
      </w:r>
      <w:r>
        <w:rPr>
          <w:rFonts w:ascii="宋体" w:hAnsi="宋体" w:cs="宋体" w:hint="eastAsia"/>
          <w:bCs/>
          <w:color w:val="000000"/>
          <w:kern w:val="0"/>
          <w:sz w:val="24"/>
        </w:rPr>
        <w:t>张，</w:t>
      </w:r>
      <w:r>
        <w:rPr>
          <w:rFonts w:ascii="宋体" w:hAnsi="宋体" w:hint="eastAsia"/>
          <w:color w:val="000000"/>
          <w:sz w:val="24"/>
        </w:rPr>
        <w:t>单价</w:t>
      </w:r>
      <w:r>
        <w:rPr>
          <w:rFonts w:ascii="宋体" w:hAnsi="宋体"/>
          <w:color w:val="000000"/>
          <w:sz w:val="24"/>
        </w:rPr>
        <w:t>160</w:t>
      </w:r>
      <w:r>
        <w:rPr>
          <w:rFonts w:ascii="宋体" w:hAnsi="宋体" w:hint="eastAsia"/>
          <w:color w:val="000000"/>
          <w:sz w:val="24"/>
        </w:rPr>
        <w:t>元／张，增值税专用发票上注明货款</w:t>
      </w:r>
      <w:r>
        <w:rPr>
          <w:rFonts w:ascii="宋体" w:hAnsi="宋体"/>
          <w:color w:val="000000"/>
          <w:sz w:val="24"/>
        </w:rPr>
        <w:t>320 000</w:t>
      </w:r>
      <w:r>
        <w:rPr>
          <w:rFonts w:ascii="宋体" w:hAnsi="宋体" w:hint="eastAsia"/>
          <w:color w:val="000000"/>
          <w:sz w:val="24"/>
        </w:rPr>
        <w:t>元，增值税税额</w:t>
      </w:r>
      <w:r>
        <w:rPr>
          <w:rFonts w:ascii="宋体" w:hAnsi="宋体"/>
          <w:color w:val="000000"/>
          <w:sz w:val="24"/>
        </w:rPr>
        <w:t>54 400</w:t>
      </w:r>
      <w:r>
        <w:rPr>
          <w:rFonts w:ascii="宋体" w:hAnsi="宋体" w:hint="eastAsia"/>
          <w:color w:val="000000"/>
          <w:sz w:val="24"/>
        </w:rPr>
        <w:t>元；</w:t>
      </w:r>
      <w:r>
        <w:rPr>
          <w:rFonts w:ascii="宋体" w:hAnsi="宋体" w:hint="eastAsia"/>
          <w:color w:val="800000"/>
          <w:sz w:val="24"/>
        </w:rPr>
        <w:t>另收到对方转来的运输业增值税专业发票</w:t>
      </w:r>
      <w:r>
        <w:rPr>
          <w:rFonts w:ascii="宋体" w:hAnsi="宋体" w:hint="eastAsia"/>
          <w:sz w:val="24"/>
        </w:rPr>
        <w:t>，发票上注明运输费</w:t>
      </w:r>
      <w:r>
        <w:rPr>
          <w:rFonts w:ascii="宋体" w:hAnsi="宋体"/>
          <w:sz w:val="24"/>
        </w:rPr>
        <w:t>2000</w:t>
      </w:r>
      <w:r>
        <w:rPr>
          <w:rFonts w:ascii="宋体" w:hAnsi="宋体" w:hint="eastAsia"/>
          <w:sz w:val="24"/>
        </w:rPr>
        <w:t>元，增值税额</w:t>
      </w:r>
      <w:r>
        <w:rPr>
          <w:rFonts w:ascii="宋体" w:hAnsi="宋体"/>
          <w:sz w:val="24"/>
        </w:rPr>
        <w:t>220</w:t>
      </w:r>
      <w:r>
        <w:rPr>
          <w:rFonts w:ascii="宋体" w:hAnsi="宋体" w:hint="eastAsia"/>
          <w:sz w:val="24"/>
        </w:rPr>
        <w:lastRenderedPageBreak/>
        <w:t>元；材料验收入库，以银行汇票支付全部款项。</w:t>
      </w:r>
    </w:p>
    <w:p w:rsidR="00CF00E3" w:rsidRDefault="00CF00E3" w:rsidP="00CF00E3">
      <w:pPr>
        <w:spacing w:line="360" w:lineRule="auto"/>
        <w:ind w:firstLineChars="177" w:firstLine="425"/>
        <w:rPr>
          <w:rFonts w:ascii="宋体"/>
          <w:bCs/>
          <w:sz w:val="24"/>
        </w:rPr>
      </w:pPr>
      <w:r>
        <w:rPr>
          <w:rFonts w:ascii="宋体" w:hAnsi="宋体"/>
          <w:bCs/>
          <w:color w:val="000000"/>
          <w:sz w:val="24"/>
        </w:rPr>
        <w:t>6. 2014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13</w:t>
      </w:r>
      <w:r>
        <w:rPr>
          <w:rFonts w:ascii="宋体" w:hAnsi="宋体" w:hint="eastAsia"/>
          <w:bCs/>
          <w:sz w:val="24"/>
        </w:rPr>
        <w:t>日，</w:t>
      </w:r>
      <w:r>
        <w:rPr>
          <w:rFonts w:ascii="宋体" w:hAnsi="宋体" w:hint="eastAsia"/>
          <w:sz w:val="24"/>
        </w:rPr>
        <w:t>向</w:t>
      </w:r>
      <w:r>
        <w:rPr>
          <w:rFonts w:ascii="宋体" w:hAnsi="宋体" w:hint="eastAsia"/>
          <w:color w:val="800000"/>
          <w:sz w:val="24"/>
        </w:rPr>
        <w:t>利民有限责任公司</w:t>
      </w:r>
      <w:r>
        <w:rPr>
          <w:rFonts w:ascii="宋体" w:hAnsi="宋体" w:hint="eastAsia"/>
          <w:sz w:val="24"/>
        </w:rPr>
        <w:t>购入</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6000</w:t>
      </w:r>
      <w:r>
        <w:rPr>
          <w:rFonts w:ascii="宋体" w:hAnsi="宋体" w:hint="eastAsia"/>
          <w:sz w:val="24"/>
        </w:rPr>
        <w:t>张，</w:t>
      </w:r>
      <w:r>
        <w:rPr>
          <w:rFonts w:ascii="宋体" w:hAnsi="宋体" w:hint="eastAsia"/>
          <w:color w:val="000000"/>
          <w:sz w:val="24"/>
        </w:rPr>
        <w:t>单价</w:t>
      </w:r>
      <w:r>
        <w:rPr>
          <w:rFonts w:ascii="宋体" w:hAnsi="宋体"/>
          <w:color w:val="000000"/>
          <w:sz w:val="24"/>
        </w:rPr>
        <w:t>160</w:t>
      </w:r>
      <w:r>
        <w:rPr>
          <w:rFonts w:ascii="宋体" w:hAnsi="宋体" w:hint="eastAsia"/>
          <w:color w:val="000000"/>
          <w:sz w:val="24"/>
        </w:rPr>
        <w:t>元／张，增值税专用发票上注明货款</w:t>
      </w:r>
      <w:r>
        <w:rPr>
          <w:rFonts w:ascii="宋体" w:hAnsi="宋体"/>
          <w:color w:val="000000"/>
          <w:sz w:val="24"/>
        </w:rPr>
        <w:t>960 000</w:t>
      </w:r>
      <w:r>
        <w:rPr>
          <w:rFonts w:ascii="宋体" w:hAnsi="宋体" w:hint="eastAsia"/>
          <w:color w:val="000000"/>
          <w:sz w:val="24"/>
        </w:rPr>
        <w:t>元，增值税税额</w:t>
      </w:r>
      <w:r>
        <w:rPr>
          <w:rFonts w:ascii="宋体" w:hAnsi="宋体"/>
          <w:color w:val="000000"/>
          <w:sz w:val="24"/>
        </w:rPr>
        <w:t>163 200</w:t>
      </w:r>
      <w:r>
        <w:rPr>
          <w:rFonts w:ascii="宋体" w:hAnsi="宋体" w:hint="eastAsia"/>
          <w:color w:val="000000"/>
          <w:sz w:val="24"/>
        </w:rPr>
        <w:t>元，材料已</w:t>
      </w:r>
      <w:r>
        <w:rPr>
          <w:rFonts w:ascii="宋体" w:hAnsi="宋体" w:hint="eastAsia"/>
          <w:sz w:val="24"/>
        </w:rPr>
        <w:t>全部验收入库。向银行申请承兑期为</w:t>
      </w:r>
      <w:r>
        <w:rPr>
          <w:rFonts w:ascii="宋体" w:hAnsi="宋体"/>
          <w:sz w:val="24"/>
        </w:rPr>
        <w:t>1</w:t>
      </w:r>
      <w:r>
        <w:rPr>
          <w:rFonts w:ascii="宋体" w:hAnsi="宋体" w:hint="eastAsia"/>
          <w:sz w:val="24"/>
        </w:rPr>
        <w:t>个月的银行承兑汇票，并向银行支付手续</w:t>
      </w:r>
      <w:r>
        <w:rPr>
          <w:rFonts w:ascii="宋体" w:hAnsi="宋体"/>
          <w:sz w:val="24"/>
        </w:rPr>
        <w:t>561.6</w:t>
      </w:r>
      <w:r>
        <w:rPr>
          <w:rFonts w:ascii="宋体" w:hAnsi="宋体" w:hint="eastAsia"/>
          <w:sz w:val="24"/>
        </w:rPr>
        <w:t>元，并用申请的银行承兑汇票支付。</w:t>
      </w:r>
    </w:p>
    <w:p w:rsidR="00CF00E3" w:rsidRDefault="00CF00E3" w:rsidP="00CF00E3">
      <w:pPr>
        <w:spacing w:line="360" w:lineRule="auto"/>
        <w:ind w:firstLineChars="177" w:firstLine="425"/>
        <w:rPr>
          <w:rFonts w:ascii="宋体"/>
          <w:sz w:val="24"/>
        </w:rPr>
      </w:pPr>
      <w:r>
        <w:rPr>
          <w:rFonts w:ascii="宋体" w:hAnsi="宋体"/>
          <w:bCs/>
          <w:sz w:val="24"/>
        </w:rPr>
        <w:t>7. 2014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14</w:t>
      </w:r>
      <w:r>
        <w:rPr>
          <w:rFonts w:ascii="宋体" w:hAnsi="宋体" w:hint="eastAsia"/>
          <w:bCs/>
          <w:sz w:val="24"/>
        </w:rPr>
        <w:t>日，</w:t>
      </w:r>
      <w:r>
        <w:rPr>
          <w:rFonts w:ascii="宋体" w:hAnsi="宋体" w:hint="eastAsia"/>
          <w:sz w:val="24"/>
        </w:rPr>
        <w:t>生产车间为生产领用</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7700</w:t>
      </w:r>
      <w:r>
        <w:rPr>
          <w:rFonts w:ascii="宋体" w:hAnsi="宋体" w:hint="eastAsia"/>
          <w:sz w:val="24"/>
        </w:rPr>
        <w:t>张（其中：甲产品</w:t>
      </w:r>
      <w:r>
        <w:rPr>
          <w:rFonts w:ascii="宋体" w:hAnsi="宋体"/>
          <w:sz w:val="24"/>
        </w:rPr>
        <w:t>2200</w:t>
      </w:r>
      <w:r>
        <w:rPr>
          <w:rFonts w:ascii="宋体" w:hAnsi="宋体" w:hint="eastAsia"/>
          <w:sz w:val="24"/>
        </w:rPr>
        <w:t>张，乙产品</w:t>
      </w:r>
      <w:r>
        <w:rPr>
          <w:rFonts w:ascii="宋体" w:hAnsi="宋体"/>
          <w:sz w:val="24"/>
        </w:rPr>
        <w:t>5500</w:t>
      </w:r>
      <w:r>
        <w:rPr>
          <w:rFonts w:ascii="宋体" w:hAnsi="宋体" w:hint="eastAsia"/>
          <w:sz w:val="24"/>
        </w:rPr>
        <w:t>个）；</w:t>
      </w:r>
    </w:p>
    <w:p w:rsidR="00CF00E3" w:rsidRDefault="00CF00E3" w:rsidP="00CF00E3">
      <w:pPr>
        <w:spacing w:line="360" w:lineRule="auto"/>
        <w:ind w:firstLineChars="177" w:firstLine="425"/>
        <w:rPr>
          <w:rFonts w:ascii="宋体"/>
          <w:sz w:val="24"/>
        </w:rPr>
      </w:pPr>
      <w:r>
        <w:rPr>
          <w:rFonts w:ascii="宋体" w:hAnsi="宋体"/>
          <w:sz w:val="24"/>
        </w:rPr>
        <w:t>8. 12</w:t>
      </w:r>
      <w:r>
        <w:rPr>
          <w:rFonts w:ascii="宋体" w:hAnsi="宋体" w:hint="eastAsia"/>
          <w:sz w:val="24"/>
        </w:rPr>
        <w:t>月</w:t>
      </w:r>
      <w:r>
        <w:rPr>
          <w:rFonts w:ascii="宋体" w:hAnsi="宋体"/>
          <w:sz w:val="24"/>
        </w:rPr>
        <w:t>20</w:t>
      </w:r>
      <w:r>
        <w:rPr>
          <w:rFonts w:ascii="宋体" w:hAnsi="宋体" w:hint="eastAsia"/>
          <w:sz w:val="24"/>
        </w:rPr>
        <w:t>日，销售</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1000</w:t>
      </w:r>
      <w:r>
        <w:rPr>
          <w:rFonts w:ascii="宋体" w:hAnsi="宋体" w:hint="eastAsia"/>
          <w:sz w:val="24"/>
        </w:rPr>
        <w:t>张，每张售价</w:t>
      </w:r>
      <w:r>
        <w:rPr>
          <w:rFonts w:ascii="宋体" w:hAnsi="宋体"/>
          <w:sz w:val="24"/>
        </w:rPr>
        <w:t>200</w:t>
      </w:r>
      <w:r>
        <w:rPr>
          <w:rFonts w:ascii="宋体" w:hAnsi="宋体" w:hint="eastAsia"/>
          <w:sz w:val="24"/>
        </w:rPr>
        <w:t>元</w:t>
      </w:r>
      <w:r>
        <w:rPr>
          <w:rFonts w:ascii="宋体" w:hAnsi="宋体"/>
          <w:sz w:val="24"/>
        </w:rPr>
        <w:t>/</w:t>
      </w:r>
      <w:r>
        <w:rPr>
          <w:rFonts w:ascii="宋体" w:hAnsi="宋体" w:hint="eastAsia"/>
          <w:sz w:val="24"/>
        </w:rPr>
        <w:t>张，增值税率</w:t>
      </w:r>
      <w:r>
        <w:rPr>
          <w:rFonts w:ascii="宋体" w:hAnsi="宋体"/>
          <w:sz w:val="24"/>
        </w:rPr>
        <w:t>17%</w:t>
      </w:r>
      <w:r>
        <w:rPr>
          <w:rFonts w:ascii="宋体" w:hAnsi="宋体" w:hint="eastAsia"/>
          <w:sz w:val="24"/>
        </w:rPr>
        <w:t>，货款已收到。结转该批材料的实际成本。</w:t>
      </w:r>
    </w:p>
    <w:p w:rsidR="00CF00E3" w:rsidRDefault="00CF00E3" w:rsidP="00CF00E3">
      <w:pPr>
        <w:spacing w:line="360" w:lineRule="auto"/>
        <w:ind w:firstLineChars="177" w:firstLine="425"/>
        <w:rPr>
          <w:rFonts w:ascii="宋体"/>
          <w:bCs/>
          <w:sz w:val="24"/>
        </w:rPr>
      </w:pPr>
      <w:r>
        <w:rPr>
          <w:rFonts w:ascii="宋体" w:hAnsi="宋体"/>
          <w:bCs/>
          <w:sz w:val="24"/>
        </w:rPr>
        <w:t>9. 2014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27</w:t>
      </w:r>
      <w:r>
        <w:rPr>
          <w:rFonts w:ascii="宋体" w:hAnsi="宋体" w:hint="eastAsia"/>
          <w:bCs/>
          <w:sz w:val="24"/>
        </w:rPr>
        <w:t>日，</w:t>
      </w:r>
      <w:r>
        <w:rPr>
          <w:rFonts w:ascii="宋体" w:hAnsi="宋体" w:hint="eastAsia"/>
          <w:sz w:val="24"/>
        </w:rPr>
        <w:t>向</w:t>
      </w:r>
      <w:r>
        <w:rPr>
          <w:rFonts w:ascii="宋体" w:hAnsi="宋体" w:hint="eastAsia"/>
          <w:color w:val="800000"/>
          <w:sz w:val="24"/>
        </w:rPr>
        <w:t>利民有限责任公司</w:t>
      </w:r>
      <w:r>
        <w:rPr>
          <w:rFonts w:ascii="宋体" w:hAnsi="宋体" w:hint="eastAsia"/>
          <w:sz w:val="24"/>
        </w:rPr>
        <w:t>购入</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12</w:t>
      </w:r>
      <w:r>
        <w:rPr>
          <w:rFonts w:ascii="宋体"/>
          <w:sz w:val="24"/>
        </w:rPr>
        <w:t>00</w:t>
      </w:r>
      <w:r>
        <w:rPr>
          <w:rFonts w:ascii="宋体" w:hAnsi="宋体" w:hint="eastAsia"/>
          <w:sz w:val="24"/>
        </w:rPr>
        <w:t>张，</w:t>
      </w:r>
      <w:r>
        <w:rPr>
          <w:rFonts w:ascii="宋体" w:hAnsi="宋体" w:hint="eastAsia"/>
          <w:color w:val="000000"/>
          <w:sz w:val="24"/>
        </w:rPr>
        <w:t>单价</w:t>
      </w:r>
      <w:r>
        <w:rPr>
          <w:rFonts w:ascii="宋体" w:hAnsi="宋体"/>
          <w:color w:val="000000"/>
          <w:sz w:val="24"/>
        </w:rPr>
        <w:t>162</w:t>
      </w:r>
      <w:r>
        <w:rPr>
          <w:rFonts w:ascii="宋体" w:hAnsi="宋体" w:hint="eastAsia"/>
          <w:color w:val="000000"/>
          <w:sz w:val="24"/>
        </w:rPr>
        <w:t>元／张，材料已验收入库，发票账单未到，款未付。</w:t>
      </w:r>
    </w:p>
    <w:p w:rsidR="00CF00E3" w:rsidRDefault="00CF00E3" w:rsidP="00CF00E3">
      <w:pPr>
        <w:spacing w:line="360" w:lineRule="auto"/>
        <w:ind w:firstLineChars="177" w:firstLine="425"/>
        <w:rPr>
          <w:rFonts w:ascii="宋体"/>
          <w:bCs/>
          <w:sz w:val="24"/>
        </w:rPr>
      </w:pPr>
      <w:r>
        <w:rPr>
          <w:rFonts w:ascii="宋体" w:hAnsi="宋体"/>
          <w:bCs/>
          <w:sz w:val="24"/>
        </w:rPr>
        <w:t>10. 2014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30</w:t>
      </w:r>
      <w:r>
        <w:rPr>
          <w:rFonts w:ascii="宋体" w:hAnsi="宋体" w:hint="eastAsia"/>
          <w:bCs/>
          <w:sz w:val="24"/>
        </w:rPr>
        <w:t>日，</w:t>
      </w:r>
      <w:r>
        <w:rPr>
          <w:rFonts w:ascii="宋体" w:hAnsi="宋体" w:hint="eastAsia"/>
          <w:sz w:val="24"/>
        </w:rPr>
        <w:t>期末进行财产清查，其中</w:t>
      </w:r>
      <w:r>
        <w:rPr>
          <w:rFonts w:ascii="宋体" w:hAnsi="宋体" w:cs="宋体"/>
          <w:bCs/>
          <w:color w:val="000000"/>
          <w:kern w:val="0"/>
          <w:sz w:val="24"/>
        </w:rPr>
        <w:t>A</w:t>
      </w:r>
      <w:r>
        <w:rPr>
          <w:rFonts w:ascii="宋体" w:hAnsi="宋体" w:cs="宋体" w:hint="eastAsia"/>
          <w:bCs/>
          <w:color w:val="000000"/>
          <w:kern w:val="0"/>
          <w:sz w:val="24"/>
        </w:rPr>
        <w:t>材料盘亏</w:t>
      </w:r>
      <w:r>
        <w:rPr>
          <w:rFonts w:ascii="宋体" w:hAnsi="宋体"/>
          <w:sz w:val="24"/>
        </w:rPr>
        <w:t>10</w:t>
      </w:r>
      <w:r>
        <w:rPr>
          <w:rFonts w:ascii="宋体" w:hAnsi="宋体" w:hint="eastAsia"/>
          <w:sz w:val="24"/>
        </w:rPr>
        <w:t>张。经查明，盘亏材料是因保管员管理不善造成的，应由保管员赔偿。</w:t>
      </w:r>
    </w:p>
    <w:p w:rsidR="00CF00E3" w:rsidRDefault="00CF00E3" w:rsidP="00CF00E3">
      <w:pPr>
        <w:spacing w:line="360" w:lineRule="auto"/>
        <w:ind w:firstLineChars="150" w:firstLine="360"/>
        <w:rPr>
          <w:rFonts w:ascii="宋体"/>
          <w:bCs/>
          <w:sz w:val="24"/>
        </w:rPr>
      </w:pPr>
      <w:r>
        <w:rPr>
          <w:rFonts w:ascii="宋体" w:hAnsi="宋体" w:hint="eastAsia"/>
          <w:color w:val="000000"/>
          <w:sz w:val="24"/>
        </w:rPr>
        <w:t>【工作任务】</w:t>
      </w:r>
    </w:p>
    <w:p w:rsidR="00CF00E3" w:rsidRDefault="00CF00E3" w:rsidP="00CF00E3">
      <w:pPr>
        <w:spacing w:line="360" w:lineRule="auto"/>
        <w:ind w:firstLineChars="177" w:firstLine="425"/>
        <w:rPr>
          <w:rFonts w:ascii="宋体" w:cs="宋体"/>
          <w:kern w:val="0"/>
          <w:sz w:val="24"/>
        </w:rPr>
      </w:pPr>
      <w:r>
        <w:rPr>
          <w:rFonts w:ascii="宋体" w:hAnsi="宋体" w:cs="宋体"/>
          <w:kern w:val="0"/>
          <w:sz w:val="24"/>
        </w:rPr>
        <w:t>1.</w:t>
      </w:r>
      <w:r>
        <w:rPr>
          <w:rFonts w:ascii="宋体" w:hAnsi="宋体" w:cs="宋体" w:hint="eastAsia"/>
          <w:kern w:val="0"/>
          <w:sz w:val="24"/>
        </w:rPr>
        <w:t>开设原材料明细账，并登记期初余额；</w:t>
      </w:r>
    </w:p>
    <w:p w:rsidR="00CF00E3" w:rsidRDefault="00CF00E3" w:rsidP="00CF00E3">
      <w:pPr>
        <w:spacing w:line="360" w:lineRule="auto"/>
        <w:ind w:firstLineChars="177" w:firstLine="425"/>
        <w:rPr>
          <w:rFonts w:ascii="宋体"/>
          <w:bCs/>
          <w:sz w:val="24"/>
        </w:rPr>
      </w:pPr>
      <w:r>
        <w:rPr>
          <w:rFonts w:ascii="宋体" w:hAnsi="宋体" w:cs="宋体"/>
          <w:kern w:val="0"/>
          <w:sz w:val="24"/>
        </w:rPr>
        <w:t>2.</w:t>
      </w:r>
      <w:r>
        <w:rPr>
          <w:rFonts w:ascii="宋体" w:hAnsi="宋体" w:cs="宋体" w:hint="eastAsia"/>
          <w:kern w:val="0"/>
          <w:sz w:val="24"/>
        </w:rPr>
        <w:t>采用移动加权平均法计算发出材料成本；</w:t>
      </w:r>
    </w:p>
    <w:p w:rsidR="00CF00E3" w:rsidRDefault="00CF00E3" w:rsidP="00CF00E3">
      <w:pPr>
        <w:spacing w:line="360" w:lineRule="auto"/>
        <w:ind w:firstLineChars="177" w:firstLine="425"/>
        <w:rPr>
          <w:rFonts w:ascii="宋体"/>
          <w:bCs/>
          <w:color w:val="000000"/>
          <w:sz w:val="24"/>
        </w:rPr>
      </w:pPr>
      <w:r>
        <w:rPr>
          <w:rFonts w:ascii="宋体" w:hAnsi="宋体" w:cs="宋体"/>
          <w:kern w:val="0"/>
          <w:sz w:val="24"/>
        </w:rPr>
        <w:t>3</w:t>
      </w:r>
      <w:r>
        <w:rPr>
          <w:rFonts w:ascii="宋体" w:cs="宋体"/>
          <w:kern w:val="0"/>
          <w:sz w:val="24"/>
        </w:rPr>
        <w:t>.</w:t>
      </w:r>
      <w:r>
        <w:rPr>
          <w:rFonts w:ascii="宋体" w:hAnsi="宋体" w:hint="eastAsia"/>
          <w:bCs/>
          <w:color w:val="000000"/>
          <w:sz w:val="24"/>
        </w:rPr>
        <w:t>正确识读原始凭证，并据以编制记账凭证；</w:t>
      </w:r>
    </w:p>
    <w:p w:rsidR="00CF00E3" w:rsidRDefault="00CF00E3" w:rsidP="00CF00E3">
      <w:pPr>
        <w:spacing w:line="360" w:lineRule="auto"/>
        <w:ind w:firstLineChars="177" w:firstLine="425"/>
        <w:rPr>
          <w:rFonts w:ascii="宋体"/>
          <w:bCs/>
          <w:sz w:val="24"/>
        </w:rPr>
      </w:pPr>
      <w:r>
        <w:rPr>
          <w:rFonts w:ascii="宋体" w:hAnsi="宋体" w:cs="宋体"/>
          <w:kern w:val="0"/>
          <w:sz w:val="24"/>
        </w:rPr>
        <w:t>4.</w:t>
      </w:r>
      <w:r>
        <w:rPr>
          <w:rFonts w:ascii="宋体" w:hAnsi="宋体" w:cs="宋体" w:hint="eastAsia"/>
          <w:kern w:val="0"/>
          <w:sz w:val="24"/>
        </w:rPr>
        <w:t>根据编制的记账凭证，登记原材料明细账。</w:t>
      </w:r>
    </w:p>
    <w:p w:rsidR="00CF00E3" w:rsidRDefault="00CF00E3" w:rsidP="00CF00E3">
      <w:pPr>
        <w:spacing w:line="360" w:lineRule="auto"/>
        <w:rPr>
          <w:rFonts w:ascii="宋体" w:hAnsi="宋体"/>
          <w:sz w:val="24"/>
        </w:rPr>
      </w:pPr>
      <w:r>
        <w:rPr>
          <w:rFonts w:ascii="宋体" w:hAnsi="宋体" w:hint="eastAsia"/>
          <w:b/>
          <w:sz w:val="24"/>
        </w:rPr>
        <w:t>【深化】</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kern w:val="0"/>
          <w:sz w:val="24"/>
        </w:rPr>
        <w:t>1</w:t>
      </w:r>
      <w:r>
        <w:rPr>
          <w:rFonts w:ascii="宋体" w:cs="宋体"/>
          <w:kern w:val="0"/>
          <w:sz w:val="24"/>
        </w:rPr>
        <w:t>.</w:t>
      </w:r>
      <w:r>
        <w:rPr>
          <w:rFonts w:ascii="宋体" w:hAnsi="宋体" w:cs="宋体" w:hint="eastAsia"/>
          <w:kern w:val="0"/>
          <w:sz w:val="24"/>
        </w:rPr>
        <w:t>若</w:t>
      </w:r>
      <w:r w:rsidR="002525E8">
        <w:rPr>
          <w:rFonts w:ascii="宋体" w:hAnsi="宋体" w:cs="宋体" w:hint="eastAsia"/>
          <w:kern w:val="0"/>
          <w:sz w:val="24"/>
        </w:rPr>
        <w:t>星辉</w:t>
      </w:r>
      <w:r>
        <w:rPr>
          <w:rFonts w:ascii="宋体" w:hAnsi="宋体" w:cs="宋体" w:hint="eastAsia"/>
          <w:kern w:val="0"/>
          <w:sz w:val="24"/>
        </w:rPr>
        <w:t>公司采用先进先出法计算发出材料成本，要求对</w:t>
      </w:r>
      <w:r>
        <w:rPr>
          <w:rFonts w:ascii="宋体" w:hAnsi="宋体" w:cs="宋体"/>
          <w:kern w:val="0"/>
          <w:sz w:val="24"/>
        </w:rPr>
        <w:t>12</w:t>
      </w:r>
      <w:r>
        <w:rPr>
          <w:rFonts w:ascii="宋体" w:hAnsi="宋体" w:cs="宋体" w:hint="eastAsia"/>
          <w:kern w:val="0"/>
          <w:sz w:val="24"/>
        </w:rPr>
        <w:t>月份</w:t>
      </w:r>
      <w:r>
        <w:rPr>
          <w:rFonts w:ascii="宋体" w:hAnsi="宋体" w:cs="宋体"/>
          <w:kern w:val="0"/>
          <w:sz w:val="24"/>
        </w:rPr>
        <w:t xml:space="preserve">A </w:t>
      </w:r>
      <w:r>
        <w:rPr>
          <w:rFonts w:ascii="宋体" w:hAnsi="宋体" w:cs="宋体" w:hint="eastAsia"/>
          <w:kern w:val="0"/>
          <w:sz w:val="24"/>
        </w:rPr>
        <w:t>材料的收发业务作出会计处理，并登记</w:t>
      </w:r>
      <w:r>
        <w:rPr>
          <w:rFonts w:ascii="宋体" w:hAnsi="宋体" w:cs="宋体"/>
          <w:kern w:val="0"/>
          <w:sz w:val="24"/>
        </w:rPr>
        <w:t xml:space="preserve">A </w:t>
      </w:r>
      <w:r>
        <w:rPr>
          <w:rFonts w:ascii="宋体" w:hAnsi="宋体" w:cs="宋体" w:hint="eastAsia"/>
          <w:kern w:val="0"/>
          <w:sz w:val="24"/>
        </w:rPr>
        <w:t>材料明细账。</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kern w:val="0"/>
          <w:sz w:val="24"/>
        </w:rPr>
        <w:t>2.</w:t>
      </w:r>
      <w:r>
        <w:rPr>
          <w:rFonts w:ascii="宋体" w:hAnsi="宋体" w:cs="宋体" w:hint="eastAsia"/>
          <w:kern w:val="0"/>
          <w:sz w:val="24"/>
        </w:rPr>
        <w:t>若</w:t>
      </w:r>
      <w:r w:rsidR="002525E8">
        <w:rPr>
          <w:rFonts w:ascii="宋体" w:hAnsi="宋体" w:cs="宋体" w:hint="eastAsia"/>
          <w:kern w:val="0"/>
          <w:sz w:val="24"/>
        </w:rPr>
        <w:t>星辉</w:t>
      </w:r>
      <w:r>
        <w:rPr>
          <w:rFonts w:ascii="宋体" w:hAnsi="宋体" w:cs="宋体" w:hint="eastAsia"/>
          <w:kern w:val="0"/>
          <w:sz w:val="24"/>
        </w:rPr>
        <w:t>公司采用月末一次加权平均法计算发出材料成本，要求对</w:t>
      </w:r>
      <w:r>
        <w:rPr>
          <w:rFonts w:ascii="宋体" w:hAnsi="宋体" w:cs="宋体"/>
          <w:kern w:val="0"/>
          <w:sz w:val="24"/>
        </w:rPr>
        <w:t>12</w:t>
      </w:r>
      <w:r>
        <w:rPr>
          <w:rFonts w:ascii="宋体" w:hAnsi="宋体" w:cs="宋体" w:hint="eastAsia"/>
          <w:kern w:val="0"/>
          <w:sz w:val="24"/>
        </w:rPr>
        <w:t>月份</w:t>
      </w:r>
      <w:r>
        <w:rPr>
          <w:rFonts w:ascii="宋体" w:hAnsi="宋体" w:cs="宋体"/>
          <w:kern w:val="0"/>
          <w:sz w:val="24"/>
        </w:rPr>
        <w:t xml:space="preserve">A </w:t>
      </w:r>
      <w:r>
        <w:rPr>
          <w:rFonts w:ascii="宋体" w:hAnsi="宋体" w:cs="宋体" w:hint="eastAsia"/>
          <w:kern w:val="0"/>
          <w:sz w:val="24"/>
        </w:rPr>
        <w:t>材料的收发业务作出处理，并登记</w:t>
      </w:r>
      <w:r>
        <w:rPr>
          <w:rFonts w:ascii="宋体" w:hAnsi="宋体" w:cs="宋体"/>
          <w:kern w:val="0"/>
          <w:sz w:val="24"/>
        </w:rPr>
        <w:t xml:space="preserve">A </w:t>
      </w:r>
      <w:r>
        <w:rPr>
          <w:rFonts w:ascii="宋体" w:hAnsi="宋体" w:cs="宋体" w:hint="eastAsia"/>
          <w:kern w:val="0"/>
          <w:sz w:val="24"/>
        </w:rPr>
        <w:t>材料明细账。</w:t>
      </w:r>
    </w:p>
    <w:p w:rsidR="00CF00E3" w:rsidRDefault="00CF00E3" w:rsidP="00CF00E3">
      <w:pPr>
        <w:spacing w:line="360" w:lineRule="auto"/>
        <w:rPr>
          <w:rFonts w:ascii="宋体" w:hAnsi="宋体"/>
          <w:sz w:val="24"/>
        </w:rPr>
      </w:pPr>
      <w:r>
        <w:rPr>
          <w:rFonts w:ascii="宋体" w:hAnsi="宋体" w:hint="eastAsia"/>
          <w:b/>
          <w:sz w:val="24"/>
        </w:rPr>
        <w:t>【归纳】</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知识点：</w:t>
      </w:r>
    </w:p>
    <w:p w:rsidR="00CF00E3" w:rsidRDefault="00CF00E3" w:rsidP="00CF00E3">
      <w:pPr>
        <w:spacing w:line="360" w:lineRule="auto"/>
        <w:ind w:firstLineChars="150" w:firstLine="360"/>
        <w:rPr>
          <w:rFonts w:ascii="宋体" w:hAnsi="宋体"/>
          <w:sz w:val="24"/>
        </w:rPr>
      </w:pPr>
      <w:r>
        <w:rPr>
          <w:rFonts w:ascii="宋体" w:hAnsi="宋体" w:hint="eastAsia"/>
          <w:color w:val="333300"/>
          <w:sz w:val="24"/>
        </w:rPr>
        <w:t>①</w:t>
      </w:r>
      <w:r>
        <w:rPr>
          <w:rFonts w:ascii="宋体" w:hAnsi="宋体" w:hint="eastAsia"/>
          <w:sz w:val="24"/>
        </w:rPr>
        <w:t>料到款付业务的核算方法</w:t>
      </w:r>
    </w:p>
    <w:p w:rsidR="00CF00E3" w:rsidRDefault="00CF00E3" w:rsidP="00CF00E3">
      <w:pPr>
        <w:spacing w:line="360" w:lineRule="auto"/>
        <w:ind w:firstLineChars="150" w:firstLine="360"/>
        <w:rPr>
          <w:rFonts w:ascii="宋体" w:hAnsi="宋体"/>
          <w:sz w:val="24"/>
        </w:rPr>
      </w:pPr>
      <w:r>
        <w:rPr>
          <w:rFonts w:ascii="宋体" w:hAnsi="宋体" w:hint="eastAsia"/>
          <w:color w:val="333300"/>
          <w:sz w:val="24"/>
        </w:rPr>
        <w:t>②</w:t>
      </w:r>
      <w:r>
        <w:rPr>
          <w:rFonts w:ascii="宋体" w:hAnsi="宋体" w:hint="eastAsia"/>
          <w:sz w:val="24"/>
        </w:rPr>
        <w:t>料未到款已付业务的核算方法</w:t>
      </w:r>
    </w:p>
    <w:p w:rsidR="00CF00E3" w:rsidRDefault="00CF00E3" w:rsidP="00CF00E3">
      <w:pPr>
        <w:spacing w:line="360" w:lineRule="auto"/>
        <w:ind w:firstLineChars="150" w:firstLine="360"/>
        <w:rPr>
          <w:rFonts w:ascii="宋体" w:hAnsi="宋体"/>
          <w:sz w:val="24"/>
        </w:rPr>
      </w:pPr>
      <w:r>
        <w:rPr>
          <w:rFonts w:ascii="宋体" w:hAnsi="宋体" w:hint="eastAsia"/>
          <w:color w:val="333300"/>
          <w:sz w:val="24"/>
        </w:rPr>
        <w:t>③</w:t>
      </w:r>
      <w:r>
        <w:rPr>
          <w:rFonts w:ascii="宋体" w:hAnsi="宋体" w:hint="eastAsia"/>
          <w:sz w:val="24"/>
        </w:rPr>
        <w:t>料到款未付业务的核算方法</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技能点：</w:t>
      </w:r>
    </w:p>
    <w:p w:rsidR="00CF00E3" w:rsidRDefault="00CF00E3" w:rsidP="00CF00E3">
      <w:pPr>
        <w:spacing w:line="360" w:lineRule="auto"/>
        <w:ind w:leftChars="171" w:left="1079" w:hangingChars="300" w:hanging="720"/>
        <w:rPr>
          <w:rFonts w:ascii="宋体" w:hAnsi="宋体"/>
          <w:sz w:val="24"/>
        </w:rPr>
      </w:pPr>
      <w:r>
        <w:rPr>
          <w:rFonts w:ascii="宋体" w:hAnsi="宋体" w:hint="eastAsia"/>
          <w:color w:val="333300"/>
          <w:sz w:val="24"/>
        </w:rPr>
        <w:lastRenderedPageBreak/>
        <w:t>①</w:t>
      </w:r>
      <w:r>
        <w:rPr>
          <w:rFonts w:ascii="宋体" w:hAnsi="宋体" w:hint="eastAsia"/>
          <w:sz w:val="24"/>
        </w:rPr>
        <w:t>能正确签发支票；</w:t>
      </w:r>
    </w:p>
    <w:p w:rsidR="00CF00E3" w:rsidRDefault="00CF00E3" w:rsidP="00CF00E3">
      <w:pPr>
        <w:spacing w:line="360" w:lineRule="auto"/>
        <w:ind w:leftChars="171" w:left="1079" w:hangingChars="300" w:hanging="720"/>
        <w:rPr>
          <w:rFonts w:ascii="宋体" w:hAnsi="宋体"/>
          <w:sz w:val="24"/>
        </w:rPr>
      </w:pPr>
      <w:r>
        <w:rPr>
          <w:rFonts w:ascii="宋体" w:hAnsi="宋体" w:hint="eastAsia"/>
          <w:color w:val="333300"/>
          <w:sz w:val="24"/>
        </w:rPr>
        <w:t>②</w:t>
      </w:r>
      <w:r>
        <w:rPr>
          <w:rFonts w:ascii="宋体" w:hAnsi="宋体" w:hint="eastAsia"/>
          <w:sz w:val="24"/>
        </w:rPr>
        <w:t>能正确识读原始凭证并编制记账凭证；</w:t>
      </w:r>
    </w:p>
    <w:p w:rsidR="00CF00E3" w:rsidRDefault="00CF00E3" w:rsidP="00CF00E3">
      <w:pPr>
        <w:spacing w:line="360" w:lineRule="auto"/>
        <w:ind w:leftChars="171" w:left="1079" w:hangingChars="300" w:hanging="720"/>
        <w:rPr>
          <w:rFonts w:ascii="宋体" w:hAnsi="宋体"/>
          <w:sz w:val="24"/>
        </w:rPr>
      </w:pPr>
      <w:r>
        <w:rPr>
          <w:rFonts w:ascii="宋体" w:hAnsi="宋体" w:hint="eastAsia"/>
          <w:color w:val="333300"/>
          <w:sz w:val="24"/>
        </w:rPr>
        <w:t>③</w:t>
      </w:r>
      <w:r>
        <w:rPr>
          <w:rFonts w:ascii="宋体" w:hAnsi="宋体" w:hint="eastAsia"/>
          <w:sz w:val="24"/>
        </w:rPr>
        <w:t>能正确登记登记原材料、在途物资明细账</w:t>
      </w:r>
    </w:p>
    <w:p w:rsidR="00CF00E3" w:rsidRDefault="00CF00E3" w:rsidP="00CF00E3">
      <w:pPr>
        <w:spacing w:line="360" w:lineRule="auto"/>
        <w:rPr>
          <w:rFonts w:ascii="宋体" w:hAnsi="宋体"/>
          <w:b/>
          <w:sz w:val="24"/>
        </w:rPr>
      </w:pPr>
    </w:p>
    <w:p w:rsidR="00CF00E3" w:rsidRDefault="00CF00E3" w:rsidP="00CF00E3">
      <w:pPr>
        <w:spacing w:line="360" w:lineRule="auto"/>
        <w:rPr>
          <w:rFonts w:ascii="宋体" w:hAnsi="宋体"/>
          <w:sz w:val="24"/>
        </w:rPr>
      </w:pPr>
      <w:r>
        <w:rPr>
          <w:rFonts w:ascii="宋体" w:hAnsi="宋体" w:hint="eastAsia"/>
          <w:b/>
          <w:sz w:val="24"/>
        </w:rPr>
        <w:t>【布置作业】</w:t>
      </w:r>
    </w:p>
    <w:p w:rsidR="00CF00E3" w:rsidRDefault="00CF00E3" w:rsidP="00CF00E3">
      <w:pPr>
        <w:spacing w:line="360" w:lineRule="auto"/>
        <w:ind w:firstLineChars="150" w:firstLine="360"/>
        <w:rPr>
          <w:rFonts w:ascii="宋体" w:hAnsi="宋体"/>
          <w:sz w:val="24"/>
        </w:rPr>
      </w:pPr>
      <w:r>
        <w:rPr>
          <w:rFonts w:ascii="宋体" w:hAnsi="宋体" w:hint="eastAsia"/>
          <w:sz w:val="24"/>
        </w:rPr>
        <w:t>星辉家具有限公司原材料业务核算</w:t>
      </w:r>
    </w:p>
    <w:p w:rsidR="00CF00E3" w:rsidRDefault="00CF00E3" w:rsidP="00CF00E3">
      <w:pPr>
        <w:spacing w:line="360" w:lineRule="auto"/>
        <w:rPr>
          <w:rFonts w:ascii="宋体" w:hAnsi="宋体"/>
          <w:b/>
          <w:sz w:val="24"/>
        </w:rPr>
      </w:pPr>
      <w:r>
        <w:rPr>
          <w:rFonts w:ascii="宋体" w:hAnsi="宋体" w:hint="eastAsia"/>
          <w:b/>
          <w:sz w:val="24"/>
        </w:rPr>
        <w:t>【课后体会】</w:t>
      </w:r>
    </w:p>
    <w:p w:rsidR="00CF00E3" w:rsidRDefault="00CF00E3" w:rsidP="00CF00E3">
      <w:pPr>
        <w:spacing w:line="360" w:lineRule="auto"/>
        <w:rPr>
          <w:rFonts w:ascii="宋体" w:hAnsi="宋体"/>
          <w:b/>
          <w:sz w:val="24"/>
        </w:rPr>
      </w:pPr>
      <w:r>
        <w:rPr>
          <w:rFonts w:hint="eastAsia"/>
        </w:rPr>
        <w:t xml:space="preserve">            </w:t>
      </w:r>
      <w:r>
        <w:rPr>
          <w:rFonts w:ascii="宋体" w:hAnsi="宋体" w:hint="eastAsia"/>
          <w:sz w:val="24"/>
        </w:rPr>
        <w:t xml:space="preserve">          </w:t>
      </w:r>
      <w:r>
        <w:rPr>
          <w:rFonts w:ascii="宋体" w:hAnsi="宋体" w:hint="eastAsia"/>
          <w:b/>
          <w:sz w:val="24"/>
        </w:rPr>
        <w:t xml:space="preserve"> </w:t>
      </w:r>
      <w:r>
        <w:rPr>
          <w:rStyle w:val="2Char"/>
          <w:rFonts w:hint="eastAsia"/>
        </w:rPr>
        <w:t>项目</w:t>
      </w:r>
      <w:r>
        <w:rPr>
          <w:rStyle w:val="2Char"/>
          <w:rFonts w:hint="eastAsia"/>
        </w:rPr>
        <w:t xml:space="preserve">2.1  </w:t>
      </w:r>
      <w:r>
        <w:rPr>
          <w:rStyle w:val="2Char"/>
          <w:rFonts w:hint="eastAsia"/>
        </w:rPr>
        <w:t>原材料业务核算</w:t>
      </w:r>
      <w:r>
        <w:rPr>
          <w:rStyle w:val="2Char"/>
          <w:rFonts w:hint="eastAsia"/>
        </w:rPr>
        <w:t>2</w:t>
      </w:r>
    </w:p>
    <w:p w:rsidR="00CF00E3" w:rsidRDefault="00CF00E3" w:rsidP="00CF00E3">
      <w:pPr>
        <w:spacing w:line="360" w:lineRule="auto"/>
        <w:rPr>
          <w:rFonts w:ascii="宋体" w:hAnsi="宋体"/>
          <w:b/>
          <w:sz w:val="24"/>
        </w:rPr>
      </w:pPr>
      <w:r>
        <w:rPr>
          <w:rFonts w:ascii="宋体" w:hAnsi="宋体" w:hint="eastAsia"/>
          <w:b/>
          <w:sz w:val="24"/>
        </w:rPr>
        <w:t>【告知】</w:t>
      </w:r>
    </w:p>
    <w:p w:rsidR="00CF00E3" w:rsidRDefault="00CF00E3" w:rsidP="00CF00E3">
      <w:pPr>
        <w:spacing w:line="360" w:lineRule="auto"/>
        <w:ind w:firstLineChars="150" w:firstLine="360"/>
        <w:rPr>
          <w:rFonts w:ascii="宋体" w:hAnsi="宋体"/>
          <w:sz w:val="24"/>
        </w:rPr>
      </w:pPr>
      <w:r>
        <w:rPr>
          <w:rFonts w:ascii="宋体" w:hAnsi="宋体" w:hint="eastAsia"/>
          <w:sz w:val="24"/>
        </w:rPr>
        <w:t>1.本次课学习的主要内容：原材料按实际成本核算—原材料发出业务核算</w:t>
      </w:r>
    </w:p>
    <w:p w:rsidR="00CF00E3" w:rsidRDefault="00CF00E3" w:rsidP="00CF00E3">
      <w:pPr>
        <w:spacing w:line="360" w:lineRule="auto"/>
        <w:ind w:firstLineChars="150" w:firstLine="360"/>
        <w:rPr>
          <w:rFonts w:ascii="宋体" w:hAnsi="宋体"/>
          <w:sz w:val="24"/>
        </w:rPr>
      </w:pPr>
      <w:r>
        <w:rPr>
          <w:rFonts w:ascii="宋体" w:hAnsi="宋体" w:hint="eastAsia"/>
          <w:sz w:val="24"/>
        </w:rPr>
        <w:t>2.本次课的教学目标：</w:t>
      </w:r>
    </w:p>
    <w:p w:rsidR="00CF00E3" w:rsidRDefault="00CF00E3" w:rsidP="00CF00E3">
      <w:pPr>
        <w:spacing w:line="360" w:lineRule="auto"/>
        <w:ind w:left="1440" w:hangingChars="600" w:hanging="1440"/>
        <w:rPr>
          <w:rFonts w:ascii="宋体" w:hAnsi="宋体"/>
          <w:sz w:val="24"/>
        </w:rPr>
      </w:pPr>
      <w:r>
        <w:rPr>
          <w:rFonts w:ascii="宋体" w:hAnsi="宋体" w:hint="eastAsia"/>
          <w:sz w:val="24"/>
        </w:rPr>
        <w:t xml:space="preserve">   知识目标：</w:t>
      </w:r>
    </w:p>
    <w:p w:rsidR="00CF00E3" w:rsidRDefault="00CF00E3" w:rsidP="00CF00E3">
      <w:pPr>
        <w:spacing w:line="360" w:lineRule="auto"/>
        <w:ind w:firstLineChars="150" w:firstLine="360"/>
        <w:rPr>
          <w:rFonts w:ascii="宋体" w:hAnsi="宋体"/>
          <w:sz w:val="24"/>
        </w:rPr>
      </w:pPr>
      <w:r>
        <w:rPr>
          <w:rFonts w:ascii="宋体" w:hAnsi="宋体" w:hint="eastAsia"/>
          <w:sz w:val="24"/>
        </w:rPr>
        <w:t>①掌握移动加权平均法、先进先出法；</w:t>
      </w:r>
    </w:p>
    <w:p w:rsidR="00CF00E3" w:rsidRDefault="00CF00E3" w:rsidP="00CF00E3">
      <w:pPr>
        <w:spacing w:line="360" w:lineRule="auto"/>
        <w:ind w:leftChars="171" w:left="1439" w:hangingChars="450" w:hanging="1080"/>
        <w:rPr>
          <w:rFonts w:ascii="宋体" w:hAnsi="宋体"/>
          <w:sz w:val="24"/>
        </w:rPr>
      </w:pPr>
      <w:r>
        <w:rPr>
          <w:rFonts w:ascii="宋体" w:hAnsi="宋体" w:hint="eastAsia"/>
          <w:sz w:val="24"/>
        </w:rPr>
        <w:t>②掌握原材料发出业务的会计核算方法</w:t>
      </w:r>
    </w:p>
    <w:p w:rsidR="00CF00E3" w:rsidRDefault="00CF00E3" w:rsidP="00CF00E3">
      <w:pPr>
        <w:spacing w:line="360" w:lineRule="auto"/>
        <w:ind w:leftChars="171" w:left="1439" w:hangingChars="450" w:hanging="1080"/>
        <w:rPr>
          <w:rFonts w:ascii="宋体" w:hAnsi="宋体"/>
          <w:sz w:val="24"/>
        </w:rPr>
      </w:pPr>
      <w:r>
        <w:rPr>
          <w:rFonts w:ascii="宋体" w:hAnsi="宋体" w:hint="eastAsia"/>
          <w:sz w:val="24"/>
        </w:rPr>
        <w:t>能力目标：</w:t>
      </w:r>
    </w:p>
    <w:p w:rsidR="00CF00E3" w:rsidRDefault="00CF00E3" w:rsidP="00CF00E3">
      <w:pPr>
        <w:spacing w:line="360" w:lineRule="auto"/>
        <w:ind w:firstLineChars="150" w:firstLine="360"/>
        <w:rPr>
          <w:rFonts w:ascii="宋体" w:hAnsi="宋体"/>
          <w:sz w:val="24"/>
        </w:rPr>
      </w:pPr>
      <w:r>
        <w:rPr>
          <w:rFonts w:ascii="宋体" w:hAnsi="宋体" w:hint="eastAsia"/>
          <w:sz w:val="24"/>
        </w:rPr>
        <w:t>①能熟练运用移动加权平均法、先进先出法计算发出材料的成本；</w:t>
      </w:r>
    </w:p>
    <w:p w:rsidR="00CF00E3" w:rsidRDefault="00CF00E3" w:rsidP="00CF00E3">
      <w:pPr>
        <w:spacing w:line="360" w:lineRule="auto"/>
        <w:ind w:firstLineChars="150" w:firstLine="360"/>
        <w:rPr>
          <w:rFonts w:ascii="宋体" w:hAnsi="宋体"/>
          <w:sz w:val="24"/>
        </w:rPr>
      </w:pPr>
      <w:r>
        <w:rPr>
          <w:rFonts w:ascii="宋体" w:hAnsi="宋体" w:hint="eastAsia"/>
          <w:sz w:val="24"/>
        </w:rPr>
        <w:t>②能正确填写领料单；</w:t>
      </w:r>
    </w:p>
    <w:p w:rsidR="00CF00E3" w:rsidRDefault="00CF00E3" w:rsidP="00CF00E3">
      <w:pPr>
        <w:spacing w:line="360" w:lineRule="auto"/>
        <w:ind w:firstLineChars="150" w:firstLine="360"/>
        <w:rPr>
          <w:rFonts w:ascii="宋体" w:hAnsi="宋体"/>
          <w:sz w:val="24"/>
        </w:rPr>
      </w:pPr>
      <w:r>
        <w:rPr>
          <w:rFonts w:ascii="宋体" w:hAnsi="宋体" w:hint="eastAsia"/>
          <w:sz w:val="24"/>
        </w:rPr>
        <w:t>③能正确根据领料单编制记账凭证；</w:t>
      </w:r>
    </w:p>
    <w:p w:rsidR="00CF00E3" w:rsidRDefault="00CF00E3" w:rsidP="00CF00E3">
      <w:pPr>
        <w:spacing w:line="360" w:lineRule="auto"/>
        <w:ind w:firstLineChars="150" w:firstLine="360"/>
        <w:rPr>
          <w:rFonts w:ascii="宋体" w:hAnsi="宋体"/>
          <w:sz w:val="24"/>
        </w:rPr>
      </w:pPr>
      <w:r>
        <w:rPr>
          <w:rFonts w:ascii="宋体" w:hAnsi="宋体" w:hint="eastAsia"/>
          <w:sz w:val="24"/>
        </w:rPr>
        <w:t>④能根据记账凭证正确登记原材料明细账</w:t>
      </w:r>
    </w:p>
    <w:p w:rsidR="00CF00E3" w:rsidRDefault="00CF00E3" w:rsidP="00CF00E3">
      <w:pPr>
        <w:spacing w:line="360" w:lineRule="auto"/>
        <w:rPr>
          <w:rFonts w:ascii="宋体" w:hAnsi="宋体"/>
          <w:b/>
          <w:sz w:val="24"/>
        </w:rPr>
      </w:pPr>
      <w:r>
        <w:rPr>
          <w:rFonts w:ascii="宋体" w:hAnsi="宋体" w:hint="eastAsia"/>
          <w:b/>
          <w:sz w:val="24"/>
        </w:rPr>
        <w:t>【引入】</w:t>
      </w:r>
    </w:p>
    <w:p w:rsidR="00CF00E3" w:rsidRDefault="002525E8" w:rsidP="00CF00E3">
      <w:pPr>
        <w:spacing w:line="360" w:lineRule="auto"/>
        <w:ind w:firstLineChars="177" w:firstLine="425"/>
        <w:rPr>
          <w:rFonts w:ascii="宋体" w:hAnsi="宋体"/>
          <w:color w:val="000000"/>
          <w:sz w:val="24"/>
        </w:rPr>
      </w:pPr>
      <w:r>
        <w:rPr>
          <w:rFonts w:ascii="宋体" w:hAnsi="宋体" w:cs="宋体" w:hint="eastAsia"/>
          <w:bCs/>
          <w:kern w:val="0"/>
          <w:sz w:val="24"/>
        </w:rPr>
        <w:t>星辉</w:t>
      </w:r>
      <w:r w:rsidR="00CF00E3">
        <w:rPr>
          <w:rFonts w:ascii="宋体" w:hAnsi="宋体" w:cs="宋体" w:hint="eastAsia"/>
          <w:bCs/>
          <w:kern w:val="0"/>
          <w:sz w:val="24"/>
        </w:rPr>
        <w:t>有限责任公司对</w:t>
      </w:r>
      <w:r w:rsidR="00CF00E3">
        <w:rPr>
          <w:rFonts w:ascii="宋体" w:hAnsi="宋体" w:cs="宋体"/>
          <w:bCs/>
          <w:kern w:val="0"/>
          <w:sz w:val="24"/>
        </w:rPr>
        <w:t>A</w:t>
      </w:r>
      <w:r w:rsidR="00CF00E3">
        <w:rPr>
          <w:rFonts w:ascii="宋体" w:hAnsi="宋体" w:cs="宋体" w:hint="eastAsia"/>
          <w:bCs/>
          <w:kern w:val="0"/>
          <w:sz w:val="24"/>
        </w:rPr>
        <w:t>材料采用实际成本核算，按移动加权平均法计算发出材料成本。</w:t>
      </w:r>
      <w:r w:rsidR="00CF00E3">
        <w:rPr>
          <w:rFonts w:ascii="宋体" w:hAnsi="宋体"/>
          <w:bCs/>
          <w:color w:val="000000"/>
          <w:sz w:val="24"/>
        </w:rPr>
        <w:t>2014</w:t>
      </w:r>
      <w:r w:rsidR="00CF00E3">
        <w:rPr>
          <w:rFonts w:ascii="宋体" w:hAnsi="宋体" w:hint="eastAsia"/>
          <w:bCs/>
          <w:color w:val="000000"/>
          <w:sz w:val="24"/>
        </w:rPr>
        <w:t>年</w:t>
      </w:r>
      <w:r w:rsidR="00CF00E3">
        <w:rPr>
          <w:rFonts w:ascii="宋体" w:hAnsi="宋体"/>
          <w:bCs/>
          <w:color w:val="000000"/>
          <w:sz w:val="24"/>
        </w:rPr>
        <w:t>12</w:t>
      </w:r>
      <w:r w:rsidR="00CF00E3">
        <w:rPr>
          <w:rFonts w:ascii="宋体" w:hAnsi="宋体" w:hint="eastAsia"/>
          <w:bCs/>
          <w:color w:val="000000"/>
          <w:sz w:val="24"/>
        </w:rPr>
        <w:t>月</w:t>
      </w:r>
      <w:r w:rsidR="00CF00E3">
        <w:rPr>
          <w:rFonts w:ascii="宋体" w:hAnsi="宋体"/>
          <w:bCs/>
          <w:color w:val="000000"/>
          <w:sz w:val="24"/>
        </w:rPr>
        <w:t>3</w:t>
      </w:r>
      <w:r w:rsidR="00CF00E3">
        <w:rPr>
          <w:rFonts w:ascii="宋体" w:hAnsi="宋体" w:hint="eastAsia"/>
          <w:bCs/>
          <w:color w:val="000000"/>
          <w:sz w:val="24"/>
        </w:rPr>
        <w:t>日，</w:t>
      </w:r>
      <w:r w:rsidR="00CF00E3">
        <w:rPr>
          <w:rFonts w:ascii="宋体" w:hAnsi="宋体" w:hint="eastAsia"/>
          <w:color w:val="000000"/>
          <w:sz w:val="24"/>
        </w:rPr>
        <w:t>生产车间为生产领用</w:t>
      </w:r>
      <w:r w:rsidR="00CF00E3">
        <w:rPr>
          <w:rFonts w:ascii="宋体" w:hAnsi="宋体" w:cs="宋体"/>
          <w:bCs/>
          <w:color w:val="000000"/>
          <w:kern w:val="0"/>
          <w:sz w:val="24"/>
        </w:rPr>
        <w:t>A</w:t>
      </w:r>
      <w:r w:rsidR="00CF00E3">
        <w:rPr>
          <w:rFonts w:ascii="宋体" w:hAnsi="宋体" w:cs="宋体" w:hint="eastAsia"/>
          <w:bCs/>
          <w:color w:val="000000"/>
          <w:kern w:val="0"/>
          <w:sz w:val="24"/>
        </w:rPr>
        <w:t>材料</w:t>
      </w:r>
      <w:r w:rsidR="00CF00E3">
        <w:rPr>
          <w:rFonts w:ascii="宋体" w:hAnsi="宋体"/>
          <w:color w:val="000000"/>
          <w:sz w:val="24"/>
        </w:rPr>
        <w:t>7000</w:t>
      </w:r>
      <w:r w:rsidR="00CF00E3">
        <w:rPr>
          <w:rFonts w:ascii="宋体" w:hAnsi="宋体" w:hint="eastAsia"/>
          <w:color w:val="000000"/>
          <w:sz w:val="24"/>
        </w:rPr>
        <w:t>张（其中：甲产品</w:t>
      </w:r>
      <w:r w:rsidR="00CF00E3">
        <w:rPr>
          <w:rFonts w:ascii="宋体" w:hAnsi="宋体"/>
          <w:color w:val="000000"/>
          <w:sz w:val="24"/>
        </w:rPr>
        <w:t>2000</w:t>
      </w:r>
      <w:r w:rsidR="00CF00E3">
        <w:rPr>
          <w:rFonts w:ascii="宋体" w:hAnsi="宋体" w:hint="eastAsia"/>
          <w:color w:val="000000"/>
          <w:sz w:val="24"/>
        </w:rPr>
        <w:t>张，乙产品</w:t>
      </w:r>
      <w:r w:rsidR="00CF00E3">
        <w:rPr>
          <w:rFonts w:ascii="宋体" w:hAnsi="宋体"/>
          <w:color w:val="000000"/>
          <w:sz w:val="24"/>
        </w:rPr>
        <w:t>5000</w:t>
      </w:r>
      <w:r w:rsidR="00CF00E3">
        <w:rPr>
          <w:rFonts w:ascii="宋体" w:hAnsi="宋体" w:hint="eastAsia"/>
          <w:color w:val="000000"/>
          <w:sz w:val="24"/>
        </w:rPr>
        <w:t>张）</w:t>
      </w:r>
    </w:p>
    <w:p w:rsidR="00CF00E3" w:rsidRDefault="00CF00E3" w:rsidP="00CF00E3">
      <w:pPr>
        <w:spacing w:line="360" w:lineRule="auto"/>
        <w:ind w:firstLineChars="150" w:firstLine="360"/>
        <w:rPr>
          <w:rFonts w:ascii="宋体" w:hAnsi="宋体"/>
          <w:sz w:val="24"/>
        </w:rPr>
      </w:pPr>
      <w:r>
        <w:rPr>
          <w:rFonts w:ascii="宋体" w:hint="eastAsia"/>
          <w:color w:val="000000"/>
          <w:sz w:val="24"/>
        </w:rPr>
        <w:t>思考：</w:t>
      </w:r>
      <w:r>
        <w:rPr>
          <w:rFonts w:ascii="宋体" w:hAnsi="宋体" w:hint="eastAsia"/>
          <w:sz w:val="24"/>
        </w:rPr>
        <w:t>1.</w:t>
      </w:r>
      <w:r>
        <w:rPr>
          <w:rFonts w:ascii="宋体" w:hAnsi="宋体" w:hint="eastAsia"/>
          <w:bCs/>
          <w:sz w:val="24"/>
        </w:rPr>
        <w:t>领用原材料涉及的原始单据有哪些</w:t>
      </w:r>
      <w:r>
        <w:rPr>
          <w:rFonts w:ascii="宋体" w:hAnsi="宋体" w:hint="eastAsia"/>
          <w:sz w:val="24"/>
        </w:rPr>
        <w:t>？</w:t>
      </w:r>
    </w:p>
    <w:p w:rsidR="00CF00E3" w:rsidRDefault="00CF00E3" w:rsidP="00CF00E3">
      <w:pPr>
        <w:spacing w:line="360" w:lineRule="auto"/>
        <w:ind w:firstLineChars="150" w:firstLine="360"/>
        <w:rPr>
          <w:rFonts w:ascii="宋体" w:hAnsi="宋体"/>
          <w:sz w:val="24"/>
        </w:rPr>
      </w:pPr>
      <w:r>
        <w:rPr>
          <w:rFonts w:ascii="宋体" w:hAnsi="宋体" w:hint="eastAsia"/>
          <w:sz w:val="24"/>
        </w:rPr>
        <w:t xml:space="preserve">      2.如何计算发出材料的成本？</w:t>
      </w:r>
    </w:p>
    <w:p w:rsidR="00CF00E3" w:rsidRDefault="00CF00E3" w:rsidP="00CF00E3">
      <w:pPr>
        <w:spacing w:line="360" w:lineRule="auto"/>
        <w:ind w:firstLineChars="150" w:firstLine="360"/>
        <w:rPr>
          <w:rFonts w:ascii="宋体" w:hAnsi="宋体"/>
          <w:sz w:val="24"/>
        </w:rPr>
      </w:pPr>
      <w:r>
        <w:rPr>
          <w:rFonts w:ascii="宋体" w:hAnsi="宋体" w:hint="eastAsia"/>
          <w:sz w:val="24"/>
        </w:rPr>
        <w:t xml:space="preserve">      3.发出材料时如何进行账务处理？</w:t>
      </w:r>
    </w:p>
    <w:p w:rsidR="00CF00E3" w:rsidRDefault="00CF00E3" w:rsidP="00CF00E3">
      <w:pPr>
        <w:widowControl/>
        <w:spacing w:line="360" w:lineRule="auto"/>
        <w:ind w:firstLineChars="1000" w:firstLine="2400"/>
        <w:jc w:val="left"/>
        <w:rPr>
          <w:rFonts w:ascii="宋体" w:hAnsi="宋体" w:cs="宋体"/>
          <w:kern w:val="0"/>
          <w:sz w:val="24"/>
        </w:rPr>
      </w:pPr>
      <w:r>
        <w:rPr>
          <w:rFonts w:ascii="宋体" w:hAnsi="宋体" w:cs="宋体" w:hint="eastAsia"/>
          <w:kern w:val="0"/>
          <w:sz w:val="24"/>
        </w:rPr>
        <w:t>任务一  原材料按实际成本核算</w:t>
      </w:r>
    </w:p>
    <w:p w:rsidR="00CF00E3" w:rsidRDefault="00CF00E3" w:rsidP="00CF00E3">
      <w:pPr>
        <w:widowControl/>
        <w:spacing w:line="360" w:lineRule="auto"/>
        <w:ind w:left="360"/>
        <w:jc w:val="left"/>
        <w:rPr>
          <w:rFonts w:ascii="宋体" w:cs="宋体"/>
          <w:kern w:val="0"/>
          <w:sz w:val="24"/>
        </w:rPr>
      </w:pPr>
      <w:r>
        <w:rPr>
          <w:rFonts w:ascii="宋体" w:hAnsi="宋体" w:cs="宋体" w:hint="eastAsia"/>
          <w:kern w:val="0"/>
          <w:sz w:val="24"/>
        </w:rPr>
        <w:t>三、原材料发出业务核算</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hint="eastAsia"/>
          <w:kern w:val="0"/>
          <w:sz w:val="24"/>
        </w:rPr>
        <w:t>（一）发成成本的计算方法</w:t>
      </w:r>
    </w:p>
    <w:p w:rsidR="00CF00E3" w:rsidRDefault="00CF00E3" w:rsidP="00CF00E3">
      <w:pPr>
        <w:widowControl/>
        <w:spacing w:line="360" w:lineRule="auto"/>
        <w:ind w:firstLineChars="150" w:firstLine="361"/>
        <w:jc w:val="left"/>
        <w:rPr>
          <w:rFonts w:ascii="宋体" w:cs="宋体"/>
          <w:kern w:val="0"/>
          <w:sz w:val="24"/>
        </w:rPr>
      </w:pPr>
      <w:r>
        <w:rPr>
          <w:rFonts w:ascii="宋体" w:hAnsi="宋体" w:hint="eastAsia"/>
          <w:b/>
          <w:noProof/>
          <w:sz w:val="24"/>
        </w:rPr>
        <w:lastRenderedPageBreak/>
        <mc:AlternateContent>
          <mc:Choice Requires="wpg">
            <w:drawing>
              <wp:anchor distT="0" distB="0" distL="114300" distR="114300" simplePos="0" relativeHeight="251659264" behindDoc="0" locked="0" layoutInCell="1" allowOverlap="1" wp14:anchorId="4A2A7E30" wp14:editId="5B37E68E">
                <wp:simplePos x="0" y="0"/>
                <wp:positionH relativeFrom="column">
                  <wp:posOffset>1869440</wp:posOffset>
                </wp:positionH>
                <wp:positionV relativeFrom="paragraph">
                  <wp:posOffset>1196975</wp:posOffset>
                </wp:positionV>
                <wp:extent cx="2162175" cy="1145540"/>
                <wp:effectExtent l="4445" t="4445" r="12700" b="8255"/>
                <wp:wrapNone/>
                <wp:docPr id="96" name="组合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2175" cy="1145540"/>
                          <a:chOff x="1134" y="1272"/>
                          <a:chExt cx="3888" cy="720"/>
                        </a:xfrm>
                      </wpg:grpSpPr>
                      <wps:wsp>
                        <wps:cNvPr id="86" name="图片 69"/>
                        <wps:cNvSpPr>
                          <a:spLocks noChangeAspect="1" noTextEdit="1"/>
                        </wps:cNvSpPr>
                        <wps:spPr>
                          <a:xfrm>
                            <a:off x="1134" y="1272"/>
                            <a:ext cx="3888" cy="720"/>
                          </a:xfrm>
                          <a:prstGeom prst="rect">
                            <a:avLst/>
                          </a:prstGeom>
                          <a:noFill/>
                          <a:ln w="9525">
                            <a:noFill/>
                          </a:ln>
                        </wps:spPr>
                        <wps:bodyPr upright="1"/>
                      </wps:wsp>
                      <wps:wsp>
                        <wps:cNvPr id="87" name="_s1037"/>
                        <wps:cNvCnPr>
                          <a:stCxn id="95" idx="0"/>
                          <a:endCxn id="91" idx="2"/>
                        </wps:cNvCnPr>
                        <wps:spPr>
                          <a:xfrm rot="5400000" flipH="1">
                            <a:off x="3762" y="876"/>
                            <a:ext cx="144" cy="1512"/>
                          </a:xfrm>
                          <a:prstGeom prst="bentConnector3">
                            <a:avLst>
                              <a:gd name="adj1" fmla="val 13898"/>
                            </a:avLst>
                          </a:prstGeom>
                          <a:ln w="28575" cap="flat" cmpd="sng">
                            <a:solidFill>
                              <a:srgbClr val="000000"/>
                            </a:solidFill>
                            <a:prstDash val="solid"/>
                            <a:miter/>
                            <a:headEnd type="none" w="med" len="med"/>
                            <a:tailEnd type="none" w="med" len="med"/>
                          </a:ln>
                        </wps:spPr>
                        <wps:bodyPr/>
                      </wps:wsp>
                      <wps:wsp>
                        <wps:cNvPr id="88" name="_s1038"/>
                        <wps:cNvCnPr>
                          <a:stCxn id="94" idx="0"/>
                          <a:endCxn id="91" idx="2"/>
                        </wps:cNvCnPr>
                        <wps:spPr>
                          <a:xfrm rot="5400000" flipH="1">
                            <a:off x="3258" y="1380"/>
                            <a:ext cx="144" cy="504"/>
                          </a:xfrm>
                          <a:prstGeom prst="bentConnector3">
                            <a:avLst>
                              <a:gd name="adj1" fmla="val 13898"/>
                            </a:avLst>
                          </a:prstGeom>
                          <a:ln w="28575" cap="flat" cmpd="sng">
                            <a:solidFill>
                              <a:srgbClr val="000000"/>
                            </a:solidFill>
                            <a:prstDash val="solid"/>
                            <a:miter/>
                            <a:headEnd type="none" w="med" len="med"/>
                            <a:tailEnd type="none" w="med" len="med"/>
                          </a:ln>
                        </wps:spPr>
                        <wps:bodyPr/>
                      </wps:wsp>
                      <wps:wsp>
                        <wps:cNvPr id="89" name="_s1039"/>
                        <wps:cNvCnPr>
                          <a:stCxn id="93" idx="0"/>
                          <a:endCxn id="91" idx="2"/>
                        </wps:cNvCnPr>
                        <wps:spPr>
                          <a:xfrm rot="-5400000">
                            <a:off x="2754" y="1380"/>
                            <a:ext cx="144" cy="504"/>
                          </a:xfrm>
                          <a:prstGeom prst="bentConnector3">
                            <a:avLst>
                              <a:gd name="adj1" fmla="val 13898"/>
                            </a:avLst>
                          </a:prstGeom>
                          <a:ln w="28575" cap="flat" cmpd="sng">
                            <a:solidFill>
                              <a:srgbClr val="000000"/>
                            </a:solidFill>
                            <a:prstDash val="solid"/>
                            <a:miter/>
                            <a:headEnd type="none" w="med" len="med"/>
                            <a:tailEnd type="none" w="med" len="med"/>
                          </a:ln>
                        </wps:spPr>
                        <wps:bodyPr/>
                      </wps:wsp>
                      <wps:wsp>
                        <wps:cNvPr id="90" name="_s1040"/>
                        <wps:cNvCnPr>
                          <a:stCxn id="92" idx="0"/>
                          <a:endCxn id="91" idx="2"/>
                        </wps:cNvCnPr>
                        <wps:spPr>
                          <a:xfrm rot="-5400000">
                            <a:off x="2250" y="876"/>
                            <a:ext cx="144" cy="1512"/>
                          </a:xfrm>
                          <a:prstGeom prst="bentConnector3">
                            <a:avLst>
                              <a:gd name="adj1" fmla="val 13898"/>
                            </a:avLst>
                          </a:prstGeom>
                          <a:ln w="28575" cap="flat" cmpd="sng">
                            <a:solidFill>
                              <a:srgbClr val="000000"/>
                            </a:solidFill>
                            <a:prstDash val="solid"/>
                            <a:miter/>
                            <a:headEnd type="none" w="med" len="med"/>
                            <a:tailEnd type="none" w="med" len="med"/>
                          </a:ln>
                        </wps:spPr>
                        <wps:bodyPr/>
                      </wps:wsp>
                      <wps:wsp>
                        <wps:cNvPr id="91" name="_s1041"/>
                        <wps:cNvSpPr/>
                        <wps:spPr>
                          <a:xfrm>
                            <a:off x="2646" y="1272"/>
                            <a:ext cx="864" cy="288"/>
                          </a:xfrm>
                          <a:prstGeom prst="roundRect">
                            <a:avLst>
                              <a:gd name="adj" fmla="val 16667"/>
                            </a:avLst>
                          </a:prstGeom>
                          <a:noFill/>
                          <a:ln w="9525" cap="flat" cmpd="sng">
                            <a:solidFill>
                              <a:srgbClr val="000000"/>
                            </a:solidFill>
                            <a:prstDash val="solid"/>
                            <a:headEnd type="none" w="med" len="med"/>
                            <a:tailEnd type="none" w="med" len="med"/>
                          </a:ln>
                        </wps:spPr>
                        <wps:txbx>
                          <w:txbxContent>
                            <w:p w:rsidR="00CF00E3" w:rsidRDefault="00CF00E3" w:rsidP="00CF00E3">
                              <w:pPr>
                                <w:autoSpaceDE w:val="0"/>
                                <w:autoSpaceDN w:val="0"/>
                                <w:adjustRightInd w:val="0"/>
                                <w:jc w:val="center"/>
                                <w:rPr>
                                  <w:rFonts w:eastAsia="黑体" w:cs="黑体"/>
                                  <w:b/>
                                  <w:bCs/>
                                  <w:color w:val="000000"/>
                                  <w:sz w:val="19"/>
                                  <w:szCs w:val="48"/>
                                  <w:lang w:val="zh-CN"/>
                                </w:rPr>
                              </w:pPr>
                              <w:r>
                                <w:rPr>
                                  <w:rFonts w:eastAsia="黑体" w:cs="黑体" w:hint="eastAsia"/>
                                  <w:b/>
                                  <w:bCs/>
                                  <w:color w:val="000000"/>
                                  <w:sz w:val="19"/>
                                  <w:szCs w:val="48"/>
                                  <w:lang w:val="zh-CN"/>
                                </w:rPr>
                                <w:t>存货发出</w:t>
                              </w:r>
                            </w:p>
                            <w:p w:rsidR="00CF00E3" w:rsidRDefault="00CF00E3" w:rsidP="00CF00E3">
                              <w:pPr>
                                <w:autoSpaceDE w:val="0"/>
                                <w:autoSpaceDN w:val="0"/>
                                <w:adjustRightInd w:val="0"/>
                                <w:jc w:val="center"/>
                                <w:rPr>
                                  <w:rFonts w:eastAsia="黑体" w:cs="黑体"/>
                                  <w:b/>
                                  <w:bCs/>
                                  <w:color w:val="000000"/>
                                  <w:sz w:val="19"/>
                                  <w:szCs w:val="48"/>
                                  <w:lang w:val="zh-CN"/>
                                </w:rPr>
                              </w:pPr>
                              <w:r>
                                <w:rPr>
                                  <w:rFonts w:eastAsia="黑体" w:cs="黑体" w:hint="eastAsia"/>
                                  <w:b/>
                                  <w:bCs/>
                                  <w:color w:val="000000"/>
                                  <w:sz w:val="19"/>
                                  <w:szCs w:val="48"/>
                                  <w:lang w:val="zh-CN"/>
                                </w:rPr>
                                <w:t>计价方法</w:t>
                              </w:r>
                            </w:p>
                          </w:txbxContent>
                        </wps:txbx>
                        <wps:bodyPr lIns="0" tIns="0" rIns="0" bIns="0" anchor="ctr" upright="1"/>
                      </wps:wsp>
                      <wps:wsp>
                        <wps:cNvPr id="92" name="_s1042"/>
                        <wps:cNvSpPr/>
                        <wps:spPr>
                          <a:xfrm>
                            <a:off x="1134" y="1704"/>
                            <a:ext cx="864" cy="288"/>
                          </a:xfrm>
                          <a:prstGeom prst="roundRect">
                            <a:avLst>
                              <a:gd name="adj" fmla="val 16667"/>
                            </a:avLst>
                          </a:prstGeom>
                          <a:noFill/>
                          <a:ln w="9525" cap="flat" cmpd="sng">
                            <a:solidFill>
                              <a:srgbClr val="000000"/>
                            </a:solidFill>
                            <a:prstDash val="solid"/>
                            <a:headEnd type="none" w="med" len="med"/>
                            <a:tailEnd type="none" w="med" len="med"/>
                          </a:ln>
                        </wps:spPr>
                        <wps:txbx>
                          <w:txbxContent>
                            <w:p w:rsidR="00CF00E3" w:rsidRDefault="00CF00E3" w:rsidP="00CF00E3">
                              <w:pPr>
                                <w:autoSpaceDE w:val="0"/>
                                <w:autoSpaceDN w:val="0"/>
                                <w:adjustRightInd w:val="0"/>
                                <w:jc w:val="center"/>
                                <w:rPr>
                                  <w:rFonts w:eastAsia="楷体_GB2312" w:cs="楷体_GB2312"/>
                                  <w:b/>
                                  <w:bCs/>
                                  <w:color w:val="000000"/>
                                  <w:sz w:val="19"/>
                                  <w:szCs w:val="48"/>
                                  <w:lang w:val="zh-CN"/>
                                </w:rPr>
                              </w:pPr>
                            </w:p>
                            <w:p w:rsidR="00CF00E3" w:rsidRDefault="00CF00E3" w:rsidP="00CF00E3">
                              <w:pPr>
                                <w:autoSpaceDE w:val="0"/>
                                <w:autoSpaceDN w:val="0"/>
                                <w:adjustRightInd w:val="0"/>
                                <w:jc w:val="center"/>
                                <w:rPr>
                                  <w:rFonts w:eastAsia="楷体_GB2312" w:cs="楷体_GB2312"/>
                                  <w:b/>
                                  <w:bCs/>
                                  <w:color w:val="000000"/>
                                  <w:sz w:val="19"/>
                                  <w:szCs w:val="48"/>
                                  <w:lang w:val="zh-CN"/>
                                </w:rPr>
                              </w:pPr>
                              <w:r>
                                <w:rPr>
                                  <w:rFonts w:eastAsia="楷体_GB2312" w:cs="楷体_GB2312" w:hint="eastAsia"/>
                                  <w:b/>
                                  <w:bCs/>
                                  <w:color w:val="000000"/>
                                  <w:sz w:val="19"/>
                                  <w:szCs w:val="48"/>
                                  <w:lang w:val="zh-CN"/>
                                </w:rPr>
                                <w:t>先进先出法</w:t>
                              </w:r>
                            </w:p>
                          </w:txbxContent>
                        </wps:txbx>
                        <wps:bodyPr lIns="0" tIns="0" rIns="0" bIns="0" anchor="ctr" upright="1"/>
                      </wps:wsp>
                      <wps:wsp>
                        <wps:cNvPr id="93" name="_s1043"/>
                        <wps:cNvSpPr/>
                        <wps:spPr>
                          <a:xfrm>
                            <a:off x="2142" y="1704"/>
                            <a:ext cx="864" cy="288"/>
                          </a:xfrm>
                          <a:prstGeom prst="roundRect">
                            <a:avLst>
                              <a:gd name="adj" fmla="val 16667"/>
                            </a:avLst>
                          </a:prstGeom>
                          <a:noFill/>
                          <a:ln w="9525" cap="flat" cmpd="sng">
                            <a:solidFill>
                              <a:srgbClr val="000000"/>
                            </a:solidFill>
                            <a:prstDash val="solid"/>
                            <a:headEnd type="none" w="med" len="med"/>
                            <a:tailEnd type="none" w="med" len="med"/>
                          </a:ln>
                        </wps:spPr>
                        <wps:txbx>
                          <w:txbxContent>
                            <w:p w:rsidR="00CF00E3" w:rsidRDefault="00CF00E3" w:rsidP="00CF00E3">
                              <w:pPr>
                                <w:autoSpaceDE w:val="0"/>
                                <w:autoSpaceDN w:val="0"/>
                                <w:adjustRightInd w:val="0"/>
                                <w:jc w:val="center"/>
                                <w:rPr>
                                  <w:rFonts w:eastAsia="楷体_GB2312" w:cs="楷体_GB2312"/>
                                  <w:b/>
                                  <w:bCs/>
                                  <w:color w:val="000000"/>
                                  <w:sz w:val="19"/>
                                  <w:szCs w:val="48"/>
                                  <w:lang w:val="zh-CN"/>
                                </w:rPr>
                              </w:pPr>
                            </w:p>
                            <w:p w:rsidR="00CF00E3" w:rsidRDefault="00CF00E3" w:rsidP="00CF00E3">
                              <w:pPr>
                                <w:autoSpaceDE w:val="0"/>
                                <w:autoSpaceDN w:val="0"/>
                                <w:adjustRightInd w:val="0"/>
                                <w:jc w:val="center"/>
                                <w:rPr>
                                  <w:rFonts w:cs="宋体"/>
                                  <w:b/>
                                  <w:bCs/>
                                  <w:color w:val="000000"/>
                                  <w:sz w:val="15"/>
                                  <w:szCs w:val="40"/>
                                  <w:lang w:val="zh-CN"/>
                                </w:rPr>
                              </w:pPr>
                              <w:r>
                                <w:rPr>
                                  <w:rFonts w:eastAsia="楷体_GB2312" w:cs="楷体_GB2312" w:hint="eastAsia"/>
                                  <w:b/>
                                  <w:bCs/>
                                  <w:color w:val="000000"/>
                                  <w:sz w:val="19"/>
                                  <w:szCs w:val="48"/>
                                  <w:lang w:val="zh-CN"/>
                                </w:rPr>
                                <w:t>加权平均法</w:t>
                              </w:r>
                              <w:r>
                                <w:rPr>
                                  <w:b/>
                                  <w:bCs/>
                                  <w:color w:val="000000"/>
                                  <w:sz w:val="15"/>
                                  <w:szCs w:val="40"/>
                                  <w:lang w:val="zh-CN"/>
                                </w:rPr>
                                <w:t xml:space="preserve"> </w:t>
                              </w:r>
                            </w:p>
                          </w:txbxContent>
                        </wps:txbx>
                        <wps:bodyPr lIns="0" tIns="0" rIns="0" bIns="0" anchor="ctr" upright="1"/>
                      </wps:wsp>
                      <wps:wsp>
                        <wps:cNvPr id="94" name="_s1044"/>
                        <wps:cNvSpPr/>
                        <wps:spPr>
                          <a:xfrm>
                            <a:off x="3150" y="1704"/>
                            <a:ext cx="864" cy="288"/>
                          </a:xfrm>
                          <a:prstGeom prst="roundRect">
                            <a:avLst>
                              <a:gd name="adj" fmla="val 16667"/>
                            </a:avLst>
                          </a:prstGeom>
                          <a:noFill/>
                          <a:ln w="9525" cap="flat" cmpd="sng">
                            <a:solidFill>
                              <a:srgbClr val="000000"/>
                            </a:solidFill>
                            <a:prstDash val="solid"/>
                            <a:headEnd type="none" w="med" len="med"/>
                            <a:tailEnd type="none" w="med" len="med"/>
                          </a:ln>
                        </wps:spPr>
                        <wps:txbx>
                          <w:txbxContent>
                            <w:p w:rsidR="00CF00E3" w:rsidRDefault="00CF00E3" w:rsidP="00CF00E3">
                              <w:pPr>
                                <w:autoSpaceDE w:val="0"/>
                                <w:autoSpaceDN w:val="0"/>
                                <w:adjustRightInd w:val="0"/>
                                <w:jc w:val="center"/>
                                <w:rPr>
                                  <w:rFonts w:ascii="楷体_GB2312" w:eastAsia="楷体_GB2312" w:cs="楷体_GB2312"/>
                                  <w:b/>
                                  <w:bCs/>
                                  <w:color w:val="000000"/>
                                  <w:sz w:val="19"/>
                                  <w:szCs w:val="48"/>
                                  <w:lang w:val="zh-CN"/>
                                </w:rPr>
                              </w:pPr>
                            </w:p>
                            <w:p w:rsidR="00CF00E3" w:rsidRDefault="00CF00E3" w:rsidP="00CF00E3">
                              <w:pPr>
                                <w:autoSpaceDE w:val="0"/>
                                <w:autoSpaceDN w:val="0"/>
                                <w:adjustRightInd w:val="0"/>
                                <w:jc w:val="center"/>
                                <w:rPr>
                                  <w:rFonts w:ascii="楷体_GB2312" w:eastAsia="楷体_GB2312" w:cs="楷体_GB2312"/>
                                  <w:b/>
                                  <w:bCs/>
                                  <w:color w:val="000000"/>
                                  <w:sz w:val="12"/>
                                  <w:szCs w:val="30"/>
                                  <w:lang w:val="zh-CN"/>
                                </w:rPr>
                              </w:pPr>
                              <w:r>
                                <w:rPr>
                                  <w:rFonts w:ascii="楷体_GB2312" w:eastAsia="楷体_GB2312" w:cs="楷体_GB2312" w:hint="eastAsia"/>
                                  <w:b/>
                                  <w:bCs/>
                                  <w:color w:val="000000"/>
                                  <w:sz w:val="19"/>
                                  <w:szCs w:val="48"/>
                                  <w:lang w:val="zh-CN"/>
                                </w:rPr>
                                <w:t>移动平均法</w:t>
                              </w:r>
                              <w:r>
                                <w:rPr>
                                  <w:rFonts w:ascii="楷体_GB2312" w:eastAsia="楷体_GB2312" w:cs="楷体_GB2312"/>
                                  <w:b/>
                                  <w:bCs/>
                                  <w:color w:val="000000"/>
                                  <w:sz w:val="12"/>
                                  <w:szCs w:val="30"/>
                                  <w:lang w:val="zh-CN"/>
                                </w:rPr>
                                <w:t xml:space="preserve"> </w:t>
                              </w:r>
                            </w:p>
                          </w:txbxContent>
                        </wps:txbx>
                        <wps:bodyPr lIns="0" tIns="0" rIns="0" bIns="0" anchor="ctr" upright="1"/>
                      </wps:wsp>
                      <wps:wsp>
                        <wps:cNvPr id="95" name="_s1045"/>
                        <wps:cNvSpPr/>
                        <wps:spPr>
                          <a:xfrm>
                            <a:off x="4158" y="1704"/>
                            <a:ext cx="864" cy="288"/>
                          </a:xfrm>
                          <a:prstGeom prst="roundRect">
                            <a:avLst>
                              <a:gd name="adj" fmla="val 16667"/>
                            </a:avLst>
                          </a:prstGeom>
                          <a:noFill/>
                          <a:ln w="9525" cap="flat" cmpd="sng">
                            <a:solidFill>
                              <a:srgbClr val="000000"/>
                            </a:solidFill>
                            <a:prstDash val="solid"/>
                            <a:headEnd type="none" w="med" len="med"/>
                            <a:tailEnd type="none" w="med" len="med"/>
                          </a:ln>
                        </wps:spPr>
                        <wps:txbx>
                          <w:txbxContent>
                            <w:p w:rsidR="00CF00E3" w:rsidRDefault="00CF00E3" w:rsidP="00CF00E3">
                              <w:pPr>
                                <w:autoSpaceDE w:val="0"/>
                                <w:autoSpaceDN w:val="0"/>
                                <w:adjustRightInd w:val="0"/>
                                <w:jc w:val="center"/>
                                <w:rPr>
                                  <w:rFonts w:eastAsia="楷体_GB2312" w:cs="楷体_GB2312"/>
                                  <w:b/>
                                  <w:bCs/>
                                  <w:color w:val="000000"/>
                                  <w:sz w:val="19"/>
                                  <w:szCs w:val="48"/>
                                  <w:lang w:val="zh-CN"/>
                                </w:rPr>
                              </w:pPr>
                            </w:p>
                            <w:p w:rsidR="00CF00E3" w:rsidRDefault="00CF00E3" w:rsidP="00CF00E3">
                              <w:pPr>
                                <w:autoSpaceDE w:val="0"/>
                                <w:autoSpaceDN w:val="0"/>
                                <w:adjustRightInd w:val="0"/>
                                <w:jc w:val="center"/>
                                <w:rPr>
                                  <w:rFonts w:eastAsia="楷体_GB2312" w:cs="楷体_GB2312"/>
                                  <w:b/>
                                  <w:bCs/>
                                  <w:color w:val="000000"/>
                                  <w:sz w:val="19"/>
                                  <w:szCs w:val="48"/>
                                  <w:lang w:val="zh-CN"/>
                                </w:rPr>
                              </w:pPr>
                              <w:r>
                                <w:rPr>
                                  <w:rFonts w:eastAsia="楷体_GB2312" w:cs="楷体_GB2312" w:hint="eastAsia"/>
                                  <w:b/>
                                  <w:bCs/>
                                  <w:color w:val="000000"/>
                                  <w:sz w:val="19"/>
                                  <w:szCs w:val="48"/>
                                  <w:lang w:val="zh-CN"/>
                                </w:rPr>
                                <w:t>个别计价法</w:t>
                              </w:r>
                            </w:p>
                          </w:txbxContent>
                        </wps:txbx>
                        <wps:bodyPr lIns="0" tIns="0" rIns="0" bIns="0" anchor="ctr" upright="1"/>
                      </wps:wsp>
                    </wpg:wgp>
                  </a:graphicData>
                </a:graphic>
              </wp:anchor>
            </w:drawing>
          </mc:Choice>
          <mc:Fallback>
            <w:pict>
              <v:group w14:anchorId="4A2A7E30" id="组合 68" o:spid="_x0000_s1026" style="position:absolute;left:0;text-align:left;margin-left:147.2pt;margin-top:94.25pt;width:170.25pt;height:90.2pt;z-index:251659264" coordorigin="1134,1272" coordsize="38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H1cgQAADsbAAAOAAAAZHJzL2Uyb0RvYy54bWzsmctu4zYUhvcF+g4E9xNZknWxEWdQOJm0&#10;wKAddKbrgpaoSyuRBMnEzn6Atrvu+ygF+jaDeY0ekpIsO8kgnQYOgrEXhmyKt/N//Hkonb7ctA26&#10;plLVnC2wfzLBiLKM5zUrF/ind69epBgpTVhOGs7oAt9QhV+eff3V6VrMacAr3uRUImiEqflaLHCl&#10;tZh7nsoq2hJ1wgVlUFhw2RINP2Xp5ZKsofW28YLJJPbWXOZC8owqBf+eu0J8ZtsvCprpH4pCUY2a&#10;BYaxafst7ffKfHtnp2ReSiKqOuuGQT5jFC2pGXQ6NHVONEFXsr7VVFtnkite6JOMtx4vijqjdg4w&#10;G3+yN5tLya+EnUs5X5diCBOEdi9On91s9v31G4nqfIFnMUaMtKDRx7/ff/jzdxSnJjprUc7hpksp&#10;3oo30k0RLl/z7FeFGF9WhJX0GyUg0qC/qeHtVzG/y239TSFb0w5MHm2sEjeDEnSjUQZ/Bn4c+EmE&#10;UQZlvj+NommnVVaBoKae74dTjExxkAROx6y66OqHaQrgmcpJYCt6ZO76taMbRrMWgJ3aRlb9v8i+&#10;rYigVjBlgtZFNh0i++Gvfz7+8RuKZy6y9qY+rOremEKY30FgLvJ6FOJRXTMJ1YmzF9w7gtSH+P4Q&#10;kbmQSl9S3iJzscASxLV0k+vXShuJt7cYJRl/VTeNXUoNQ2tgKQoiW2EogRoNs2z0YzWjXvH8BoJ0&#10;JWRdVjuTA1EMe4dQJ+m5/1n5kzAZSbNkjnillxvmFgkgWeeWWjtdyvKhyO+KLIyAmVXINbGvEJIc&#10;ZgtMmw9GRVOLb83qGS2LMIkDi3eaxI7uXjh/CtzbdRH5rq+e7a0qnXAryvSSMwb6cRluJbTLOO+W&#10;O8l/gaEXbQPGd00a5IfpzC590MwKfktvJ3KQRnaFErDtoiEaBtWKfIEVK21Pijd1bsAwvSlZrpaN&#10;RNABLHY3bwfSzm2Gt3OiKnefLXKTb2tNpQ15RUl+wXKkbwR4FYNdBRvkWppj1FDYhMyVvVOTunnI&#10;nZ9i04yxw/BQPIJxOR+2PHYmPIIJgrnlEVA4EI9BBAMzdhumnRXfAjKaTE3kIZ69De0ZyZHHZ8jj&#10;bIfH8dZ1hz+Gj8jji94gR7YYJBEgf8Sws7gvxxZnsE9ubdFlgzt77I4twtb5aLZ4J4ZBBOMBDI+7&#10;s1mcXxCGkCqNMLQHng5Dk8jD7ref643NK57CUcCY13Bk6ffQNAZbM0ldAAeXT+6hcCZk+Y87Gbnp&#10;ohylczvZXBzHNqe9N5sbcnSTog/ZO8oOktcdKpvTm9XGZvCDYt3Zo/mOwaHPPBroL2R/seovCMsq&#10;Dg8NMi3x0x5WZmBsI/xs+v9g/LaHwcQlamR+xO8wh4kBv0Gx54kfpHcj/ELjVA/GL/Cn7kTrH/Hr&#10;0reDu9+g2PPED/bIEX72sPlg/EK/S9mO+NVPhd+g2PPEDx7+jfCL/pP7Tf3++cnR/Z4Kv0Gxx8bP&#10;vlSANzT22Vf3Nsm8Ahr/tg8St++8zv4FAAD//wMAUEsDBBQABgAIAAAAIQCBk3ix4gAAAAsBAAAP&#10;AAAAZHJzL2Rvd25yZXYueG1sTI9Ba4NAEIXvhf6HZQq9NavRiBrXEELbUyg0KZTcNu5EJe6suBs1&#10;/77bU3sc3sd73xSbWXdsxMG2hgSEiwAYUmVUS7WAr+PbSwrMOklKdoZQwB0tbMrHh0Lmykz0iePB&#10;1cyXkM2lgMa5PufcVg1qaRemR/LZxQxaOn8ONVeDnHy57vgyCBKuZUt+oZE97hqsroebFvA+yWkb&#10;ha/j/nrZ3U/H1cf3PkQhnp/m7RqYw9n9wfCr79Wh9E5ncyNlWSdgmcWxR32QpitgnkiiOAN2FhAl&#10;aQa8LPj/H8ofAAAA//8DAFBLAQItABQABgAIAAAAIQC2gziS/gAAAOEBAAATAAAAAAAAAAAAAAAA&#10;AAAAAABbQ29udGVudF9UeXBlc10ueG1sUEsBAi0AFAAGAAgAAAAhADj9If/WAAAAlAEAAAsAAAAA&#10;AAAAAAAAAAAALwEAAF9yZWxzLy5yZWxzUEsBAi0AFAAGAAgAAAAhADfkYfVyBAAAOxsAAA4AAAAA&#10;AAAAAAAAAAAALgIAAGRycy9lMm9Eb2MueG1sUEsBAi0AFAAGAAgAAAAhAIGTeLHiAAAACwEAAA8A&#10;AAAAAAAAAAAAAAAAzAYAAGRycy9kb3ducmV2LnhtbFBLBQYAAAAABAAEAPMAAADbBwAAAAA=&#10;">
                <o:lock v:ext="edit" aspectratio="t"/>
                <v:rect id="图片 69" o:spid="_x0000_s1027" style="position:absolute;left:1134;top:1272;width:38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Bb8QA&#10;AADbAAAADwAAAGRycy9kb3ducmV2LnhtbESPzWrDMBCE74G8g9hCb4ncFtLgRjYhpdBDWsgfvW6s&#10;jWVirYwkJ87bV4VCjsPMfMMsysG24kI+NI4VPE0zEMSV0w3XCva7j8kcRIjIGlvHpOBGAcpiPFpg&#10;rt2VN3TZxlokCIccFZgYu1zKUBmyGKauI07eyXmLMUlfS+3xmuC2lc9ZNpMWG04LBjtaGarO294q&#10;eD2+7/uXsO51FpbfB+03558vo9Tjw7B8AxFpiPfwf/tTK5jP4O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gW/EAAAA2wAAAA8AAAAAAAAAAAAAAAAAmAIAAGRycy9k&#10;b3ducmV2LnhtbFBLBQYAAAAABAAEAPUAAACJAwAAAAA=&#10;" filled="f" stroked="f">
                  <v:path arrowok="t"/>
                  <o:lock v:ext="edit" aspectratio="t" text="t"/>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7" o:spid="_x0000_s1028" type="#_x0000_t34" style="position:absolute;left:3762;top:876;width:144;height:15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0kcQAAADbAAAADwAAAGRycy9kb3ducmV2LnhtbESPT2vCQBTE7wW/w/IEb3Wj4L/oKlJo&#10;acGDVcHrI/tMYrJv0+yqMZ/eFYQeh5n5DbNYNaYUV6pdblnBoB+BIE6szjlVcNh/vk9BOI+ssbRM&#10;Cu7kYLXsvC0w1vbGv3Td+VQECLsYFWTeV7GULsnIoOvbijh4J1sb9EHWqdQ13gLclHIYRWNpMOew&#10;kGFFHxklxe5iFGyH+HW2x1n7t9n8tCPeF9v2UijV6zbrOQhPjf8Pv9rfWsF0As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3SRxAAAANsAAAAPAAAAAAAAAAAA&#10;AAAAAKECAABkcnMvZG93bnJldi54bWxQSwUGAAAAAAQABAD5AAAAkgMAAAAA&#10;" adj="3002" strokeweight="2.25pt"/>
                <v:shape id="_s1038" o:spid="_x0000_s1029" type="#_x0000_t34" style="position:absolute;left:3258;top:1380;width:144;height:5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g48IAAADbAAAADwAAAGRycy9kb3ducmV2LnhtbERPy2rCQBTdF/yH4Ra6q5MGWjQ6iggt&#10;LbhQU+j2krkmMZk7aWbyaL6+sxBcHs57vR1NLXpqXWlZwcs8AkGcWV1yruA7fX9egHAeWWNtmRT8&#10;kYPtZvawxkTbgU/Un30uQgi7BBUU3jeJlC4ryKCb24Y4cBfbGvQBtrnULQ4h3NQyjqI3abDk0FBg&#10;Q/uCsurcGQXHGD+u9mc5/R4OX9Mrp9Vx6iqlnh7H3QqEp9HfxTf3p1awCGPD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Dg48IAAADbAAAADwAAAAAAAAAAAAAA&#10;AAChAgAAZHJzL2Rvd25yZXYueG1sUEsFBgAAAAAEAAQA+QAAAJADAAAAAA==&#10;" adj="3002" strokeweight="2.25pt"/>
                <v:shape id="_s1039" o:spid="_x0000_s1030" type="#_x0000_t34" style="position:absolute;left:2754;top:1380;width:144;height:50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H8QAAADbAAAADwAAAGRycy9kb3ducmV2LnhtbESPQWsCMRSE74X+h/AKvdVslyK6GkUK&#10;gq2HVlfw+kyem8XNy7KJuv77RhB6HGbmG2Y6710jLtSF2rOC90EGglh7U3OlYFcu30YgQkQ22Hgm&#10;BTcKMJ89P02xMP7KG7psYyUShEOBCmyMbSFl0JYchoFviZN39J3DmGRXSdPhNcFdI/MsG0qHNacF&#10;iy19WtKn7dkp6L/14jfLl+Wp/DrstV1//Kxzr9TrS7+YgIjUx//wo70yCkZjuH9JP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8wfxAAAANsAAAAPAAAAAAAAAAAA&#10;AAAAAKECAABkcnMvZG93bnJldi54bWxQSwUGAAAAAAQABAD5AAAAkgMAAAAA&#10;" adj="3002" strokeweight="2.25pt"/>
                <v:shape id="_s1040" o:spid="_x0000_s1031" type="#_x0000_t34" style="position:absolute;left:2250;top:876;width:144;height:15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zX8EAAADbAAAADwAAAGRycy9kb3ducmV2LnhtbERPz2vCMBS+D/wfwhN2m6lFxqxGEUGY&#10;87BpBa/P5NkUm5fSZNr998tB8Pjx/Z4ve9eIG3Wh9qxgPMpAEGtvaq4UHMvN2weIEJENNp5JwR8F&#10;WC4GL3MsjL/znm6HWIkUwqFABTbGtpAyaEsOw8i3xIm7+M5hTLCrpOnwnsJdI/Mse5cOa04NFlta&#10;W9LXw69T0H/p1U+Wb8pruT2ftN1Nvne5V+p12K9mICL18Sl+uD+Ngmlan76k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PNfwQAAANsAAAAPAAAAAAAAAAAAAAAA&#10;AKECAABkcnMvZG93bnJldi54bWxQSwUGAAAAAAQABAD5AAAAjwMAAAAA&#10;" adj="3002" strokeweight="2.25pt"/>
                <v:roundrect id="_s1041" o:spid="_x0000_s1032" style="position:absolute;left:2646;top:1272;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JVsQA&#10;AADbAAAADwAAAGRycy9kb3ducmV2LnhtbESPQWvCQBSE7wX/w/IEb3WTCm2N2QQVpAVPVaHXR/aZ&#10;BLNvw+42if313UKhx2FmvmHycjKdGMj51rKCdJmAIK6sbrlWcDkfHl9B+ICssbNMCu7koSxmDzlm&#10;2o78QcMp1CJC2GeooAmhz6T0VUMG/dL2xNG7WmcwROlqqR2OEW46+ZQkz9Jgy3GhwZ72DVW305dR&#10;8N1f3Or6tloPx8909zKw1udjUGoxn7YbEIGm8B/+a79rBesU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8yVbEAAAA2wAAAA8AAAAAAAAAAAAAAAAAmAIAAGRycy9k&#10;b3ducmV2LnhtbFBLBQYAAAAABAAEAPUAAACJAwAAAAA=&#10;" filled="f">
                  <v:textbox inset="0,0,0,0">
                    <w:txbxContent>
                      <w:p w:rsidR="00CF00E3" w:rsidRDefault="00CF00E3" w:rsidP="00CF00E3">
                        <w:pPr>
                          <w:autoSpaceDE w:val="0"/>
                          <w:autoSpaceDN w:val="0"/>
                          <w:adjustRightInd w:val="0"/>
                          <w:jc w:val="center"/>
                          <w:rPr>
                            <w:rFonts w:eastAsia="黑体" w:cs="黑体"/>
                            <w:b/>
                            <w:bCs/>
                            <w:color w:val="000000"/>
                            <w:sz w:val="19"/>
                            <w:szCs w:val="48"/>
                            <w:lang w:val="zh-CN"/>
                          </w:rPr>
                        </w:pPr>
                        <w:r>
                          <w:rPr>
                            <w:rFonts w:eastAsia="黑体" w:cs="黑体" w:hint="eastAsia"/>
                            <w:b/>
                            <w:bCs/>
                            <w:color w:val="000000"/>
                            <w:sz w:val="19"/>
                            <w:szCs w:val="48"/>
                            <w:lang w:val="zh-CN"/>
                          </w:rPr>
                          <w:t>存货发出</w:t>
                        </w:r>
                      </w:p>
                      <w:p w:rsidR="00CF00E3" w:rsidRDefault="00CF00E3" w:rsidP="00CF00E3">
                        <w:pPr>
                          <w:autoSpaceDE w:val="0"/>
                          <w:autoSpaceDN w:val="0"/>
                          <w:adjustRightInd w:val="0"/>
                          <w:jc w:val="center"/>
                          <w:rPr>
                            <w:rFonts w:eastAsia="黑体" w:cs="黑体"/>
                            <w:b/>
                            <w:bCs/>
                            <w:color w:val="000000"/>
                            <w:sz w:val="19"/>
                            <w:szCs w:val="48"/>
                            <w:lang w:val="zh-CN"/>
                          </w:rPr>
                        </w:pPr>
                        <w:r>
                          <w:rPr>
                            <w:rFonts w:eastAsia="黑体" w:cs="黑体" w:hint="eastAsia"/>
                            <w:b/>
                            <w:bCs/>
                            <w:color w:val="000000"/>
                            <w:sz w:val="19"/>
                            <w:szCs w:val="48"/>
                            <w:lang w:val="zh-CN"/>
                          </w:rPr>
                          <w:t>计价方法</w:t>
                        </w:r>
                      </w:p>
                    </w:txbxContent>
                  </v:textbox>
                </v:roundrect>
                <v:roundrect id="_s1042" o:spid="_x0000_s1033" style="position:absolute;left:1134;top:1704;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XIcMA&#10;AADbAAAADwAAAGRycy9kb3ducmV2LnhtbESPT4vCMBTE78J+h/AEb5qq4J+uUdaFZQVPVmGvj+bZ&#10;FpuXksRa99MbQfA4zMxvmNWmM7VoyfnKsoLxKAFBnFtdcaHgdPwZLkD4gKyxtkwK7uRhs/7orTDV&#10;9sYHarNQiAhhn6KCMoQmldLnJRn0I9sQR+9sncEQpSukdniLcFPLSZLMpMGK40KJDX2XlF+yq1Hw&#10;35zc9Pw7Xbb7v/F23rLWx31QatDvvj5BBOrCO/xq77SC5QS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5XIcMAAADbAAAADwAAAAAAAAAAAAAAAACYAgAAZHJzL2Rv&#10;d25yZXYueG1sUEsFBgAAAAAEAAQA9QAAAIgDAAAAAA==&#10;" filled="f">
                  <v:textbox inset="0,0,0,0">
                    <w:txbxContent>
                      <w:p w:rsidR="00CF00E3" w:rsidRDefault="00CF00E3" w:rsidP="00CF00E3">
                        <w:pPr>
                          <w:autoSpaceDE w:val="0"/>
                          <w:autoSpaceDN w:val="0"/>
                          <w:adjustRightInd w:val="0"/>
                          <w:jc w:val="center"/>
                          <w:rPr>
                            <w:rFonts w:eastAsia="楷体_GB2312" w:cs="楷体_GB2312"/>
                            <w:b/>
                            <w:bCs/>
                            <w:color w:val="000000"/>
                            <w:sz w:val="19"/>
                            <w:szCs w:val="48"/>
                            <w:lang w:val="zh-CN"/>
                          </w:rPr>
                        </w:pPr>
                      </w:p>
                      <w:p w:rsidR="00CF00E3" w:rsidRDefault="00CF00E3" w:rsidP="00CF00E3">
                        <w:pPr>
                          <w:autoSpaceDE w:val="0"/>
                          <w:autoSpaceDN w:val="0"/>
                          <w:adjustRightInd w:val="0"/>
                          <w:jc w:val="center"/>
                          <w:rPr>
                            <w:rFonts w:eastAsia="楷体_GB2312" w:cs="楷体_GB2312"/>
                            <w:b/>
                            <w:bCs/>
                            <w:color w:val="000000"/>
                            <w:sz w:val="19"/>
                            <w:szCs w:val="48"/>
                            <w:lang w:val="zh-CN"/>
                          </w:rPr>
                        </w:pPr>
                        <w:r>
                          <w:rPr>
                            <w:rFonts w:eastAsia="楷体_GB2312" w:cs="楷体_GB2312" w:hint="eastAsia"/>
                            <w:b/>
                            <w:bCs/>
                            <w:color w:val="000000"/>
                            <w:sz w:val="19"/>
                            <w:szCs w:val="48"/>
                            <w:lang w:val="zh-CN"/>
                          </w:rPr>
                          <w:t>先进先出法</w:t>
                        </w:r>
                      </w:p>
                    </w:txbxContent>
                  </v:textbox>
                </v:roundrect>
                <v:roundrect id="_s1043" o:spid="_x0000_s1034" style="position:absolute;left:2142;top:1704;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yusQA&#10;AADbAAAADwAAAGRycy9kb3ducmV2LnhtbESPQWvCQBSE74L/YXlCb7pJA7WmrqEtlAqeTIReH9ln&#10;Epp9G3a3Me2vdwuCx2FmvmG2xWR6MZLznWUF6SoBQVxb3XGj4FR9LJ9B+ICssbdMCn7JQ7Gbz7aY&#10;a3vhI41laESEsM9RQRvCkEvp65YM+pUdiKN3ts5giNI1Uju8RLjp5WOSPEmDHceFFgd6b6n+Ln+M&#10;gr/h5LLzZ7YZD1/p23pkratDUOphMb2+gAg0hXv41t5rBZsM/r/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8rrEAAAA2wAAAA8AAAAAAAAAAAAAAAAAmAIAAGRycy9k&#10;b3ducmV2LnhtbFBLBQYAAAAABAAEAPUAAACJAwAAAAA=&#10;" filled="f">
                  <v:textbox inset="0,0,0,0">
                    <w:txbxContent>
                      <w:p w:rsidR="00CF00E3" w:rsidRDefault="00CF00E3" w:rsidP="00CF00E3">
                        <w:pPr>
                          <w:autoSpaceDE w:val="0"/>
                          <w:autoSpaceDN w:val="0"/>
                          <w:adjustRightInd w:val="0"/>
                          <w:jc w:val="center"/>
                          <w:rPr>
                            <w:rFonts w:eastAsia="楷体_GB2312" w:cs="楷体_GB2312"/>
                            <w:b/>
                            <w:bCs/>
                            <w:color w:val="000000"/>
                            <w:sz w:val="19"/>
                            <w:szCs w:val="48"/>
                            <w:lang w:val="zh-CN"/>
                          </w:rPr>
                        </w:pPr>
                      </w:p>
                      <w:p w:rsidR="00CF00E3" w:rsidRDefault="00CF00E3" w:rsidP="00CF00E3">
                        <w:pPr>
                          <w:autoSpaceDE w:val="0"/>
                          <w:autoSpaceDN w:val="0"/>
                          <w:adjustRightInd w:val="0"/>
                          <w:jc w:val="center"/>
                          <w:rPr>
                            <w:rFonts w:cs="宋体"/>
                            <w:b/>
                            <w:bCs/>
                            <w:color w:val="000000"/>
                            <w:sz w:val="15"/>
                            <w:szCs w:val="40"/>
                            <w:lang w:val="zh-CN"/>
                          </w:rPr>
                        </w:pPr>
                        <w:r>
                          <w:rPr>
                            <w:rFonts w:eastAsia="楷体_GB2312" w:cs="楷体_GB2312" w:hint="eastAsia"/>
                            <w:b/>
                            <w:bCs/>
                            <w:color w:val="000000"/>
                            <w:sz w:val="19"/>
                            <w:szCs w:val="48"/>
                            <w:lang w:val="zh-CN"/>
                          </w:rPr>
                          <w:t>加权平均法</w:t>
                        </w:r>
                        <w:r>
                          <w:rPr>
                            <w:b/>
                            <w:bCs/>
                            <w:color w:val="000000"/>
                            <w:sz w:val="15"/>
                            <w:szCs w:val="40"/>
                            <w:lang w:val="zh-CN"/>
                          </w:rPr>
                          <w:t xml:space="preserve"> </w:t>
                        </w:r>
                      </w:p>
                    </w:txbxContent>
                  </v:textbox>
                </v:roundrect>
                <v:roundrect id="_s1044" o:spid="_x0000_s1035" style="position:absolute;left:3150;top:1704;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qzsQA&#10;AADbAAAADwAAAGRycy9kb3ducmV2LnhtbESPzWrDMBCE74W+g9hAb4nspKSNa9k0hdJATvmBXhdr&#10;Y5tYKyOpjtunjwKBHoeZ+YbJy9F0YiDnW8sK0lkCgriyuuVawfHwOX0F4QOyxs4yKfglD2Xx+JBj&#10;pu2FdzTsQy0ihH2GCpoQ+kxKXzVk0M9sTxy9k3UGQ5SultrhJcJNJ+dJspQGW44LDfb00VB13v8Y&#10;BX/90S1OX4vVsP1O1y8Da33YBqWeJuP7G4hAY/gP39sbrWD1DLc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as7EAAAA2wAAAA8AAAAAAAAAAAAAAAAAmAIAAGRycy9k&#10;b3ducmV2LnhtbFBLBQYAAAAABAAEAPUAAACJAwAAAAA=&#10;" filled="f">
                  <v:textbox inset="0,0,0,0">
                    <w:txbxContent>
                      <w:p w:rsidR="00CF00E3" w:rsidRDefault="00CF00E3" w:rsidP="00CF00E3">
                        <w:pPr>
                          <w:autoSpaceDE w:val="0"/>
                          <w:autoSpaceDN w:val="0"/>
                          <w:adjustRightInd w:val="0"/>
                          <w:jc w:val="center"/>
                          <w:rPr>
                            <w:rFonts w:ascii="楷体_GB2312" w:eastAsia="楷体_GB2312" w:cs="楷体_GB2312"/>
                            <w:b/>
                            <w:bCs/>
                            <w:color w:val="000000"/>
                            <w:sz w:val="19"/>
                            <w:szCs w:val="48"/>
                            <w:lang w:val="zh-CN"/>
                          </w:rPr>
                        </w:pPr>
                      </w:p>
                      <w:p w:rsidR="00CF00E3" w:rsidRDefault="00CF00E3" w:rsidP="00CF00E3">
                        <w:pPr>
                          <w:autoSpaceDE w:val="0"/>
                          <w:autoSpaceDN w:val="0"/>
                          <w:adjustRightInd w:val="0"/>
                          <w:jc w:val="center"/>
                          <w:rPr>
                            <w:rFonts w:ascii="楷体_GB2312" w:eastAsia="楷体_GB2312" w:cs="楷体_GB2312"/>
                            <w:b/>
                            <w:bCs/>
                            <w:color w:val="000000"/>
                            <w:sz w:val="12"/>
                            <w:szCs w:val="30"/>
                            <w:lang w:val="zh-CN"/>
                          </w:rPr>
                        </w:pPr>
                        <w:r>
                          <w:rPr>
                            <w:rFonts w:ascii="楷体_GB2312" w:eastAsia="楷体_GB2312" w:cs="楷体_GB2312" w:hint="eastAsia"/>
                            <w:b/>
                            <w:bCs/>
                            <w:color w:val="000000"/>
                            <w:sz w:val="19"/>
                            <w:szCs w:val="48"/>
                            <w:lang w:val="zh-CN"/>
                          </w:rPr>
                          <w:t>移动平均法</w:t>
                        </w:r>
                        <w:r>
                          <w:rPr>
                            <w:rFonts w:ascii="楷体_GB2312" w:eastAsia="楷体_GB2312" w:cs="楷体_GB2312"/>
                            <w:b/>
                            <w:bCs/>
                            <w:color w:val="000000"/>
                            <w:sz w:val="12"/>
                            <w:szCs w:val="30"/>
                            <w:lang w:val="zh-CN"/>
                          </w:rPr>
                          <w:t xml:space="preserve"> </w:t>
                        </w:r>
                      </w:p>
                    </w:txbxContent>
                  </v:textbox>
                </v:roundrect>
                <v:roundrect id="_s1045" o:spid="_x0000_s1036" style="position:absolute;left:4158;top:1704;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PVcQA&#10;AADbAAAADwAAAGRycy9kb3ducmV2LnhtbESPzWrDMBCE74W+g9hAb4nshKaNa9k0hdJATvmBXhdr&#10;Y5tYKyOpjtunjwKBHoeZ+YbJy9F0YiDnW8sK0lkCgriyuuVawfHwOX0F4QOyxs4yKfglD2Xx+JBj&#10;pu2FdzTsQy0ihH2GCpoQ+kxKXzVk0M9sTxy9k3UGQ5SultrhJcJNJ+dJspQGW44LDfb00VB13v8Y&#10;BX/90S1OX4vVsP1O1y8Da33YBqWeJuP7G4hAY/gP39sbrWD1DLc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z1XEAAAA2wAAAA8AAAAAAAAAAAAAAAAAmAIAAGRycy9k&#10;b3ducmV2LnhtbFBLBQYAAAAABAAEAPUAAACJAwAAAAA=&#10;" filled="f">
                  <v:textbox inset="0,0,0,0">
                    <w:txbxContent>
                      <w:p w:rsidR="00CF00E3" w:rsidRDefault="00CF00E3" w:rsidP="00CF00E3">
                        <w:pPr>
                          <w:autoSpaceDE w:val="0"/>
                          <w:autoSpaceDN w:val="0"/>
                          <w:adjustRightInd w:val="0"/>
                          <w:jc w:val="center"/>
                          <w:rPr>
                            <w:rFonts w:eastAsia="楷体_GB2312" w:cs="楷体_GB2312"/>
                            <w:b/>
                            <w:bCs/>
                            <w:color w:val="000000"/>
                            <w:sz w:val="19"/>
                            <w:szCs w:val="48"/>
                            <w:lang w:val="zh-CN"/>
                          </w:rPr>
                        </w:pPr>
                      </w:p>
                      <w:p w:rsidR="00CF00E3" w:rsidRDefault="00CF00E3" w:rsidP="00CF00E3">
                        <w:pPr>
                          <w:autoSpaceDE w:val="0"/>
                          <w:autoSpaceDN w:val="0"/>
                          <w:adjustRightInd w:val="0"/>
                          <w:jc w:val="center"/>
                          <w:rPr>
                            <w:rFonts w:eastAsia="楷体_GB2312" w:cs="楷体_GB2312"/>
                            <w:b/>
                            <w:bCs/>
                            <w:color w:val="000000"/>
                            <w:sz w:val="19"/>
                            <w:szCs w:val="48"/>
                            <w:lang w:val="zh-CN"/>
                          </w:rPr>
                        </w:pPr>
                        <w:r>
                          <w:rPr>
                            <w:rFonts w:eastAsia="楷体_GB2312" w:cs="楷体_GB2312" w:hint="eastAsia"/>
                            <w:b/>
                            <w:bCs/>
                            <w:color w:val="000000"/>
                            <w:sz w:val="19"/>
                            <w:szCs w:val="48"/>
                            <w:lang w:val="zh-CN"/>
                          </w:rPr>
                          <w:t>个别计价法</w:t>
                        </w:r>
                      </w:p>
                    </w:txbxContent>
                  </v:textbox>
                </v:roundrect>
              </v:group>
            </w:pict>
          </mc:Fallback>
        </mc:AlternateContent>
      </w:r>
      <w:r>
        <w:rPr>
          <w:rFonts w:ascii="宋体" w:hAnsi="宋体" w:cs="宋体" w:hint="eastAsia"/>
          <w:kern w:val="0"/>
          <w:sz w:val="24"/>
        </w:rPr>
        <w:t>企业每次购进材料时，由于进货地点、批量、单价、运输工具的不同，使购进同一材料的实际成本也往往不同。因此，每次发出材料时，需要先采用一定的计价方法确定发出材料的成本。在实际成本计价法下，企业可根据实际情况，合理选择先进先出法、移动加权平均法、月末一次加权平均法、个别计价法等确定发出材料的成本。材料发出的计价方法一经确定，不得随意变更。</w:t>
      </w:r>
    </w:p>
    <w:p w:rsidR="00CF00E3" w:rsidRDefault="00CF00E3" w:rsidP="00CF00E3">
      <w:pPr>
        <w:spacing w:line="360" w:lineRule="auto"/>
        <w:rPr>
          <w:rFonts w:ascii="宋体" w:hAnsi="宋体"/>
          <w:b/>
          <w:sz w:val="24"/>
        </w:rPr>
      </w:pPr>
      <w:r>
        <w:rPr>
          <w:rFonts w:ascii="宋体" w:hAnsi="宋体" w:hint="eastAsia"/>
          <w:b/>
          <w:sz w:val="24"/>
        </w:rPr>
        <w:t xml:space="preserve">  </w:t>
      </w:r>
    </w:p>
    <w:p w:rsidR="00CF00E3" w:rsidRDefault="00CF00E3" w:rsidP="00CF00E3">
      <w:pPr>
        <w:spacing w:line="360" w:lineRule="auto"/>
        <w:rPr>
          <w:rFonts w:ascii="宋体" w:hAnsi="宋体"/>
          <w:b/>
          <w:sz w:val="24"/>
        </w:rPr>
      </w:pPr>
    </w:p>
    <w:p w:rsidR="00CF00E3" w:rsidRDefault="00CF00E3" w:rsidP="00CF00E3">
      <w:pPr>
        <w:spacing w:line="360" w:lineRule="auto"/>
        <w:ind w:firstLineChars="149" w:firstLine="358"/>
        <w:rPr>
          <w:rFonts w:ascii="宋体" w:hAnsi="宋体"/>
          <w:sz w:val="24"/>
        </w:rPr>
      </w:pPr>
      <w:r>
        <w:rPr>
          <w:rFonts w:ascii="宋体" w:hAnsi="宋体" w:hint="eastAsia"/>
          <w:bCs/>
          <w:sz w:val="24"/>
        </w:rPr>
        <w:t xml:space="preserve">1.先进先出法 </w:t>
      </w:r>
      <w:r>
        <w:rPr>
          <w:rFonts w:ascii="宋体" w:hAnsi="宋体" w:hint="eastAsia"/>
          <w:sz w:val="24"/>
        </w:rPr>
        <w:br/>
        <w:t xml:space="preserve">   </w:t>
      </w:r>
      <w:r>
        <w:rPr>
          <w:rFonts w:ascii="宋体" w:hAnsi="宋体" w:hint="eastAsia"/>
          <w:bCs/>
          <w:sz w:val="24"/>
        </w:rPr>
        <w:t>假定先购进的存货先发出或先收到的存货先耗用，并根据这种假定的成本流程对发出存货和期末存货进行计价的方法。其特点是使存货的账面结存成本接近于近期市场价格。</w:t>
      </w:r>
    </w:p>
    <w:p w:rsidR="00CF00E3" w:rsidRDefault="00CF00E3" w:rsidP="00CF00E3">
      <w:pPr>
        <w:spacing w:line="360" w:lineRule="auto"/>
        <w:rPr>
          <w:rFonts w:ascii="宋体" w:hAnsi="宋体"/>
          <w:b/>
          <w:sz w:val="24"/>
        </w:rPr>
      </w:pPr>
      <w:r>
        <w:rPr>
          <w:rFonts w:ascii="宋体" w:hAnsi="宋体"/>
          <w:b/>
          <w:noProof/>
          <w:sz w:val="24"/>
        </w:rPr>
        <mc:AlternateContent>
          <mc:Choice Requires="wps">
            <w:drawing>
              <wp:anchor distT="0" distB="0" distL="114300" distR="114300" simplePos="0" relativeHeight="251661312" behindDoc="0" locked="0" layoutInCell="1" allowOverlap="1" wp14:anchorId="0A94BDBD" wp14:editId="073FC192">
                <wp:simplePos x="0" y="0"/>
                <wp:positionH relativeFrom="column">
                  <wp:posOffset>2630805</wp:posOffset>
                </wp:positionH>
                <wp:positionV relativeFrom="paragraph">
                  <wp:posOffset>148590</wp:posOffset>
                </wp:positionV>
                <wp:extent cx="2509520" cy="2278380"/>
                <wp:effectExtent l="4445" t="4445" r="15875" b="18415"/>
                <wp:wrapNone/>
                <wp:docPr id="100" name="矩形 79"/>
                <wp:cNvGraphicFramePr/>
                <a:graphic xmlns:a="http://schemas.openxmlformats.org/drawingml/2006/main">
                  <a:graphicData uri="http://schemas.microsoft.com/office/word/2010/wordprocessingShape">
                    <wps:wsp>
                      <wps:cNvSpPr/>
                      <wps:spPr>
                        <a:xfrm>
                          <a:off x="0" y="0"/>
                          <a:ext cx="2509520" cy="2278380"/>
                        </a:xfrm>
                        <a:prstGeom prst="rect">
                          <a:avLst/>
                        </a:prstGeom>
                        <a:noFill/>
                        <a:ln w="6350" cap="flat" cmpd="sng">
                          <a:solidFill>
                            <a:srgbClr val="003366"/>
                          </a:solidFill>
                          <a:prstDash val="solid"/>
                          <a:miter/>
                          <a:headEnd type="none" w="med" len="med"/>
                          <a:tailEnd type="none" w="med" len="med"/>
                        </a:ln>
                      </wps:spPr>
                      <wps:bodyPr wrap="none" anchor="ctr" upright="1"/>
                    </wps:wsp>
                  </a:graphicData>
                </a:graphic>
              </wp:anchor>
            </w:drawing>
          </mc:Choice>
          <mc:Fallback>
            <w:pict>
              <v:rect w14:anchorId="07FFCB8E" id="矩形 79" o:spid="_x0000_s1026" style="position:absolute;left:0;text-align:left;margin-left:207.15pt;margin-top:11.7pt;width:197.6pt;height:179.4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sb9gEAAMQDAAAOAAAAZHJzL2Uyb0RvYy54bWysU0tu2zAQ3RfoHQjua8ky7DiC5SzqJJui&#10;DZDkAGN+JAL8gWQs+zQFuushepyi1+iQdpy03RRFN9RQHL6Z9+ZxdbU3muxEiMrZjk4nNSXCMseV&#10;7Tv6+HDzbklJTGA5aGdFRw8i0qv12zer0beicYPTXASCIDa2o+/okJJvqyqyQRiIE+eFxUPpgoGE&#10;29BXPMCI6EZXTV0vqtEF7oNjIkb8uzke0nXBl1Kw9EnKKBLRHcXeUllDWbd5rdYraPsAflDs1Ab8&#10;QxcGlMWiZ6gNJCBPQf0BZRQLLjqZJsyZykmpmCgckM20/o3N/QBeFC4oTvRnmeL/g2Ufd3eBKI6z&#10;q1EfCwaH9OPz1+/fvpCLyyzP6GOLWff+Lpx2EcPMdS+DyV9kQfZF0sNZUrFPhOHPZl5fzhtEZnjW&#10;NBfL2bKIXr1c9yGmW+EMyUFHA86sSAm7DzFhSUx9TsnVrLtRWpe5aUvGji5m84wP6B6pIWFoPPKJ&#10;ti8w0WnF85V8OYZ++14HsoPsh3o2WywyRyzxS1qut4E4HPPK0dEpRiWRZYB2EMCvLSfp4FExi+am&#10;uRkjOCVa4FvIUclMoPTfZGIT2mIvWfCjxDnaOn7ACY1o0ecyYNng0MMsBUqefFD9gLpNC5F8Ba1S&#10;KJ1snb34el9KvDy+9U8AAAD//wMAUEsDBBQABgAIAAAAIQB+NZUh3wAAAAoBAAAPAAAAZHJzL2Rv&#10;d25yZXYueG1sTI9NT8MwDEDvSPyHyJO4sXRtQV3XdBofk5DgABs/wGu8pqJxqibbyr8nnOBo+en5&#10;uVpPthdnGn3nWMFinoAgbpzuuFXwud/eFiB8QNbYOyYF3+RhXV9fVVhqd+EPOu9CK6KEfYkKTAhD&#10;KaVvDFn0czcQx93RjRZDHMdW6hEvUW57mSbJvbTYcbxgcKBHQ83X7mQVZOb57X2jXzWaJW4fXsye&#10;m+OTUjezabMCEWgKfzD85sd0qGPTwZ1Ye9EryBd5FlEFaZaDiECRLO9AHKK9SFOQdSX/v1D/AAAA&#10;//8DAFBLAQItABQABgAIAAAAIQC2gziS/gAAAOEBAAATAAAAAAAAAAAAAAAAAAAAAABbQ29udGVu&#10;dF9UeXBlc10ueG1sUEsBAi0AFAAGAAgAAAAhADj9If/WAAAAlAEAAAsAAAAAAAAAAAAAAAAALwEA&#10;AF9yZWxzLy5yZWxzUEsBAi0AFAAGAAgAAAAhAG2Nuxv2AQAAxAMAAA4AAAAAAAAAAAAAAAAALgIA&#10;AGRycy9lMm9Eb2MueG1sUEsBAi0AFAAGAAgAAAAhAH41lSHfAAAACgEAAA8AAAAAAAAAAAAAAAAA&#10;UAQAAGRycy9kb3ducmV2LnhtbFBLBQYAAAAABAAEAPMAAABcBQAAAAA=&#10;" filled="f" strokecolor="#036" strokeweight=".5pt"/>
            </w:pict>
          </mc:Fallback>
        </mc:AlternateContent>
      </w:r>
      <w:r>
        <w:rPr>
          <w:rFonts w:ascii="宋体" w:hAnsi="宋体"/>
          <w:b/>
          <w:noProof/>
          <w:sz w:val="24"/>
        </w:rPr>
        <mc:AlternateContent>
          <mc:Choice Requires="wps">
            <w:drawing>
              <wp:anchor distT="0" distB="0" distL="114300" distR="114300" simplePos="0" relativeHeight="251660288" behindDoc="0" locked="0" layoutInCell="1" allowOverlap="1" wp14:anchorId="33F1C393" wp14:editId="5CE8A775">
                <wp:simplePos x="0" y="0"/>
                <wp:positionH relativeFrom="column">
                  <wp:posOffset>5715</wp:posOffset>
                </wp:positionH>
                <wp:positionV relativeFrom="paragraph">
                  <wp:posOffset>149225</wp:posOffset>
                </wp:positionV>
                <wp:extent cx="2560320" cy="2278380"/>
                <wp:effectExtent l="4445" t="4445" r="10795" b="18415"/>
                <wp:wrapNone/>
                <wp:docPr id="101" name="矩形 80"/>
                <wp:cNvGraphicFramePr/>
                <a:graphic xmlns:a="http://schemas.openxmlformats.org/drawingml/2006/main">
                  <a:graphicData uri="http://schemas.microsoft.com/office/word/2010/wordprocessingShape">
                    <wps:wsp>
                      <wps:cNvSpPr/>
                      <wps:spPr>
                        <a:xfrm>
                          <a:off x="0" y="0"/>
                          <a:ext cx="2560320" cy="2278380"/>
                        </a:xfrm>
                        <a:prstGeom prst="rect">
                          <a:avLst/>
                        </a:prstGeom>
                        <a:noFill/>
                        <a:ln w="9525" cap="flat" cmpd="sng">
                          <a:solidFill>
                            <a:srgbClr val="003366"/>
                          </a:solidFill>
                          <a:prstDash val="solid"/>
                          <a:miter/>
                          <a:headEnd type="none" w="med" len="med"/>
                          <a:tailEnd type="none" w="med" len="med"/>
                        </a:ln>
                      </wps:spPr>
                      <wps:bodyPr wrap="none" anchor="ctr" upright="1"/>
                    </wps:wsp>
                  </a:graphicData>
                </a:graphic>
              </wp:anchor>
            </w:drawing>
          </mc:Choice>
          <mc:Fallback>
            <w:pict>
              <v:rect w14:anchorId="4CD3DC11" id="矩形 80" o:spid="_x0000_s1026" style="position:absolute;left:0;text-align:left;margin-left:.45pt;margin-top:11.75pt;width:201.6pt;height:179.4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2i9AEAAMQDAAAOAAAAZHJzL2Uyb0RvYy54bWysU0uOEzEQ3SNxB8t70p2OEoZWOrMgDBsE&#10;I81wgIrt7rbkn1yedHIaJHYcguMgrkHZmUn4bBBi4y63y6/qvXpeXx+sYXsVUXvX8fms5kw54aV2&#10;Q8c/3t+8uOIMEzgJxjvV8aNCfr15/mw9hVY1fvRGqsgIxGE7hY6PKYW2qlCMygLOfFCODnsfLSTa&#10;xqGSESZCt6Zq6npVTT7KEL1QiPR3ezrkm4Lf90qkD32PKjHTceotlTWWdZfXarOGdogQRi0e24B/&#10;6MKCdlT0DLWFBOwh6j+grBbRo+/TTHhb+b7XQhUOxGZe/8bmboSgChcSB8NZJvx/sOL9/jYyLWl2&#10;9ZwzB5aG9P3Tl29fP7OrIs8UsKWsu3AbSay8Qwoz10Mfbf4SC3Yokh7PkqpDYoJ+NstVvWhIeUFn&#10;TfPyanFCrS7XQ8T0VnnLctDxSDMrUsL+HSYqSalPKbma8zfamDI349jU8VfLZkn4QO7pDSQKbSA+&#10;6IYCg95oma/kyxiH3WsT2R6yH+rFYrXKFqASv6TlelvA8ZRXjk5OsTqpLAO0owL5xkmWjoEUc2Ru&#10;npuxSnJmFL2FHJXMBNr8TSY1YRz1cpE4RzsvjzShiSz6VAacGD15WKTI2UOIehhJt3khkq+QVQql&#10;R1tnL/68LyUuj2/zAwAA//8DAFBLAwQUAAYACAAAACEAx3i+ht4AAAAHAQAADwAAAGRycy9kb3du&#10;cmV2LnhtbEyOy07DMBRE90j8g3WR2FHn0UIb4lSAVAnBikKldufGlzjCvo5spw1/j1nBcjSjM6de&#10;T9awE/rQOxKQzzJgSK1TPXUCPt43N0tgIUpS0jhCAd8YYN1cXtSyUu5Mb3jaxo4lCIVKCtAxDhXn&#10;odVoZZi5ASl1n85bGVP0HVdenhPcGl5k2S23sqf0oOWATxrbr+1oBURtxuDQv+zvDrt8tdjsH4fX&#10;ZyGur6aHe2ARp/g3hl/9pA5Ncjq6kVRgRsAq7QQU5QJYaufZPAd2FFAuixJ4U/P//s0PAAAA//8D&#10;AFBLAQItABQABgAIAAAAIQC2gziS/gAAAOEBAAATAAAAAAAAAAAAAAAAAAAAAABbQ29udGVudF9U&#10;eXBlc10ueG1sUEsBAi0AFAAGAAgAAAAhADj9If/WAAAAlAEAAAsAAAAAAAAAAAAAAAAALwEAAF9y&#10;ZWxzLy5yZWxzUEsBAi0AFAAGAAgAAAAhAKjZDaL0AQAAxAMAAA4AAAAAAAAAAAAAAAAALgIAAGRy&#10;cy9lMm9Eb2MueG1sUEsBAi0AFAAGAAgAAAAhAMd4vobeAAAABwEAAA8AAAAAAAAAAAAAAAAATgQA&#10;AGRycy9kb3ducmV2LnhtbFBLBQYAAAAABAAEAPMAAABZBQAAAAA=&#10;" filled="f" strokecolor="#036"/>
            </w:pict>
          </mc:Fallback>
        </mc:AlternateContent>
      </w:r>
      <w:r>
        <w:rPr>
          <w:rFonts w:ascii="宋体" w:hAnsi="宋体" w:hint="eastAsia"/>
          <w:b/>
          <w:sz w:val="24"/>
        </w:rPr>
        <w:t xml:space="preserve">    </w:t>
      </w:r>
      <w:r>
        <w:rPr>
          <w:rFonts w:ascii="宋体" w:hAnsi="宋体"/>
          <w:b/>
          <w:noProof/>
          <w:sz w:val="24"/>
        </w:rPr>
        <mc:AlternateContent>
          <mc:Choice Requires="wpc">
            <w:drawing>
              <wp:inline distT="0" distB="0" distL="114300" distR="114300" wp14:anchorId="646D112A" wp14:editId="4738540B">
                <wp:extent cx="5274310" cy="2278380"/>
                <wp:effectExtent l="0" t="0" r="0" b="0"/>
                <wp:docPr id="107" name="画布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5" name="矩形 83"/>
                        <wps:cNvSpPr/>
                        <wps:spPr>
                          <a:xfrm>
                            <a:off x="102298" y="153482"/>
                            <a:ext cx="2406650" cy="1956435"/>
                          </a:xfrm>
                          <a:prstGeom prst="rect">
                            <a:avLst/>
                          </a:prstGeom>
                          <a:noFill/>
                          <a:ln w="9525">
                            <a:noFill/>
                          </a:ln>
                        </wps:spPr>
                        <wps:txbx>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具体操作</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收到存货</w:t>
                              </w:r>
                              <w:r>
                                <w:rPr>
                                  <w:rFonts w:ascii="宋体" w:hAnsi="宋体" w:cs="楷体_GB2312" w:hint="eastAsia"/>
                                  <w:bCs/>
                                  <w:color w:val="000000"/>
                                  <w:sz w:val="24"/>
                                  <w:lang w:val="zh-CN"/>
                                </w:rPr>
                                <w:t>：逐笔登记数量、单价和金额；</w:t>
                              </w:r>
                            </w:p>
                            <w:p w:rsidR="00CF00E3" w:rsidRDefault="00CF00E3" w:rsidP="00CF00E3">
                              <w:pPr>
                                <w:autoSpaceDE w:val="0"/>
                                <w:autoSpaceDN w:val="0"/>
                                <w:adjustRightInd w:val="0"/>
                                <w:spacing w:line="360" w:lineRule="auto"/>
                                <w:rPr>
                                  <w:rFonts w:eastAsia="楷体_GB2312" w:cs="楷体_GB2312"/>
                                  <w:bCs/>
                                  <w:color w:val="000000"/>
                                  <w:sz w:val="40"/>
                                  <w:szCs w:val="56"/>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发出存货</w:t>
                              </w:r>
                              <w:r>
                                <w:rPr>
                                  <w:rFonts w:ascii="宋体" w:hAnsi="宋体" w:cs="楷体_GB2312" w:hint="eastAsia"/>
                                  <w:bCs/>
                                  <w:color w:val="000000"/>
                                  <w:sz w:val="24"/>
                                  <w:lang w:val="zh-CN"/>
                                </w:rPr>
                                <w:t>：按照先进先出的原则计价，逐笔登记发出和结存的数量、单价和金</w:t>
                              </w:r>
                              <w:r>
                                <w:rPr>
                                  <w:rFonts w:eastAsia="楷体_GB2312" w:cs="楷体_GB2312" w:hint="eastAsia"/>
                                  <w:bCs/>
                                  <w:color w:val="000000"/>
                                  <w:sz w:val="40"/>
                                  <w:szCs w:val="56"/>
                                  <w:lang w:val="zh-CN"/>
                                </w:rPr>
                                <w:t>额。</w:t>
                              </w:r>
                            </w:p>
                          </w:txbxContent>
                        </wps:txbx>
                        <wps:bodyPr lIns="64922" tIns="32461" rIns="64922" bIns="32461" anchor="ctr" upright="1">
                          <a:spAutoFit/>
                        </wps:bodyPr>
                      </wps:wsp>
                      <wps:wsp>
                        <wps:cNvPr id="106" name="矩形 84"/>
                        <wps:cNvSpPr/>
                        <wps:spPr>
                          <a:xfrm>
                            <a:off x="2817085" y="150890"/>
                            <a:ext cx="2457450" cy="1560195"/>
                          </a:xfrm>
                          <a:prstGeom prst="rect">
                            <a:avLst/>
                          </a:prstGeom>
                          <a:noFill/>
                          <a:ln w="9525">
                            <a:noFill/>
                          </a:ln>
                        </wps:spPr>
                        <wps:txbx>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优缺点</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宋体" w:hint="eastAsia"/>
                                  <w:color w:val="000000"/>
                                  <w:sz w:val="24"/>
                                  <w:lang w:val="zh-CN"/>
                                </w:rPr>
                                <w:t>◇</w:t>
                              </w:r>
                              <w:r>
                                <w:rPr>
                                  <w:rFonts w:ascii="宋体" w:hAnsi="宋体" w:cs="楷体_GB2312" w:hint="eastAsia"/>
                                  <w:bCs/>
                                  <w:color w:val="000000"/>
                                  <w:sz w:val="24"/>
                                  <w:lang w:val="zh-CN"/>
                                </w:rPr>
                                <w:t>可以随时结转存货的发出成本；</w:t>
                              </w:r>
                            </w:p>
                            <w:p w:rsidR="00CF00E3" w:rsidRDefault="00CF00E3" w:rsidP="00CF00E3">
                              <w:pPr>
                                <w:autoSpaceDE w:val="0"/>
                                <w:autoSpaceDN w:val="0"/>
                                <w:adjustRightInd w:val="0"/>
                                <w:spacing w:line="360" w:lineRule="auto"/>
                                <w:rPr>
                                  <w:rFonts w:ascii="宋体" w:hAnsi="宋体" w:cs="楷体_GB2312"/>
                                  <w:b/>
                                  <w:bCs/>
                                  <w:color w:val="000000"/>
                                  <w:sz w:val="24"/>
                                  <w:lang w:val="zh-CN"/>
                                </w:rPr>
                              </w:pPr>
                              <w:r>
                                <w:rPr>
                                  <w:rFonts w:ascii="宋体" w:hAnsi="宋体" w:cs="宋体" w:hint="eastAsia"/>
                                  <w:bCs/>
                                  <w:color w:val="000000"/>
                                  <w:sz w:val="24"/>
                                  <w:lang w:val="zh-CN"/>
                                </w:rPr>
                                <w:t>◇</w:t>
                              </w:r>
                              <w:r>
                                <w:rPr>
                                  <w:rFonts w:ascii="宋体" w:hAnsi="宋体" w:cs="楷体_GB2312" w:hint="eastAsia"/>
                                  <w:bCs/>
                                  <w:color w:val="000000"/>
                                  <w:sz w:val="24"/>
                                  <w:lang w:val="zh-CN"/>
                                </w:rPr>
                                <w:t>工作量较大。在物价持续上涨时，使期末存货成本接近于市价，而发出存货成本较低，导致利润偏高</w:t>
                              </w:r>
                              <w:r>
                                <w:rPr>
                                  <w:rFonts w:ascii="宋体" w:hAnsi="宋体" w:cs="楷体_GB2312" w:hint="eastAsia"/>
                                  <w:b/>
                                  <w:bCs/>
                                  <w:color w:val="000000"/>
                                  <w:sz w:val="24"/>
                                  <w:lang w:val="zh-CN"/>
                                </w:rPr>
                                <w:t>。</w:t>
                              </w:r>
                            </w:p>
                          </w:txbxContent>
                        </wps:txbx>
                        <wps:bodyPr lIns="64922" tIns="32461" rIns="64922" bIns="32461" anchor="ctr" upright="1">
                          <a:spAutoFit/>
                        </wps:bodyPr>
                      </wps:wsp>
                    </wpc:wpc>
                  </a:graphicData>
                </a:graphic>
              </wp:inline>
            </w:drawing>
          </mc:Choice>
          <mc:Fallback>
            <w:pict>
              <v:group w14:anchorId="646D112A" id="画布 81" o:spid="_x0000_s1037" editas="canvas" style="width:415.3pt;height:179.4pt;mso-position-horizontal-relative:char;mso-position-vertical-relative:line" coordsize="52743,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eTLQIAAAAGAAAOAAAAZHJzL2Uyb0RvYy54bWzEVE2O0zAU3iNxB8t7mtRN0iRqOkKMBiEh&#10;GGngAK7jNJES27LdJj0NEjsOwXEQ15hnJ/2Zmc0IELPxT97L8/t+7NXV0LVoz7VppCjwfBZixAWT&#10;ZSO2Bf765eZNipGxVJS0lYIX+MANvlq/frXqVc6JrGVbco2giDB5rwpcW6vyIDCs5h01M6m4gGAl&#10;dUctbPU2KDXtoXrXBiQMk6CXulRaMm4MfL0eg3jt61cVZ/ZzVRluUVtg6M36Uftx48ZgvaL5VlNV&#10;N2xqg/5BFx1tBBx6KnVNLUU73Twp1TVMSyMrO2OyC2RVNYx7DIBmHj5C846KPTUeDAN2jg3C6h/W&#10;3Wxd30LeNG0LbARQPXff3NyDPtyFW4H6AmcxiT3Kc7YLTT9Nyb0CJY06aWr+rte7miruKTA5+7S/&#10;1agpwWhhjJGgHTjq97cfv35+R+nCaekOh6w7daunnYGlQzBUunMzUI4GV4CQDLx5gGW8iFIyOoEP&#10;FjEIkyhMkhgMw1xCFifRInYZwbmQ0sa+57JDblFgDVbz3ND9R2PH1GPKA4KfQ6bJx7YdHDtsBo85&#10;OQLcyPIAPLQfBHCbRBkhYGy/WZAomWOkLyObywgVrJZgf2Y1Rjulm20Nvc9940a93VmwgW/enTye&#10;49X1ko70/gdtk8faRkfoz9KWpPNlmIJBvLhhmk3X/CxuvIxO4sZJCAK/tLjLI8KXE9fffLj13uXT&#10;k+jescu9N8P54V7fAwAA//8DAFBLAwQUAAYACAAAACEAPX5r29kAAAAFAQAADwAAAGRycy9kb3du&#10;cmV2LnhtbEyPwU7DMBBE70j8g7VI3KgNhcpK41QIAYIjAXp24yWOsNfBdpvw9xgu5bLSaEYzb+vN&#10;7B07YExDIAWXCwEMqQtmoF7B2+vDhQSWsiajXSBU8I0JNs3pSa0rEyZ6wUObe1ZKKFVagc15rDhP&#10;nUWv0yKMSMX7CNHrXGTsuYl6KuXe8SshVtzrgcqC1SPeWew+271XQCjuWxf5U+7et6P9kv3j8/Wk&#10;1PnZfLsGlnHOxzD84hd0aArTLuzJJOYUlEfy3y2eXIoVsJ2C5Y2UwJua/6dvfgAAAP//AwBQSwEC&#10;LQAUAAYACAAAACEAtoM4kv4AAADhAQAAEwAAAAAAAAAAAAAAAAAAAAAAW0NvbnRlbnRfVHlwZXNd&#10;LnhtbFBLAQItABQABgAIAAAAIQA4/SH/1gAAAJQBAAALAAAAAAAAAAAAAAAAAC8BAABfcmVscy8u&#10;cmVsc1BLAQItABQABgAIAAAAIQDwM9eTLQIAAAAGAAAOAAAAAAAAAAAAAAAAAC4CAABkcnMvZTJv&#10;RG9jLnhtbFBLAQItABQABgAIAAAAIQA9fmvb2QAAAAUBAAAPAAAAAAAAAAAAAAAAAIcEAABkcnMv&#10;ZG93bnJldi54bWxQSwUGAAAAAAQABADzAAAAj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2743;height:22783;visibility:visible;mso-wrap-style:square">
                  <v:fill o:detectmouseclick="t"/>
                  <v:path o:connecttype="none"/>
                </v:shape>
                <v:rect id="矩形 83" o:spid="_x0000_s1039" style="position:absolute;left:1022;top:1534;width:24067;height:19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RsEA&#10;AADcAAAADwAAAGRycy9kb3ducmV2LnhtbERP3WrCMBS+H/gO4QjezUTBMapRVBAU3EbVBzg0x6ba&#10;nJQm2u7tl8Fgd+fj+z2LVe9q8aQ2VJ41TMYKBHHhTcWlhst59/oOIkRkg7Vn0vBNAVbLwcsCM+M7&#10;zul5iqVIIRwy1GBjbDIpQ2HJYRj7hjhxV986jAm2pTQtdinc1XKq1Jt0WHFqsNjQ1lJxPz2chqKz&#10;OPvYnf0+vx3V9HNzyA9fjdajYb+eg4jUx3/xn3tv0nw1g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AXEbBAAAA3AAAAA8AAAAAAAAAAAAAAAAAmAIAAGRycy9kb3du&#10;cmV2LnhtbFBLBQYAAAAABAAEAPUAAACGAwAAAAA=&#10;" filled="f" stroked="f">
                  <v:textbox style="mso-fit-shape-to-text:t" inset="1.80339mm,.90169mm,1.80339mm,.90169mm">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具体操作</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收到存货</w:t>
                        </w:r>
                        <w:r>
                          <w:rPr>
                            <w:rFonts w:ascii="宋体" w:hAnsi="宋体" w:cs="楷体_GB2312" w:hint="eastAsia"/>
                            <w:bCs/>
                            <w:color w:val="000000"/>
                            <w:sz w:val="24"/>
                            <w:lang w:val="zh-CN"/>
                          </w:rPr>
                          <w:t>：逐笔登记数量、单价和金额；</w:t>
                        </w:r>
                      </w:p>
                      <w:p w:rsidR="00CF00E3" w:rsidRDefault="00CF00E3" w:rsidP="00CF00E3">
                        <w:pPr>
                          <w:autoSpaceDE w:val="0"/>
                          <w:autoSpaceDN w:val="0"/>
                          <w:adjustRightInd w:val="0"/>
                          <w:spacing w:line="360" w:lineRule="auto"/>
                          <w:rPr>
                            <w:rFonts w:eastAsia="楷体_GB2312" w:cs="楷体_GB2312"/>
                            <w:bCs/>
                            <w:color w:val="000000"/>
                            <w:sz w:val="40"/>
                            <w:szCs w:val="56"/>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发出存货</w:t>
                        </w:r>
                        <w:r>
                          <w:rPr>
                            <w:rFonts w:ascii="宋体" w:hAnsi="宋体" w:cs="楷体_GB2312" w:hint="eastAsia"/>
                            <w:bCs/>
                            <w:color w:val="000000"/>
                            <w:sz w:val="24"/>
                            <w:lang w:val="zh-CN"/>
                          </w:rPr>
                          <w:t>：按照先进先出的原则计价，逐笔登记发出和结存的数量、单价和金</w:t>
                        </w:r>
                        <w:r>
                          <w:rPr>
                            <w:rFonts w:eastAsia="楷体_GB2312" w:cs="楷体_GB2312" w:hint="eastAsia"/>
                            <w:bCs/>
                            <w:color w:val="000000"/>
                            <w:sz w:val="40"/>
                            <w:szCs w:val="56"/>
                            <w:lang w:val="zh-CN"/>
                          </w:rPr>
                          <w:t>额。</w:t>
                        </w:r>
                      </w:p>
                    </w:txbxContent>
                  </v:textbox>
                </v:rect>
                <v:rect id="矩形 84" o:spid="_x0000_s1040" style="position:absolute;left:28170;top:1508;width:24575;height:15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CMcEA&#10;AADcAAAADwAAAGRycy9kb3ducmV2LnhtbERP3WrCMBS+H/gO4Qi7m4nCZFSjqCAouI2qD3Bojk21&#10;OSlNtPXtl8Fgd+fj+z3zZe9q8aA2VJ41jEcKBHHhTcWlhvNp+/YBIkRkg7Vn0vCkAMvF4GWOmfEd&#10;5/Q4xlKkEA4ZarAxNpmUobDkMIx8Q5y4i28dxgTbUpoWuxTuajlRaiodVpwaLDa0sVTcjnenoegs&#10;vn9uT36XXw9q8rXe5/vvRuvXYb+agYjUx3/xn3tn0nw1hd9n0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SwjHBAAAA3AAAAA8AAAAAAAAAAAAAAAAAmAIAAGRycy9kb3du&#10;cmV2LnhtbFBLBQYAAAAABAAEAPUAAACGAwAAAAA=&#10;" filled="f" stroked="f">
                  <v:textbox style="mso-fit-shape-to-text:t" inset="1.80339mm,.90169mm,1.80339mm,.90169mm">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优缺点</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宋体" w:hint="eastAsia"/>
                            <w:color w:val="000000"/>
                            <w:sz w:val="24"/>
                            <w:lang w:val="zh-CN"/>
                          </w:rPr>
                          <w:t>◇</w:t>
                        </w:r>
                        <w:r>
                          <w:rPr>
                            <w:rFonts w:ascii="宋体" w:hAnsi="宋体" w:cs="楷体_GB2312" w:hint="eastAsia"/>
                            <w:bCs/>
                            <w:color w:val="000000"/>
                            <w:sz w:val="24"/>
                            <w:lang w:val="zh-CN"/>
                          </w:rPr>
                          <w:t>可以随时结转存货的发出成本；</w:t>
                        </w:r>
                      </w:p>
                      <w:p w:rsidR="00CF00E3" w:rsidRDefault="00CF00E3" w:rsidP="00CF00E3">
                        <w:pPr>
                          <w:autoSpaceDE w:val="0"/>
                          <w:autoSpaceDN w:val="0"/>
                          <w:adjustRightInd w:val="0"/>
                          <w:spacing w:line="360" w:lineRule="auto"/>
                          <w:rPr>
                            <w:rFonts w:ascii="宋体" w:hAnsi="宋体" w:cs="楷体_GB2312"/>
                            <w:b/>
                            <w:bCs/>
                            <w:color w:val="000000"/>
                            <w:sz w:val="24"/>
                            <w:lang w:val="zh-CN"/>
                          </w:rPr>
                        </w:pPr>
                        <w:r>
                          <w:rPr>
                            <w:rFonts w:ascii="宋体" w:hAnsi="宋体" w:cs="宋体" w:hint="eastAsia"/>
                            <w:bCs/>
                            <w:color w:val="000000"/>
                            <w:sz w:val="24"/>
                            <w:lang w:val="zh-CN"/>
                          </w:rPr>
                          <w:t>◇</w:t>
                        </w:r>
                        <w:r>
                          <w:rPr>
                            <w:rFonts w:ascii="宋体" w:hAnsi="宋体" w:cs="楷体_GB2312" w:hint="eastAsia"/>
                            <w:bCs/>
                            <w:color w:val="000000"/>
                            <w:sz w:val="24"/>
                            <w:lang w:val="zh-CN"/>
                          </w:rPr>
                          <w:t>工作量较大。在物价持续上涨时，使期末存货成本接近于市价，而发出存货成本较低，导致利润偏高</w:t>
                        </w:r>
                        <w:r>
                          <w:rPr>
                            <w:rFonts w:ascii="宋体" w:hAnsi="宋体" w:cs="楷体_GB2312" w:hint="eastAsia"/>
                            <w:b/>
                            <w:bCs/>
                            <w:color w:val="000000"/>
                            <w:sz w:val="24"/>
                            <w:lang w:val="zh-CN"/>
                          </w:rPr>
                          <w:t>。</w:t>
                        </w:r>
                      </w:p>
                    </w:txbxContent>
                  </v:textbox>
                </v:rect>
                <w10:anchorlock/>
              </v:group>
            </w:pict>
          </mc:Fallback>
        </mc:AlternateContent>
      </w:r>
    </w:p>
    <w:p w:rsidR="00CF00E3" w:rsidRDefault="00CF00E3" w:rsidP="00CF00E3">
      <w:pPr>
        <w:widowControl/>
        <w:jc w:val="left"/>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 INCLUDEPICTURE "C:\\Documents and Settings\\Administrator\\Application Data\\Tencent\\Users\\373415659\\QQ\\WinTemp\\RichOle\\)W6PDW{6_07_K2W08@J%PF5.png"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56FD1764" wp14:editId="467738A9">
            <wp:extent cx="5260975" cy="3164205"/>
            <wp:effectExtent l="0" t="0" r="12065" b="5715"/>
            <wp:docPr id="99" name="图片 20" descr=")W6PDW{6_07_K2W08@J%P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0" descr=")W6PDW{6_07_K2W08@J%PF5"/>
                    <pic:cNvPicPr>
                      <a:picLocks noChangeAspect="1"/>
                    </pic:cNvPicPr>
                  </pic:nvPicPr>
                  <pic:blipFill>
                    <a:blip r:embed="rId17"/>
                    <a:stretch>
                      <a:fillRect/>
                    </a:stretch>
                  </pic:blipFill>
                  <pic:spPr>
                    <a:xfrm>
                      <a:off x="0" y="0"/>
                      <a:ext cx="5260975" cy="316420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firstLineChars="196" w:firstLine="470"/>
        <w:rPr>
          <w:rFonts w:ascii="宋体" w:hAnsi="宋体"/>
          <w:sz w:val="24"/>
        </w:rPr>
      </w:pPr>
      <w:r>
        <w:rPr>
          <w:rFonts w:ascii="宋体" w:hAnsi="宋体" w:hint="eastAsia"/>
          <w:bCs/>
          <w:sz w:val="24"/>
        </w:rPr>
        <w:t xml:space="preserve">2.加权平均法 </w:t>
      </w:r>
      <w:r>
        <w:rPr>
          <w:rFonts w:ascii="宋体" w:hAnsi="宋体" w:hint="eastAsia"/>
          <w:bCs/>
          <w:sz w:val="24"/>
        </w:rPr>
        <w:br/>
        <w:t xml:space="preserve">    加权平均法亦称月末一次加权平均法或综合平均法，是根据月收入全部存货的数量加月初存货数量作为权数，去除本月收入存货全部成本和月初存货成本之和，计算出存货的加权平均单位成本，从而确定存货的发出成本和期末结存原材料价值的一种方法。</w:t>
      </w:r>
    </w:p>
    <w:p w:rsidR="00CF00E3" w:rsidRDefault="00CF00E3" w:rsidP="00CF00E3">
      <w:pPr>
        <w:spacing w:line="360" w:lineRule="auto"/>
        <w:ind w:firstLineChars="147" w:firstLine="354"/>
        <w:rPr>
          <w:rFonts w:ascii="宋体" w:hAnsi="宋体"/>
          <w:b/>
          <w:sz w:val="24"/>
        </w:rPr>
      </w:pPr>
      <w:r>
        <w:rPr>
          <w:rFonts w:ascii="宋体" w:hAnsi="宋体"/>
          <w:b/>
          <w:sz w:val="24"/>
        </w:rPr>
        <w:object w:dxaOrig="1440" w:dyaOrig="1440">
          <v:shape id="_x0000_s1026" type="#_x0000_t75" style="position:absolute;left:0;text-align:left;margin-left:27pt;margin-top:0;width:268pt;height:30pt;z-index:251662336;mso-width-relative:page;mso-height-relative:page">
            <v:imagedata r:id="rId18" o:title=""/>
          </v:shape>
          <o:OLEObject Type="Embed" ShapeID="_x0000_s1026" DrawAspect="Content" ObjectID="_1558114958" r:id="rId19"/>
        </w:object>
      </w:r>
    </w:p>
    <w:p w:rsidR="00CF00E3" w:rsidRDefault="00CF00E3" w:rsidP="00CF00E3">
      <w:pPr>
        <w:spacing w:line="360" w:lineRule="auto"/>
        <w:rPr>
          <w:rFonts w:ascii="宋体" w:hAnsi="宋体"/>
          <w:bCs/>
          <w:sz w:val="24"/>
        </w:rPr>
      </w:pPr>
      <w:r>
        <w:rPr>
          <w:rFonts w:ascii="宋体" w:hAnsi="宋体" w:hint="eastAsia"/>
          <w:b/>
          <w:sz w:val="24"/>
        </w:rPr>
        <w:t xml:space="preserve">   </w:t>
      </w:r>
      <w:r>
        <w:rPr>
          <w:rFonts w:ascii="宋体" w:hAnsi="宋体" w:hint="eastAsia"/>
          <w:bCs/>
          <w:sz w:val="24"/>
        </w:rPr>
        <w:t>本月发出存货成本=本月发出存货数量×加权平均单价</w:t>
      </w:r>
    </w:p>
    <w:p w:rsidR="00CF00E3" w:rsidRDefault="00CF00E3" w:rsidP="00CF00E3">
      <w:pPr>
        <w:spacing w:line="360" w:lineRule="auto"/>
        <w:ind w:firstLineChars="150" w:firstLine="360"/>
        <w:rPr>
          <w:rFonts w:ascii="宋体" w:hAnsi="宋体"/>
          <w:bCs/>
          <w:sz w:val="24"/>
        </w:rPr>
      </w:pPr>
      <w:r>
        <w:rPr>
          <w:rFonts w:ascii="宋体" w:hAnsi="宋体" w:hint="eastAsia"/>
          <w:bCs/>
          <w:sz w:val="24"/>
        </w:rPr>
        <w:t>月末结存存货成本=期初结存存货成本+本期购进存货成本-本月发出存货成本</w:t>
      </w:r>
    </w:p>
    <w:p w:rsidR="00CF00E3" w:rsidRDefault="00CF00E3" w:rsidP="00CF00E3">
      <w:pPr>
        <w:spacing w:line="360" w:lineRule="auto"/>
        <w:ind w:firstLineChars="100" w:firstLine="240"/>
        <w:rPr>
          <w:rFonts w:ascii="宋体" w:hAnsi="宋体"/>
          <w:sz w:val="24"/>
        </w:rPr>
      </w:pPr>
      <w:r>
        <w:rPr>
          <w:rFonts w:ascii="宋体" w:hAnsi="宋体" w:hint="eastAsia"/>
          <w:bCs/>
          <w:sz w:val="24"/>
        </w:rPr>
        <w:t>具体操作</w:t>
      </w:r>
      <w:r>
        <w:rPr>
          <w:rFonts w:ascii="宋体" w:hAnsi="宋体" w:hint="eastAsia"/>
          <w:sz w:val="24"/>
        </w:rPr>
        <w:t>：</w:t>
      </w:r>
    </w:p>
    <w:p w:rsidR="00CF00E3" w:rsidRDefault="00CF00E3" w:rsidP="00CF00E3">
      <w:pPr>
        <w:spacing w:line="360" w:lineRule="auto"/>
        <w:ind w:firstLineChars="150" w:firstLine="360"/>
        <w:rPr>
          <w:rFonts w:ascii="宋体" w:hAnsi="宋体"/>
          <w:bCs/>
          <w:sz w:val="24"/>
        </w:rPr>
      </w:pPr>
      <w:r>
        <w:rPr>
          <w:rFonts w:ascii="宋体" w:hAnsi="宋体" w:hint="eastAsia"/>
          <w:bCs/>
          <w:sz w:val="24"/>
        </w:rPr>
        <w:t>◇收到存货：逐笔登记数量、单价和金额；</w:t>
      </w:r>
    </w:p>
    <w:p w:rsidR="00CF00E3" w:rsidRDefault="00CF00E3" w:rsidP="00CF00E3">
      <w:pPr>
        <w:spacing w:line="360" w:lineRule="auto"/>
        <w:ind w:firstLineChars="150" w:firstLine="360"/>
        <w:rPr>
          <w:rFonts w:ascii="宋体" w:hAnsi="宋体"/>
          <w:sz w:val="24"/>
        </w:rPr>
      </w:pPr>
      <w:r>
        <w:rPr>
          <w:rFonts w:ascii="宋体" w:hAnsi="宋体" w:hint="eastAsia"/>
          <w:bCs/>
          <w:sz w:val="24"/>
        </w:rPr>
        <w:t>◇发出存货：平时只根据出库单登记发出和结存的数量，不登记单价和金额，固不作账务处理，待月末计算出单价后，汇总编制本月发出存货的账务处理，在账簿中登记金额</w:t>
      </w:r>
    </w:p>
    <w:p w:rsidR="00CF00E3" w:rsidRDefault="00CF00E3" w:rsidP="00CF00E3">
      <w:pPr>
        <w:spacing w:line="360" w:lineRule="auto"/>
        <w:ind w:firstLineChars="150" w:firstLine="360"/>
        <w:rPr>
          <w:rFonts w:ascii="宋体" w:hAnsi="宋体"/>
          <w:sz w:val="24"/>
        </w:rPr>
      </w:pPr>
      <w:r>
        <w:rPr>
          <w:rFonts w:ascii="宋体" w:hAnsi="宋体" w:hint="eastAsia"/>
          <w:bCs/>
          <w:sz w:val="24"/>
        </w:rPr>
        <w:t>优缺点</w:t>
      </w:r>
      <w:r>
        <w:rPr>
          <w:rFonts w:ascii="宋体" w:hAnsi="宋体" w:hint="eastAsia"/>
          <w:sz w:val="24"/>
        </w:rPr>
        <w:t>：</w:t>
      </w:r>
    </w:p>
    <w:p w:rsidR="00CF00E3" w:rsidRDefault="00CF00E3" w:rsidP="00CF00E3">
      <w:pPr>
        <w:spacing w:line="360" w:lineRule="auto"/>
        <w:ind w:firstLineChars="150" w:firstLine="360"/>
        <w:rPr>
          <w:rFonts w:ascii="宋体" w:hAnsi="宋体"/>
          <w:bCs/>
          <w:sz w:val="24"/>
        </w:rPr>
      </w:pPr>
      <w:r>
        <w:rPr>
          <w:rFonts w:ascii="宋体" w:hAnsi="宋体" w:hint="eastAsia"/>
          <w:sz w:val="24"/>
        </w:rPr>
        <w:t>◇</w:t>
      </w:r>
      <w:r>
        <w:rPr>
          <w:rFonts w:ascii="宋体" w:hAnsi="宋体" w:hint="eastAsia"/>
          <w:bCs/>
          <w:sz w:val="24"/>
        </w:rPr>
        <w:t>只在月末一次计算加权平均单价，比较简单，有利于简化成本计算工作 ；</w:t>
      </w:r>
    </w:p>
    <w:p w:rsidR="00CF00E3" w:rsidRDefault="00CF00E3" w:rsidP="00CF00E3">
      <w:pPr>
        <w:spacing w:line="360" w:lineRule="auto"/>
        <w:ind w:firstLineChars="150" w:firstLine="360"/>
        <w:rPr>
          <w:rFonts w:ascii="宋体" w:hAnsi="宋体"/>
          <w:bCs/>
          <w:sz w:val="24"/>
        </w:rPr>
      </w:pPr>
      <w:r>
        <w:rPr>
          <w:rFonts w:ascii="宋体" w:hAnsi="宋体" w:hint="eastAsia"/>
          <w:bCs/>
          <w:sz w:val="24"/>
        </w:rPr>
        <w:t>◇平时无法从账上提供发出和结存存货的单价及金额，因此不利于存货成本的日常管理与控制</w:t>
      </w:r>
    </w:p>
    <w:p w:rsidR="00CF00E3" w:rsidRDefault="00CF00E3" w:rsidP="00CF00E3">
      <w:pPr>
        <w:widowControl/>
        <w:jc w:val="left"/>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 INCLUDEPICTURE "C:\\Documents and Settings\\Administrator\\Application Data\\Tencent\\Users\\373415659\\QQ\\WinTemp\\RichOle\\O6E`4N1Y(MD~K_W%CJFNHA1.png"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66C5835C" wp14:editId="424D43B4">
            <wp:extent cx="5144135" cy="2885440"/>
            <wp:effectExtent l="0" t="0" r="6985" b="10160"/>
            <wp:docPr id="97" name="图片 21" descr="O6E`4N1Y(MD~K_W%CJFN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 descr="O6E`4N1Y(MD~K_W%CJFNHA1"/>
                    <pic:cNvPicPr>
                      <a:picLocks noChangeAspect="1"/>
                    </pic:cNvPicPr>
                  </pic:nvPicPr>
                  <pic:blipFill>
                    <a:blip r:embed="rId20"/>
                    <a:stretch>
                      <a:fillRect/>
                    </a:stretch>
                  </pic:blipFill>
                  <pic:spPr>
                    <a:xfrm>
                      <a:off x="0" y="0"/>
                      <a:ext cx="5144135" cy="288544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leftChars="168" w:left="353"/>
        <w:rPr>
          <w:rFonts w:ascii="宋体" w:hAnsi="宋体"/>
          <w:bCs/>
          <w:sz w:val="24"/>
        </w:rPr>
      </w:pPr>
      <w:r>
        <w:rPr>
          <w:rFonts w:ascii="宋体" w:hAnsi="宋体" w:hint="eastAsia"/>
          <w:bCs/>
          <w:sz w:val="24"/>
        </w:rPr>
        <w:t xml:space="preserve">3.移动平均法 </w:t>
      </w:r>
      <w:r>
        <w:rPr>
          <w:rFonts w:ascii="宋体" w:hAnsi="宋体" w:hint="eastAsia"/>
          <w:bCs/>
          <w:sz w:val="24"/>
        </w:rPr>
        <w:br/>
        <w:t>每次收货后，立即根据库存存货数量和成本，计算出新的移动平均单价的一</w:t>
      </w:r>
    </w:p>
    <w:p w:rsidR="00CF00E3" w:rsidRDefault="00CF00E3" w:rsidP="00CF00E3">
      <w:pPr>
        <w:spacing w:line="360" w:lineRule="auto"/>
        <w:rPr>
          <w:rFonts w:ascii="宋体" w:hAnsi="宋体"/>
          <w:sz w:val="24"/>
        </w:rPr>
      </w:pPr>
      <w:r>
        <w:rPr>
          <w:rFonts w:ascii="宋体" w:hAnsi="宋体" w:hint="eastAsia"/>
          <w:bCs/>
          <w:sz w:val="24"/>
        </w:rPr>
        <w:t>种方法。其计算原理与加权平均法基本相同，区别是要求在每次收入存货时重新计算加权平均单价。</w:t>
      </w:r>
      <w:r>
        <w:rPr>
          <w:rFonts w:ascii="宋体" w:hAnsi="宋体"/>
          <w:sz w:val="24"/>
        </w:rPr>
        <w:t xml:space="preserve"> </w:t>
      </w:r>
    </w:p>
    <w:p w:rsidR="00CF00E3" w:rsidRDefault="00CF00E3" w:rsidP="00CF00E3">
      <w:pPr>
        <w:spacing w:line="360" w:lineRule="auto"/>
        <w:rPr>
          <w:rFonts w:ascii="宋体" w:hAnsi="宋体"/>
          <w:b/>
          <w:sz w:val="24"/>
        </w:rPr>
      </w:pPr>
      <w:r>
        <w:rPr>
          <w:rFonts w:ascii="宋体" w:hAnsi="宋体" w:hint="eastAsia"/>
          <w:b/>
          <w:sz w:val="24"/>
        </w:rPr>
        <w:t xml:space="preserve">  </w:t>
      </w:r>
      <w:r>
        <w:rPr>
          <w:rFonts w:ascii="宋体" w:hAnsi="宋体"/>
          <w:b/>
          <w:noProof/>
          <w:sz w:val="24"/>
        </w:rPr>
        <mc:AlternateContent>
          <mc:Choice Requires="wpc">
            <w:drawing>
              <wp:inline distT="0" distB="0" distL="114300" distR="114300" wp14:anchorId="292B1DB8" wp14:editId="761FE0B3">
                <wp:extent cx="5274310" cy="2141855"/>
                <wp:effectExtent l="4445" t="4445" r="9525" b="17780"/>
                <wp:docPr id="104"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2" name="矩形 88"/>
                        <wps:cNvSpPr/>
                        <wps:spPr>
                          <a:xfrm>
                            <a:off x="0" y="0"/>
                            <a:ext cx="2549063" cy="2141855"/>
                          </a:xfrm>
                          <a:prstGeom prst="rect">
                            <a:avLst/>
                          </a:prstGeom>
                          <a:noFill/>
                          <a:ln w="3175" cap="flat" cmpd="sng">
                            <a:solidFill>
                              <a:srgbClr val="000000"/>
                            </a:solidFill>
                            <a:prstDash val="solid"/>
                            <a:miter/>
                            <a:headEnd type="none" w="med" len="med"/>
                            <a:tailEnd type="none" w="med" len="med"/>
                          </a:ln>
                        </wps:spPr>
                        <wps:txbx>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具体操作</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收到存货</w:t>
                              </w:r>
                              <w:r>
                                <w:rPr>
                                  <w:rFonts w:ascii="宋体" w:hAnsi="宋体" w:cs="楷体_GB2312" w:hint="eastAsia"/>
                                  <w:bCs/>
                                  <w:color w:val="000000"/>
                                  <w:sz w:val="24"/>
                                  <w:lang w:val="zh-CN"/>
                                </w:rPr>
                                <w:t>：逐笔登记数量、单价和金额，每收到一笔，重新计算结存平均价格</w:t>
                              </w:r>
                              <w:r>
                                <w:rPr>
                                  <w:rFonts w:ascii="宋体" w:hAnsi="宋体" w:cs="楷体_GB2312"/>
                                  <w:bCs/>
                                  <w:color w:val="000000"/>
                                  <w:sz w:val="24"/>
                                  <w:lang w:val="zh-CN"/>
                                </w:rPr>
                                <w:t xml:space="preserve"> </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发出存货</w:t>
                              </w:r>
                              <w:r>
                                <w:rPr>
                                  <w:rFonts w:ascii="宋体" w:hAnsi="宋体" w:cs="楷体_GB2312" w:hint="eastAsia"/>
                                  <w:bCs/>
                                  <w:color w:val="000000"/>
                                  <w:sz w:val="24"/>
                                  <w:lang w:val="zh-CN"/>
                                </w:rPr>
                                <w:t>：根据最新计算的平均价登记发出和结存存货的数量、单价和金额</w:t>
                              </w:r>
                            </w:p>
                          </w:txbxContent>
                        </wps:txbx>
                        <wps:bodyPr lIns="58522" tIns="29261" rIns="58522" bIns="29261" anchor="ctr" upright="1">
                          <a:spAutoFit/>
                        </wps:bodyPr>
                      </wps:wsp>
                      <wps:wsp>
                        <wps:cNvPr id="103" name="矩形 89"/>
                        <wps:cNvSpPr/>
                        <wps:spPr>
                          <a:xfrm>
                            <a:off x="2671646" y="0"/>
                            <a:ext cx="2602664" cy="2080420"/>
                          </a:xfrm>
                          <a:prstGeom prst="rect">
                            <a:avLst/>
                          </a:prstGeom>
                          <a:noFill/>
                          <a:ln w="3175" cap="flat" cmpd="sng">
                            <a:solidFill>
                              <a:srgbClr val="000000"/>
                            </a:solidFill>
                            <a:prstDash val="solid"/>
                            <a:miter/>
                            <a:headEnd type="none" w="med" len="med"/>
                            <a:tailEnd type="none" w="med" len="med"/>
                          </a:ln>
                        </wps:spPr>
                        <wps:txbx>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优缺点</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宋体" w:hint="eastAsia"/>
                                  <w:color w:val="000000"/>
                                  <w:sz w:val="24"/>
                                  <w:lang w:val="zh-CN"/>
                                </w:rPr>
                                <w:t>◇</w:t>
                              </w:r>
                              <w:r>
                                <w:rPr>
                                  <w:rFonts w:ascii="宋体" w:hAnsi="宋体" w:cs="楷体_GB2312" w:hint="eastAsia"/>
                                  <w:bCs/>
                                  <w:color w:val="000000"/>
                                  <w:sz w:val="24"/>
                                  <w:lang w:val="zh-CN"/>
                                </w:rPr>
                                <w:t>可及时了解存货的结存情况，计算的平均单位成本以及发出和结存的存货成本比较客观。</w:t>
                              </w:r>
                              <w:r>
                                <w:rPr>
                                  <w:rFonts w:ascii="宋体" w:hAnsi="宋体" w:cs="楷体_GB2312"/>
                                  <w:bCs/>
                                  <w:color w:val="000000"/>
                                  <w:sz w:val="24"/>
                                  <w:lang w:val="zh-CN"/>
                                </w:rPr>
                                <w:t xml:space="preserve"> </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◇计算工作量较大。</w:t>
                              </w:r>
                              <w:r>
                                <w:rPr>
                                  <w:rFonts w:ascii="宋体" w:hAnsi="宋体" w:cs="楷体_GB2312"/>
                                  <w:bCs/>
                                  <w:color w:val="000000"/>
                                  <w:sz w:val="24"/>
                                  <w:lang w:val="zh-CN"/>
                                </w:rPr>
                                <w:t xml:space="preserve"> </w:t>
                              </w:r>
                            </w:p>
                          </w:txbxContent>
                        </wps:txbx>
                        <wps:bodyPr lIns="58522" tIns="29261" rIns="58522" bIns="29261" anchor="ctr" upright="1"/>
                      </wps:wsp>
                    </wpc:wpc>
                  </a:graphicData>
                </a:graphic>
              </wp:inline>
            </w:drawing>
          </mc:Choice>
          <mc:Fallback>
            <w:pict>
              <v:group w14:anchorId="292B1DB8" id="画布 86" o:spid="_x0000_s1041" editas="canvas" style="width:415.3pt;height:168.65pt;mso-position-horizontal-relative:char;mso-position-vertical-relative:line" coordsize="52743,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1hjAIAAEMHAAAOAAAAZHJzL2Uyb0RvYy54bWzsVVtu1DAU/UdiD5b/aR6dpDPRZCrUUoSE&#10;oFJhAR7HSSz5JdudzKwGiT8WwXIQ2+DayUw7FImK1xf5cGzf6+t7zzm2l+dbKdCGWce1qnF2kmLE&#10;FNUNV12N37+7ejbHyHmiGiK0YjXeMYfPV0+fLAdTsVz3WjTMIgiiXDWYGvfemypJHO2ZJO5EG6bA&#10;2GoriYeh7ZLGkgGiS5HkaVomg7aNsZoy52D2cjTiVYzftoz6t23rmEeixpCbj62N7Tq0yWpJqs4S&#10;03M6pUF+IQtJuIJND6EuiSfo1vIHoSSnVjvd+hOqZaLbllMWa4BqsvS7ai6I2hAXi6GAzj5B6P3B&#10;uOsu5K30FRcC0EggehXmwn8AflgwC4WGGi+KvIhV3nkH07Roch4MMOnMgVP3e7ne9MSwCIGr6JvN&#10;tUW8AaGlOUaKSFDU1w+fvnz+iObzwGXYHLxuzLWdRg66oYJta2X4A+RoG/nfHfhnW48oTObFbJGW&#10;pxhRsOXZLJsXRYia3C031vmXTEsUOjW2ILCICNm8dn503bscwbqH8DQ7KyA+Aam3gnjoSgP1ONXF&#10;ME4L3gQmwmJnu/WFsGhDgnjjN2Vz5Bb2uySuH/2iKbiRSnLPAgyk6hlpXqgG+Z0BxBScRBz4lKzB&#10;SDA4uKEXPT3h4jGeAMlEvKtGiAP0frveRn4OZKx1swPOxCsFOijmRQ68+TjIF3mZYWTvW9b3LUTR&#10;XsNRpd5idGss73pAPBtxMs9vPUg2Qh52HveJSozyG6XwD3QIajnW4SIA+Wgd5uVZVs5KjH6gxjLN&#10;y3I2qTGdp7M83lf/1fhAtz9R44GSv6BGIBuuzElz8fKEizNeGdOrEp6C++Pof/f2rb4BAAD//wMA&#10;UEsDBBQABgAIAAAAIQD2kD772gAAAAUBAAAPAAAAZHJzL2Rvd25yZXYueG1sTI/NTsMwEITvSH0H&#10;aytxo3YJKlGIU1UIEBwJP2c3XuIIex1stwlvj+FSLiuNZjTzbb2dnWVHDHHwJGG9EsCQOq8H6iW8&#10;vtxflMBiUqSV9YQSvjHCtlmc1arSfqJnPLapZ7mEYqUkmJTGivPYGXQqrvyIlL0PH5xKWYae66Cm&#10;XO4svxRiw50aKC8YNeKtwe6zPTgJhOKutYE/pu7tfTRfZf/wdDVJeb6cdzfAEs7pFIZf/IwOTWba&#10;+wPpyKyE/Ej6u9krC7EBtpdQFNcF8Kbm/+mbHwAAAP//AwBQSwECLQAUAAYACAAAACEAtoM4kv4A&#10;AADhAQAAEwAAAAAAAAAAAAAAAAAAAAAAW0NvbnRlbnRfVHlwZXNdLnhtbFBLAQItABQABgAIAAAA&#10;IQA4/SH/1gAAAJQBAAALAAAAAAAAAAAAAAAAAC8BAABfcmVscy8ucmVsc1BLAQItABQABgAIAAAA&#10;IQDT521hjAIAAEMHAAAOAAAAAAAAAAAAAAAAAC4CAABkcnMvZTJvRG9jLnhtbFBLAQItABQABgAI&#10;AAAAIQD2kD772gAAAAUBAAAPAAAAAAAAAAAAAAAAAOYEAABkcnMvZG93bnJldi54bWxQSwUGAAAA&#10;AAQABADzAAAA7QUAAAAA&#10;">
                <v:shape id="_x0000_s1042" type="#_x0000_t75" style="position:absolute;width:52743;height:21418;visibility:visible;mso-wrap-style:square">
                  <v:fill o:detectmouseclick="t"/>
                  <v:path o:connecttype="none"/>
                </v:shape>
                <v:rect id="矩形 88" o:spid="_x0000_s1043" style="position:absolute;width:25490;height:2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f2MMA&#10;AADcAAAADwAAAGRycy9kb3ducmV2LnhtbERPS2vCQBC+C/0PyxS8SN00BylpVikFi6Ao0fQ+ZKdJ&#10;2uxsyG4e/ntXEHqbj+856WYyjRioc7VlBa/LCARxYXXNpYL8sn15A+E8ssbGMim4koPN+mmWYqLt&#10;yBkNZ1+KEMIuQQWV920ipSsqMuiWtiUO3I/tDPoAu1LqDscQbhoZR9FKGqw5NFTY0mdFxd+5Nwom&#10;89Xuv3/LODtk+XF10n2x7RdKzZ+nj3cQnib/L364dzrMj2K4Px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Hf2MMAAADcAAAADwAAAAAAAAAAAAAAAACYAgAAZHJzL2Rv&#10;d25yZXYueG1sUEsFBgAAAAAEAAQA9QAAAIgDAAAAAA==&#10;" filled="f" strokeweight=".25pt">
                  <v:textbox style="mso-fit-shape-to-text:t" inset="1.62561mm,.81281mm,1.62561mm,.81281mm">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具体操作</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收到存货</w:t>
                        </w:r>
                        <w:r>
                          <w:rPr>
                            <w:rFonts w:ascii="宋体" w:hAnsi="宋体" w:cs="楷体_GB2312" w:hint="eastAsia"/>
                            <w:bCs/>
                            <w:color w:val="000000"/>
                            <w:sz w:val="24"/>
                            <w:lang w:val="zh-CN"/>
                          </w:rPr>
                          <w:t>：逐笔登记数量、单价和金额，每收到一笔，重新计算结存平均价格</w:t>
                        </w:r>
                        <w:r>
                          <w:rPr>
                            <w:rFonts w:ascii="宋体" w:hAnsi="宋体" w:cs="楷体_GB2312"/>
                            <w:bCs/>
                            <w:color w:val="000000"/>
                            <w:sz w:val="24"/>
                            <w:lang w:val="zh-CN"/>
                          </w:rPr>
                          <w:t xml:space="preserve"> </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w:t>
                        </w:r>
                        <w:r>
                          <w:rPr>
                            <w:rFonts w:ascii="宋体" w:hAnsi="宋体" w:cs="楷体_GB2312" w:hint="eastAsia"/>
                            <w:bCs/>
                            <w:color w:val="CC3300"/>
                            <w:sz w:val="24"/>
                            <w:lang w:val="zh-CN"/>
                          </w:rPr>
                          <w:t>发出存货</w:t>
                        </w:r>
                        <w:r>
                          <w:rPr>
                            <w:rFonts w:ascii="宋体" w:hAnsi="宋体" w:cs="楷体_GB2312" w:hint="eastAsia"/>
                            <w:bCs/>
                            <w:color w:val="000000"/>
                            <w:sz w:val="24"/>
                            <w:lang w:val="zh-CN"/>
                          </w:rPr>
                          <w:t>：根据最新计算的平均价登记发出和结存存货的数量、单价和金额</w:t>
                        </w:r>
                      </w:p>
                    </w:txbxContent>
                  </v:textbox>
                </v:rect>
                <v:rect id="矩形 89" o:spid="_x0000_s1044" style="position:absolute;left:26716;width:26027;height:20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o8MA&#10;AADcAAAADwAAAGRycy9kb3ducmV2LnhtbERPTWsCMRC9C/0PYQq91awKtaxGEVHopYfa9tDbsJls&#10;VjeTNYm67a9vBMHbPN7nzJe9a8WZQmw8KxgNCxDEldcN1wq+PrfPryBiQtbYeiYFvxRhuXgYzLHU&#10;/sIfdN6lWuQQjiUqsCl1pZSxsuQwDn1HnDnjg8OUYailDnjJ4a6V46J4kQ4bzg0WO1pbqg67k1Ow&#10;Pdj3adgYMqfjz7exk/3UmD+lnh771QxEoj7dxTf3m87ziwlcn8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so8MAAADcAAAADwAAAAAAAAAAAAAAAACYAgAAZHJzL2Rv&#10;d25yZXYueG1sUEsFBgAAAAAEAAQA9QAAAIgDAAAAAA==&#10;" filled="f" strokeweight=".25pt">
                  <v:textbox inset="1.62561mm,.81281mm,1.62561mm,.81281mm">
                    <w:txbxContent>
                      <w:p w:rsidR="00CF00E3" w:rsidRDefault="00CF00E3" w:rsidP="00CF00E3">
                        <w:pPr>
                          <w:autoSpaceDE w:val="0"/>
                          <w:autoSpaceDN w:val="0"/>
                          <w:adjustRightInd w:val="0"/>
                          <w:spacing w:line="360" w:lineRule="auto"/>
                          <w:rPr>
                            <w:rFonts w:ascii="宋体" w:hAnsi="宋体" w:cs="宋体"/>
                            <w:color w:val="000000"/>
                            <w:sz w:val="24"/>
                            <w:lang w:val="zh-CN"/>
                          </w:rPr>
                        </w:pPr>
                        <w:r>
                          <w:rPr>
                            <w:rFonts w:ascii="宋体" w:hAnsi="宋体" w:cs="黑体" w:hint="eastAsia"/>
                            <w:bCs/>
                            <w:color w:val="000000"/>
                            <w:sz w:val="24"/>
                            <w:lang w:val="zh-CN"/>
                          </w:rPr>
                          <w:t>优缺点</w:t>
                        </w:r>
                        <w:r>
                          <w:rPr>
                            <w:rFonts w:ascii="宋体" w:hAnsi="宋体" w:cs="宋体" w:hint="eastAsia"/>
                            <w:color w:val="000000"/>
                            <w:sz w:val="24"/>
                            <w:lang w:val="zh-CN"/>
                          </w:rPr>
                          <w:t>：</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宋体" w:hint="eastAsia"/>
                            <w:color w:val="000000"/>
                            <w:sz w:val="24"/>
                            <w:lang w:val="zh-CN"/>
                          </w:rPr>
                          <w:t>◇</w:t>
                        </w:r>
                        <w:r>
                          <w:rPr>
                            <w:rFonts w:ascii="宋体" w:hAnsi="宋体" w:cs="楷体_GB2312" w:hint="eastAsia"/>
                            <w:bCs/>
                            <w:color w:val="000000"/>
                            <w:sz w:val="24"/>
                            <w:lang w:val="zh-CN"/>
                          </w:rPr>
                          <w:t>可及时了解存货的结存情况，计算的平均单位成本以及发出和结存的存货成本比较客观。</w:t>
                        </w:r>
                        <w:r>
                          <w:rPr>
                            <w:rFonts w:ascii="宋体" w:hAnsi="宋体" w:cs="楷体_GB2312"/>
                            <w:bCs/>
                            <w:color w:val="000000"/>
                            <w:sz w:val="24"/>
                            <w:lang w:val="zh-CN"/>
                          </w:rPr>
                          <w:t xml:space="preserve"> </w:t>
                        </w:r>
                      </w:p>
                      <w:p w:rsidR="00CF00E3" w:rsidRDefault="00CF00E3" w:rsidP="00CF00E3">
                        <w:pPr>
                          <w:autoSpaceDE w:val="0"/>
                          <w:autoSpaceDN w:val="0"/>
                          <w:adjustRightInd w:val="0"/>
                          <w:spacing w:line="360" w:lineRule="auto"/>
                          <w:rPr>
                            <w:rFonts w:ascii="宋体" w:hAnsi="宋体" w:cs="楷体_GB2312"/>
                            <w:bCs/>
                            <w:color w:val="000000"/>
                            <w:sz w:val="24"/>
                            <w:lang w:val="zh-CN"/>
                          </w:rPr>
                        </w:pPr>
                        <w:r>
                          <w:rPr>
                            <w:rFonts w:ascii="宋体" w:hAnsi="宋体" w:cs="楷体_GB2312" w:hint="eastAsia"/>
                            <w:bCs/>
                            <w:color w:val="000000"/>
                            <w:sz w:val="24"/>
                            <w:lang w:val="zh-CN"/>
                          </w:rPr>
                          <w:t>◇计算工作量较大。</w:t>
                        </w:r>
                        <w:r>
                          <w:rPr>
                            <w:rFonts w:ascii="宋体" w:hAnsi="宋体" w:cs="楷体_GB2312"/>
                            <w:bCs/>
                            <w:color w:val="000000"/>
                            <w:sz w:val="24"/>
                            <w:lang w:val="zh-CN"/>
                          </w:rPr>
                          <w:t xml:space="preserve"> </w:t>
                        </w:r>
                      </w:p>
                    </w:txbxContent>
                  </v:textbox>
                </v:rect>
                <w10:anchorlock/>
              </v:group>
            </w:pict>
          </mc:Fallback>
        </mc:AlternateContent>
      </w:r>
    </w:p>
    <w:p w:rsidR="00CF00E3" w:rsidRDefault="00CF00E3" w:rsidP="00CF00E3">
      <w:pPr>
        <w:spacing w:line="360" w:lineRule="auto"/>
        <w:rPr>
          <w:rFonts w:ascii="宋体" w:hAnsi="宋体"/>
          <w:b/>
          <w:sz w:val="24"/>
        </w:rPr>
      </w:pPr>
    </w:p>
    <w:p w:rsidR="00CF00E3" w:rsidRDefault="00CF00E3" w:rsidP="00CF00E3">
      <w:pPr>
        <w:widowControl/>
        <w:jc w:val="left"/>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 INCLUDEPICTURE "C:\\Documents and Settings\\Administrator\\Application Data\\Tencent\\Users\\373415659\\QQ\\WinTemp\\RichOle\\WA2I(YGH3R5UYW3JV])O$PD.png"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FFC3075" wp14:editId="48DBD50A">
            <wp:extent cx="5146040" cy="3409950"/>
            <wp:effectExtent l="0" t="0" r="5080" b="3810"/>
            <wp:docPr id="98" name="图片 22" descr="WA2I(YGH3R5UYW3JV])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descr="WA2I(YGH3R5UYW3JV])O$PD"/>
                    <pic:cNvPicPr>
                      <a:picLocks noChangeAspect="1"/>
                    </pic:cNvPicPr>
                  </pic:nvPicPr>
                  <pic:blipFill>
                    <a:blip r:embed="rId21"/>
                    <a:stretch>
                      <a:fillRect/>
                    </a:stretch>
                  </pic:blipFill>
                  <pic:spPr>
                    <a:xfrm>
                      <a:off x="0" y="0"/>
                      <a:ext cx="5146040" cy="340995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firstLineChars="150" w:firstLine="360"/>
        <w:rPr>
          <w:rFonts w:ascii="宋体" w:hAnsi="宋体"/>
          <w:bCs/>
          <w:sz w:val="24"/>
        </w:rPr>
      </w:pPr>
      <w:r>
        <w:rPr>
          <w:rFonts w:ascii="宋体" w:hAnsi="宋体" w:hint="eastAsia"/>
          <w:bCs/>
          <w:sz w:val="24"/>
        </w:rPr>
        <w:t xml:space="preserve">4.个别计价法 </w:t>
      </w:r>
    </w:p>
    <w:p w:rsidR="00CF00E3" w:rsidRDefault="00CF00E3" w:rsidP="00CF00E3">
      <w:pPr>
        <w:spacing w:line="360" w:lineRule="auto"/>
        <w:rPr>
          <w:rFonts w:ascii="宋体" w:hAnsi="宋体"/>
          <w:bCs/>
          <w:sz w:val="24"/>
        </w:rPr>
      </w:pPr>
      <w:r>
        <w:rPr>
          <w:rFonts w:ascii="宋体" w:hAnsi="宋体" w:hint="eastAsia"/>
          <w:bCs/>
          <w:sz w:val="24"/>
        </w:rPr>
        <w:t xml:space="preserve">   通过逐一辨认每一批发出存货和期末存货所属的购进批别或生产批别，分别按其购入或生产时所确定的单位实际成本作为计算各批发出存货和期末存货成</w:t>
      </w:r>
    </w:p>
    <w:p w:rsidR="00CF00E3" w:rsidRDefault="00CF00E3" w:rsidP="00CF00E3">
      <w:pPr>
        <w:spacing w:line="360" w:lineRule="auto"/>
        <w:rPr>
          <w:rFonts w:ascii="宋体" w:hAnsi="宋体"/>
          <w:bCs/>
          <w:sz w:val="24"/>
        </w:rPr>
      </w:pPr>
      <w:r>
        <w:rPr>
          <w:rFonts w:ascii="宋体" w:hAnsi="宋体" w:hint="eastAsia"/>
          <w:bCs/>
          <w:sz w:val="24"/>
        </w:rPr>
        <w:t>本的方法。</w:t>
      </w:r>
    </w:p>
    <w:p w:rsidR="00CF00E3" w:rsidRDefault="00CF00E3" w:rsidP="00CF00E3">
      <w:pPr>
        <w:spacing w:line="360" w:lineRule="auto"/>
        <w:rPr>
          <w:rFonts w:ascii="宋体" w:hAnsi="宋体"/>
          <w:bCs/>
          <w:sz w:val="24"/>
        </w:rPr>
      </w:pPr>
      <w:r>
        <w:rPr>
          <w:rFonts w:ascii="宋体" w:hAnsi="宋体" w:hint="eastAsia"/>
          <w:bCs/>
          <w:sz w:val="24"/>
        </w:rPr>
        <w:t xml:space="preserve">   发出存货实际成本计算公式为：</w:t>
      </w:r>
    </w:p>
    <w:p w:rsidR="00CF00E3" w:rsidRDefault="00CF00E3" w:rsidP="00CF00E3">
      <w:pPr>
        <w:spacing w:line="360" w:lineRule="auto"/>
        <w:rPr>
          <w:rFonts w:ascii="宋体" w:hAnsi="宋体"/>
          <w:bCs/>
          <w:sz w:val="24"/>
        </w:rPr>
      </w:pPr>
      <w:r>
        <w:rPr>
          <w:rFonts w:ascii="宋体" w:hAnsi="宋体" w:hint="eastAsia"/>
          <w:bCs/>
          <w:sz w:val="24"/>
        </w:rPr>
        <w:t>每批存货发出成本=该批存货发出数量×该批存货收入时的实际单位成本</w:t>
      </w:r>
    </w:p>
    <w:p w:rsidR="00CF00E3" w:rsidRDefault="00CF00E3" w:rsidP="00CF00E3">
      <w:pPr>
        <w:spacing w:line="360" w:lineRule="auto"/>
        <w:ind w:firstLineChars="150" w:firstLine="360"/>
        <w:rPr>
          <w:rFonts w:ascii="宋体" w:hAnsi="宋体"/>
          <w:bCs/>
          <w:sz w:val="24"/>
        </w:rPr>
      </w:pPr>
      <w:r>
        <w:rPr>
          <w:rFonts w:ascii="宋体" w:hAnsi="宋体" w:hint="eastAsia"/>
          <w:bCs/>
          <w:sz w:val="24"/>
        </w:rPr>
        <w:t xml:space="preserve">优缺点：采用这种方法计算发出存货和期末存货的成本比较合理、准确，但应用的前提是必须能够对发出和结存存货的批次进行具体辨认，以确认其所属的收入批次，往往需要做大量具体工作。所以，个别认定法一般适用于那些容易识别、存货品种数量少、单位成本较高、同类产品却存在较大差异的存货计价。 </w:t>
      </w:r>
    </w:p>
    <w:p w:rsidR="00CF00E3" w:rsidRDefault="00CF00E3" w:rsidP="00CF00E3">
      <w:pPr>
        <w:spacing w:line="360" w:lineRule="auto"/>
        <w:rPr>
          <w:rFonts w:ascii="宋体" w:hAnsi="宋体"/>
          <w:bCs/>
          <w:sz w:val="24"/>
        </w:rPr>
      </w:pPr>
      <w:r>
        <w:rPr>
          <w:rFonts w:ascii="宋体" w:hAnsi="宋体" w:hint="eastAsia"/>
          <w:b/>
          <w:sz w:val="24"/>
        </w:rPr>
        <w:t>【操练】</w:t>
      </w:r>
    </w:p>
    <w:p w:rsidR="00CF00E3" w:rsidRDefault="002525E8" w:rsidP="00CF00E3">
      <w:pPr>
        <w:spacing w:line="360" w:lineRule="auto"/>
        <w:ind w:firstLineChars="147" w:firstLine="353"/>
        <w:rPr>
          <w:rFonts w:ascii="宋体" w:cs="宋体"/>
          <w:bCs/>
          <w:kern w:val="0"/>
          <w:sz w:val="24"/>
        </w:rPr>
      </w:pPr>
      <w:r>
        <w:rPr>
          <w:rFonts w:ascii="宋体" w:hAnsi="宋体" w:cs="宋体" w:hint="eastAsia"/>
          <w:bCs/>
          <w:kern w:val="0"/>
          <w:sz w:val="24"/>
        </w:rPr>
        <w:t>星辉</w:t>
      </w:r>
      <w:r w:rsidR="00CF00E3">
        <w:rPr>
          <w:rFonts w:ascii="宋体" w:hAnsi="宋体" w:cs="宋体" w:hint="eastAsia"/>
          <w:bCs/>
          <w:kern w:val="0"/>
          <w:sz w:val="24"/>
        </w:rPr>
        <w:t>有限责任公司对</w:t>
      </w:r>
      <w:r w:rsidR="00CF00E3">
        <w:rPr>
          <w:rFonts w:ascii="宋体" w:hAnsi="宋体" w:cs="宋体"/>
          <w:bCs/>
          <w:kern w:val="0"/>
          <w:sz w:val="24"/>
        </w:rPr>
        <w:t>A</w:t>
      </w:r>
      <w:r w:rsidR="00CF00E3">
        <w:rPr>
          <w:rFonts w:ascii="宋体" w:hAnsi="宋体" w:cs="宋体" w:hint="eastAsia"/>
          <w:bCs/>
          <w:kern w:val="0"/>
          <w:sz w:val="24"/>
        </w:rPr>
        <w:t>材料采用实际成本核算，按移动加权平均法计算发出材料成本，</w:t>
      </w:r>
      <w:r w:rsidR="00CF00E3">
        <w:rPr>
          <w:rFonts w:ascii="宋体" w:hAnsi="宋体" w:cs="宋体"/>
          <w:bCs/>
          <w:kern w:val="0"/>
          <w:sz w:val="24"/>
        </w:rPr>
        <w:t>2014</w:t>
      </w:r>
      <w:r w:rsidR="00CF00E3">
        <w:rPr>
          <w:rFonts w:ascii="宋体" w:hAnsi="宋体" w:cs="宋体" w:hint="eastAsia"/>
          <w:bCs/>
          <w:kern w:val="0"/>
          <w:sz w:val="24"/>
        </w:rPr>
        <w:t>年</w:t>
      </w:r>
      <w:r w:rsidR="00CF00E3">
        <w:rPr>
          <w:rFonts w:ascii="宋体" w:hAnsi="宋体" w:cs="宋体"/>
          <w:bCs/>
          <w:kern w:val="0"/>
          <w:sz w:val="24"/>
        </w:rPr>
        <w:t>12</w:t>
      </w:r>
      <w:r w:rsidR="00CF00E3">
        <w:rPr>
          <w:rFonts w:ascii="宋体" w:hAnsi="宋体" w:cs="宋体" w:hint="eastAsia"/>
          <w:bCs/>
          <w:kern w:val="0"/>
          <w:sz w:val="24"/>
        </w:rPr>
        <w:t>月</w:t>
      </w:r>
      <w:r w:rsidR="00CF00E3">
        <w:rPr>
          <w:rFonts w:ascii="宋体" w:hAnsi="宋体" w:cs="宋体"/>
          <w:bCs/>
          <w:kern w:val="0"/>
          <w:sz w:val="24"/>
        </w:rPr>
        <w:t>A</w:t>
      </w:r>
      <w:r w:rsidR="00CF00E3">
        <w:rPr>
          <w:rFonts w:ascii="宋体" w:hAnsi="宋体" w:cs="宋体" w:hint="eastAsia"/>
          <w:bCs/>
          <w:kern w:val="0"/>
          <w:sz w:val="24"/>
        </w:rPr>
        <w:t>材料的有关业务数据如下：</w:t>
      </w:r>
    </w:p>
    <w:p w:rsidR="00CF00E3" w:rsidRDefault="00CF00E3" w:rsidP="00CF00E3">
      <w:pPr>
        <w:spacing w:line="360" w:lineRule="auto"/>
        <w:ind w:firstLineChars="245" w:firstLine="588"/>
        <w:rPr>
          <w:rFonts w:ascii="宋体"/>
          <w:sz w:val="24"/>
        </w:rPr>
      </w:pPr>
      <w:r>
        <w:rPr>
          <w:rFonts w:ascii="宋体" w:hAnsi="宋体"/>
          <w:sz w:val="24"/>
        </w:rPr>
        <w:t>2014</w:t>
      </w:r>
      <w:r>
        <w:rPr>
          <w:rFonts w:ascii="宋体" w:hAnsi="宋体" w:hint="eastAsia"/>
          <w:sz w:val="24"/>
        </w:rPr>
        <w:t>年</w:t>
      </w:r>
      <w:r>
        <w:rPr>
          <w:rFonts w:ascii="宋体" w:hAnsi="宋体"/>
          <w:sz w:val="24"/>
        </w:rPr>
        <w:t>12</w:t>
      </w:r>
      <w:r>
        <w:rPr>
          <w:rFonts w:ascii="宋体" w:hAnsi="宋体" w:hint="eastAsia"/>
          <w:sz w:val="24"/>
        </w:rPr>
        <w:t>月</w:t>
      </w:r>
      <w:r>
        <w:rPr>
          <w:rFonts w:ascii="宋体" w:hAnsi="宋体" w:cs="宋体"/>
          <w:bCs/>
          <w:kern w:val="0"/>
          <w:sz w:val="24"/>
        </w:rPr>
        <w:t>A</w:t>
      </w:r>
      <w:r>
        <w:rPr>
          <w:rFonts w:ascii="宋体" w:hAnsi="宋体" w:cs="宋体" w:hint="eastAsia"/>
          <w:bCs/>
          <w:kern w:val="0"/>
          <w:sz w:val="24"/>
        </w:rPr>
        <w:t>材料</w:t>
      </w:r>
      <w:r>
        <w:rPr>
          <w:rFonts w:ascii="宋体" w:hAnsi="宋体" w:hint="eastAsia"/>
          <w:sz w:val="24"/>
        </w:rPr>
        <w:t>账户余额：</w:t>
      </w:r>
    </w:p>
    <w:tbl>
      <w:tblPr>
        <w:tblW w:w="78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00"/>
        <w:gridCol w:w="1704"/>
        <w:gridCol w:w="1705"/>
        <w:gridCol w:w="1705"/>
      </w:tblGrid>
      <w:tr w:rsidR="00CF00E3" w:rsidTr="00183DD2">
        <w:tc>
          <w:tcPr>
            <w:tcW w:w="1260" w:type="dxa"/>
          </w:tcPr>
          <w:p w:rsidR="00CF00E3" w:rsidRDefault="00CF00E3" w:rsidP="00183DD2">
            <w:pPr>
              <w:spacing w:line="360" w:lineRule="auto"/>
              <w:rPr>
                <w:rFonts w:ascii="宋体"/>
                <w:sz w:val="24"/>
              </w:rPr>
            </w:pPr>
            <w:r>
              <w:rPr>
                <w:rFonts w:ascii="宋体" w:hAnsi="宋体" w:hint="eastAsia"/>
                <w:sz w:val="24"/>
              </w:rPr>
              <w:t>材料名称</w:t>
            </w:r>
          </w:p>
        </w:tc>
        <w:tc>
          <w:tcPr>
            <w:tcW w:w="1500" w:type="dxa"/>
          </w:tcPr>
          <w:p w:rsidR="00CF00E3" w:rsidRDefault="00CF00E3" w:rsidP="00183DD2">
            <w:pPr>
              <w:spacing w:line="360" w:lineRule="auto"/>
              <w:rPr>
                <w:rFonts w:ascii="宋体"/>
                <w:sz w:val="24"/>
              </w:rPr>
            </w:pPr>
            <w:r>
              <w:rPr>
                <w:rFonts w:ascii="宋体" w:hAnsi="宋体" w:hint="eastAsia"/>
                <w:sz w:val="24"/>
              </w:rPr>
              <w:t>数量</w:t>
            </w:r>
          </w:p>
        </w:tc>
        <w:tc>
          <w:tcPr>
            <w:tcW w:w="1704" w:type="dxa"/>
          </w:tcPr>
          <w:p w:rsidR="00CF00E3" w:rsidRDefault="00CF00E3" w:rsidP="00183DD2">
            <w:pPr>
              <w:spacing w:line="360" w:lineRule="auto"/>
              <w:rPr>
                <w:rFonts w:ascii="宋体"/>
                <w:sz w:val="24"/>
              </w:rPr>
            </w:pPr>
            <w:r>
              <w:rPr>
                <w:rFonts w:ascii="宋体" w:hAnsi="宋体" w:hint="eastAsia"/>
                <w:sz w:val="24"/>
              </w:rPr>
              <w:t>计量单位</w:t>
            </w:r>
          </w:p>
        </w:tc>
        <w:tc>
          <w:tcPr>
            <w:tcW w:w="1705" w:type="dxa"/>
          </w:tcPr>
          <w:p w:rsidR="00CF00E3" w:rsidRDefault="00CF00E3" w:rsidP="00183DD2">
            <w:pPr>
              <w:spacing w:line="360" w:lineRule="auto"/>
              <w:rPr>
                <w:rFonts w:ascii="宋体"/>
                <w:sz w:val="24"/>
              </w:rPr>
            </w:pPr>
            <w:r>
              <w:rPr>
                <w:rFonts w:ascii="宋体" w:hAnsi="宋体" w:hint="eastAsia"/>
                <w:sz w:val="24"/>
              </w:rPr>
              <w:t>单价</w:t>
            </w:r>
          </w:p>
        </w:tc>
        <w:tc>
          <w:tcPr>
            <w:tcW w:w="1705" w:type="dxa"/>
          </w:tcPr>
          <w:p w:rsidR="00CF00E3" w:rsidRDefault="00CF00E3" w:rsidP="00183DD2">
            <w:pPr>
              <w:spacing w:line="360" w:lineRule="auto"/>
              <w:rPr>
                <w:rFonts w:ascii="宋体"/>
                <w:sz w:val="24"/>
              </w:rPr>
            </w:pPr>
            <w:r>
              <w:rPr>
                <w:rFonts w:ascii="宋体" w:hAnsi="宋体" w:hint="eastAsia"/>
                <w:sz w:val="24"/>
              </w:rPr>
              <w:t>金额</w:t>
            </w:r>
          </w:p>
        </w:tc>
      </w:tr>
      <w:tr w:rsidR="00CF00E3" w:rsidTr="00183DD2">
        <w:tc>
          <w:tcPr>
            <w:tcW w:w="1260" w:type="dxa"/>
          </w:tcPr>
          <w:p w:rsidR="00CF00E3" w:rsidRDefault="00CF00E3" w:rsidP="00183DD2">
            <w:pPr>
              <w:spacing w:line="360" w:lineRule="auto"/>
              <w:rPr>
                <w:rFonts w:ascii="宋体"/>
                <w:sz w:val="24"/>
              </w:rPr>
            </w:pPr>
            <w:r>
              <w:rPr>
                <w:rFonts w:ascii="宋体" w:hAnsi="宋体" w:cs="宋体"/>
                <w:bCs/>
                <w:kern w:val="0"/>
                <w:sz w:val="24"/>
              </w:rPr>
              <w:t>A</w:t>
            </w:r>
            <w:r>
              <w:rPr>
                <w:rFonts w:ascii="宋体" w:hAnsi="宋体" w:cs="宋体" w:hint="eastAsia"/>
                <w:bCs/>
                <w:kern w:val="0"/>
                <w:sz w:val="24"/>
              </w:rPr>
              <w:t>材料</w:t>
            </w:r>
          </w:p>
        </w:tc>
        <w:tc>
          <w:tcPr>
            <w:tcW w:w="1500" w:type="dxa"/>
          </w:tcPr>
          <w:p w:rsidR="00CF00E3" w:rsidRDefault="00CF00E3" w:rsidP="00183DD2">
            <w:pPr>
              <w:spacing w:line="360" w:lineRule="auto"/>
              <w:rPr>
                <w:rFonts w:ascii="宋体" w:hAnsi="宋体"/>
                <w:sz w:val="24"/>
              </w:rPr>
            </w:pPr>
            <w:r>
              <w:rPr>
                <w:rFonts w:ascii="宋体" w:hAnsi="宋体"/>
                <w:sz w:val="24"/>
              </w:rPr>
              <w:t>2360</w:t>
            </w:r>
          </w:p>
        </w:tc>
        <w:tc>
          <w:tcPr>
            <w:tcW w:w="1704" w:type="dxa"/>
          </w:tcPr>
          <w:p w:rsidR="00CF00E3" w:rsidRDefault="00CF00E3" w:rsidP="00183DD2">
            <w:pPr>
              <w:spacing w:line="360" w:lineRule="auto"/>
              <w:rPr>
                <w:rFonts w:ascii="宋体"/>
                <w:sz w:val="24"/>
              </w:rPr>
            </w:pPr>
            <w:r>
              <w:rPr>
                <w:rFonts w:ascii="宋体" w:hAnsi="宋体" w:hint="eastAsia"/>
                <w:sz w:val="24"/>
              </w:rPr>
              <w:t>张</w:t>
            </w:r>
          </w:p>
        </w:tc>
        <w:tc>
          <w:tcPr>
            <w:tcW w:w="1705" w:type="dxa"/>
          </w:tcPr>
          <w:p w:rsidR="00CF00E3" w:rsidRDefault="00CF00E3" w:rsidP="00183DD2">
            <w:pPr>
              <w:spacing w:line="360" w:lineRule="auto"/>
              <w:rPr>
                <w:rFonts w:ascii="宋体"/>
                <w:sz w:val="24"/>
              </w:rPr>
            </w:pPr>
            <w:r>
              <w:rPr>
                <w:rFonts w:ascii="宋体" w:hAnsi="宋体"/>
                <w:sz w:val="24"/>
              </w:rPr>
              <w:t>160</w:t>
            </w:r>
            <w:r>
              <w:rPr>
                <w:rFonts w:ascii="宋体"/>
                <w:sz w:val="24"/>
              </w:rPr>
              <w:t>.00</w:t>
            </w:r>
          </w:p>
        </w:tc>
        <w:tc>
          <w:tcPr>
            <w:tcW w:w="1705" w:type="dxa"/>
          </w:tcPr>
          <w:p w:rsidR="00CF00E3" w:rsidRDefault="00CF00E3" w:rsidP="00183DD2">
            <w:pPr>
              <w:spacing w:line="360" w:lineRule="auto"/>
              <w:rPr>
                <w:rFonts w:ascii="宋体"/>
                <w:sz w:val="24"/>
              </w:rPr>
            </w:pPr>
            <w:r>
              <w:rPr>
                <w:rFonts w:ascii="宋体" w:hAnsi="宋体"/>
                <w:sz w:val="24"/>
              </w:rPr>
              <w:t>377600</w:t>
            </w:r>
            <w:r>
              <w:rPr>
                <w:rFonts w:ascii="宋体"/>
                <w:sz w:val="24"/>
              </w:rPr>
              <w:t>.00</w:t>
            </w:r>
          </w:p>
        </w:tc>
      </w:tr>
    </w:tbl>
    <w:p w:rsidR="00CF00E3" w:rsidRDefault="00CF00E3" w:rsidP="00CF00E3">
      <w:pPr>
        <w:spacing w:line="360" w:lineRule="auto"/>
        <w:ind w:firstLineChars="200" w:firstLine="480"/>
        <w:rPr>
          <w:rFonts w:ascii="宋体"/>
          <w:color w:val="000000"/>
          <w:sz w:val="24"/>
        </w:rPr>
      </w:pPr>
      <w:r>
        <w:rPr>
          <w:rFonts w:ascii="宋体" w:hAnsi="宋体"/>
          <w:color w:val="000000"/>
          <w:sz w:val="24"/>
        </w:rPr>
        <w:t>2014</w:t>
      </w:r>
      <w:r>
        <w:rPr>
          <w:rFonts w:ascii="宋体" w:hAnsi="宋体" w:hint="eastAsia"/>
          <w:color w:val="000000"/>
          <w:sz w:val="24"/>
        </w:rPr>
        <w:t>年</w:t>
      </w:r>
      <w:r>
        <w:rPr>
          <w:rFonts w:ascii="宋体" w:hAnsi="宋体"/>
          <w:color w:val="000000"/>
          <w:sz w:val="24"/>
        </w:rPr>
        <w:t>12</w:t>
      </w:r>
      <w:r>
        <w:rPr>
          <w:rFonts w:ascii="宋体" w:hAnsi="宋体" w:hint="eastAsia"/>
          <w:color w:val="000000"/>
          <w:sz w:val="24"/>
        </w:rPr>
        <w:t>月，</w:t>
      </w:r>
      <w:r>
        <w:rPr>
          <w:rFonts w:ascii="宋体" w:hAnsi="宋体" w:cs="宋体" w:hint="eastAsia"/>
          <w:bCs/>
          <w:color w:val="000000"/>
          <w:kern w:val="0"/>
          <w:sz w:val="24"/>
        </w:rPr>
        <w:t>发生以下</w:t>
      </w:r>
      <w:r>
        <w:rPr>
          <w:rFonts w:ascii="宋体" w:hAnsi="宋体" w:cs="宋体"/>
          <w:bCs/>
          <w:color w:val="000000"/>
          <w:kern w:val="0"/>
          <w:sz w:val="24"/>
        </w:rPr>
        <w:t>A</w:t>
      </w:r>
      <w:r>
        <w:rPr>
          <w:rFonts w:ascii="宋体" w:hAnsi="宋体" w:cs="宋体" w:hint="eastAsia"/>
          <w:bCs/>
          <w:color w:val="000000"/>
          <w:kern w:val="0"/>
          <w:sz w:val="24"/>
        </w:rPr>
        <w:t>材料收发业务</w:t>
      </w:r>
      <w:r>
        <w:rPr>
          <w:rFonts w:ascii="宋体" w:hAnsi="宋体" w:hint="eastAsia"/>
          <w:color w:val="000000"/>
          <w:sz w:val="24"/>
        </w:rPr>
        <w:t>：</w:t>
      </w:r>
    </w:p>
    <w:p w:rsidR="00CF00E3" w:rsidRDefault="00CF00E3" w:rsidP="00CF00E3">
      <w:pPr>
        <w:spacing w:line="360" w:lineRule="auto"/>
        <w:ind w:firstLineChars="177" w:firstLine="425"/>
        <w:rPr>
          <w:rFonts w:ascii="宋体"/>
          <w:color w:val="000000"/>
          <w:sz w:val="24"/>
        </w:rPr>
      </w:pPr>
      <w:r>
        <w:rPr>
          <w:rFonts w:ascii="宋体" w:hAnsi="宋体" w:cs="宋体"/>
          <w:bCs/>
          <w:color w:val="000000"/>
          <w:kern w:val="0"/>
          <w:sz w:val="24"/>
        </w:rPr>
        <w:lastRenderedPageBreak/>
        <w:t>1.</w:t>
      </w:r>
      <w:r>
        <w:rPr>
          <w:rFonts w:ascii="宋体" w:hAnsi="宋体"/>
          <w:bCs/>
          <w:color w:val="000000"/>
          <w:sz w:val="24"/>
        </w:rPr>
        <w:t>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3</w:t>
      </w:r>
      <w:r>
        <w:rPr>
          <w:rFonts w:ascii="宋体" w:hAnsi="宋体" w:hint="eastAsia"/>
          <w:bCs/>
          <w:color w:val="000000"/>
          <w:sz w:val="24"/>
        </w:rPr>
        <w:t>日</w:t>
      </w:r>
      <w:r>
        <w:rPr>
          <w:rFonts w:ascii="宋体" w:hAnsi="宋体" w:hint="eastAsia"/>
          <w:color w:val="000000"/>
          <w:sz w:val="24"/>
        </w:rPr>
        <w:t>，向</w:t>
      </w:r>
      <w:r>
        <w:rPr>
          <w:rFonts w:ascii="宋体" w:hAnsi="宋体" w:hint="eastAsia"/>
          <w:color w:val="800000"/>
          <w:sz w:val="24"/>
        </w:rPr>
        <w:t>康达有限责任公司</w:t>
      </w:r>
      <w:r>
        <w:rPr>
          <w:rFonts w:ascii="宋体" w:hAnsi="宋体" w:hint="eastAsia"/>
          <w:color w:val="000000"/>
          <w:sz w:val="24"/>
        </w:rPr>
        <w:t>购买</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olor w:val="000000"/>
          <w:sz w:val="24"/>
        </w:rPr>
        <w:t>8000</w:t>
      </w:r>
      <w:r>
        <w:rPr>
          <w:rFonts w:ascii="宋体" w:hAnsi="宋体" w:hint="eastAsia"/>
          <w:color w:val="000000"/>
          <w:sz w:val="24"/>
        </w:rPr>
        <w:t>张，单价</w:t>
      </w:r>
      <w:r>
        <w:rPr>
          <w:rFonts w:ascii="宋体" w:hAnsi="宋体"/>
          <w:color w:val="000000"/>
          <w:sz w:val="24"/>
        </w:rPr>
        <w:t>160</w:t>
      </w:r>
      <w:r>
        <w:rPr>
          <w:rFonts w:ascii="宋体" w:hAnsi="宋体" w:hint="eastAsia"/>
          <w:color w:val="000000"/>
          <w:sz w:val="24"/>
        </w:rPr>
        <w:t>元／张，增值税专用发票上注明货款</w:t>
      </w:r>
      <w:r>
        <w:rPr>
          <w:rFonts w:ascii="宋体" w:hAnsi="宋体"/>
          <w:color w:val="000000"/>
          <w:sz w:val="24"/>
        </w:rPr>
        <w:t>1 280 000</w:t>
      </w:r>
      <w:r>
        <w:rPr>
          <w:rFonts w:ascii="宋体" w:hAnsi="宋体" w:hint="eastAsia"/>
          <w:color w:val="000000"/>
          <w:sz w:val="24"/>
        </w:rPr>
        <w:t>元，增值税税额</w:t>
      </w:r>
      <w:r>
        <w:rPr>
          <w:rFonts w:ascii="宋体" w:hAnsi="宋体"/>
          <w:color w:val="000000"/>
          <w:sz w:val="24"/>
        </w:rPr>
        <w:t>217 600</w:t>
      </w:r>
      <w:r>
        <w:rPr>
          <w:rFonts w:ascii="宋体" w:hAnsi="宋体" w:hint="eastAsia"/>
          <w:color w:val="000000"/>
          <w:sz w:val="24"/>
        </w:rPr>
        <w:t>元，材料全部验收入库，签发支票支付全部货款。</w:t>
      </w:r>
    </w:p>
    <w:p w:rsidR="00CF00E3" w:rsidRDefault="00CF00E3" w:rsidP="00CF00E3">
      <w:pPr>
        <w:spacing w:line="360" w:lineRule="auto"/>
        <w:ind w:firstLineChars="177" w:firstLine="425"/>
        <w:rPr>
          <w:rFonts w:ascii="宋体"/>
          <w:color w:val="000000"/>
          <w:sz w:val="24"/>
        </w:rPr>
      </w:pPr>
      <w:r>
        <w:rPr>
          <w:rFonts w:ascii="宋体" w:hAnsi="宋体"/>
          <w:bCs/>
          <w:color w:val="000000"/>
          <w:sz w:val="24"/>
        </w:rPr>
        <w:t>2.2014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3</w:t>
      </w:r>
      <w:r>
        <w:rPr>
          <w:rFonts w:ascii="宋体" w:hAnsi="宋体" w:hint="eastAsia"/>
          <w:bCs/>
          <w:color w:val="000000"/>
          <w:sz w:val="24"/>
        </w:rPr>
        <w:t>日，</w:t>
      </w:r>
      <w:r>
        <w:rPr>
          <w:rFonts w:ascii="宋体" w:hAnsi="宋体" w:hint="eastAsia"/>
          <w:color w:val="000000"/>
          <w:sz w:val="24"/>
        </w:rPr>
        <w:t>生产车间为生产领用</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olor w:val="000000"/>
          <w:sz w:val="24"/>
        </w:rPr>
        <w:t>7000</w:t>
      </w:r>
      <w:r>
        <w:rPr>
          <w:rFonts w:ascii="宋体" w:hAnsi="宋体" w:hint="eastAsia"/>
          <w:color w:val="000000"/>
          <w:sz w:val="24"/>
        </w:rPr>
        <w:t>张（其中：甲产品</w:t>
      </w:r>
      <w:r>
        <w:rPr>
          <w:rFonts w:ascii="宋体" w:hAnsi="宋体"/>
          <w:color w:val="000000"/>
          <w:sz w:val="24"/>
        </w:rPr>
        <w:t>2000</w:t>
      </w:r>
      <w:r>
        <w:rPr>
          <w:rFonts w:ascii="宋体" w:hAnsi="宋体" w:hint="eastAsia"/>
          <w:color w:val="000000"/>
          <w:sz w:val="24"/>
        </w:rPr>
        <w:t>张，乙产品</w:t>
      </w:r>
      <w:r>
        <w:rPr>
          <w:rFonts w:ascii="宋体" w:hAnsi="宋体"/>
          <w:color w:val="000000"/>
          <w:sz w:val="24"/>
        </w:rPr>
        <w:t>5000</w:t>
      </w:r>
      <w:r>
        <w:rPr>
          <w:rFonts w:ascii="宋体" w:hAnsi="宋体" w:hint="eastAsia"/>
          <w:color w:val="000000"/>
          <w:sz w:val="24"/>
        </w:rPr>
        <w:t>张）</w:t>
      </w:r>
    </w:p>
    <w:p w:rsidR="00CF00E3" w:rsidRDefault="00CF00E3" w:rsidP="00CF00E3">
      <w:pPr>
        <w:spacing w:line="360" w:lineRule="auto"/>
        <w:ind w:firstLineChars="200" w:firstLine="480"/>
        <w:rPr>
          <w:rFonts w:ascii="宋体"/>
          <w:bCs/>
          <w:color w:val="000000"/>
          <w:sz w:val="24"/>
        </w:rPr>
      </w:pPr>
      <w:r>
        <w:rPr>
          <w:rFonts w:ascii="宋体" w:hAnsi="宋体"/>
          <w:color w:val="000000"/>
          <w:sz w:val="24"/>
        </w:rPr>
        <w:t>3.</w:t>
      </w:r>
      <w:r>
        <w:rPr>
          <w:rFonts w:ascii="宋体" w:hAnsi="宋体"/>
          <w:bCs/>
          <w:color w:val="000000"/>
          <w:sz w:val="24"/>
        </w:rPr>
        <w:t>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9</w:t>
      </w:r>
      <w:r>
        <w:rPr>
          <w:rFonts w:ascii="宋体" w:hAnsi="宋体" w:hint="eastAsia"/>
          <w:bCs/>
          <w:color w:val="000000"/>
          <w:sz w:val="24"/>
        </w:rPr>
        <w:t>日，</w:t>
      </w:r>
      <w:r>
        <w:rPr>
          <w:rFonts w:ascii="宋体" w:hAnsi="宋体" w:hint="eastAsia"/>
          <w:color w:val="000000"/>
          <w:sz w:val="24"/>
        </w:rPr>
        <w:t>向</w:t>
      </w:r>
      <w:r>
        <w:rPr>
          <w:rFonts w:ascii="宋体" w:hAnsi="宋体" w:hint="eastAsia"/>
          <w:color w:val="800000"/>
          <w:sz w:val="24"/>
        </w:rPr>
        <w:t>康达有限责任公司</w:t>
      </w:r>
      <w:r>
        <w:rPr>
          <w:rFonts w:ascii="宋体" w:hAnsi="宋体" w:hint="eastAsia"/>
          <w:color w:val="000000"/>
          <w:sz w:val="24"/>
        </w:rPr>
        <w:t>采购</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olor w:val="000000"/>
          <w:sz w:val="24"/>
        </w:rPr>
        <w:t>1000</w:t>
      </w:r>
      <w:r>
        <w:rPr>
          <w:rFonts w:ascii="宋体" w:hAnsi="宋体" w:hint="eastAsia"/>
          <w:color w:val="000000"/>
          <w:sz w:val="24"/>
        </w:rPr>
        <w:t>张，单价</w:t>
      </w:r>
      <w:r>
        <w:rPr>
          <w:rFonts w:ascii="宋体" w:hAnsi="宋体"/>
          <w:color w:val="000000"/>
          <w:sz w:val="24"/>
        </w:rPr>
        <w:t>162</w:t>
      </w:r>
      <w:r>
        <w:rPr>
          <w:rFonts w:ascii="宋体" w:hAnsi="宋体" w:hint="eastAsia"/>
          <w:color w:val="000000"/>
          <w:sz w:val="24"/>
        </w:rPr>
        <w:t>元／张，增值税专用发票上注明货款</w:t>
      </w:r>
      <w:r>
        <w:rPr>
          <w:rFonts w:ascii="宋体" w:hAnsi="宋体"/>
          <w:color w:val="000000"/>
          <w:sz w:val="24"/>
        </w:rPr>
        <w:t>162 000</w:t>
      </w:r>
      <w:r>
        <w:rPr>
          <w:rFonts w:ascii="宋体" w:hAnsi="宋体" w:hint="eastAsia"/>
          <w:color w:val="000000"/>
          <w:sz w:val="24"/>
        </w:rPr>
        <w:t>元，增值税税额</w:t>
      </w:r>
      <w:r>
        <w:rPr>
          <w:rFonts w:ascii="宋体" w:hAnsi="宋体"/>
          <w:color w:val="000000"/>
          <w:sz w:val="24"/>
        </w:rPr>
        <w:t>27 540</w:t>
      </w:r>
      <w:r>
        <w:rPr>
          <w:rFonts w:ascii="宋体" w:hAnsi="宋体" w:hint="eastAsia"/>
          <w:color w:val="000000"/>
          <w:sz w:val="24"/>
        </w:rPr>
        <w:t>元，款项以银行存款付讫，材料尚未验收入库。</w:t>
      </w:r>
    </w:p>
    <w:p w:rsidR="00CF00E3" w:rsidRDefault="00CF00E3" w:rsidP="00CF00E3">
      <w:pPr>
        <w:spacing w:line="360" w:lineRule="auto"/>
        <w:ind w:firstLineChars="177" w:firstLine="425"/>
        <w:rPr>
          <w:rFonts w:ascii="宋体"/>
          <w:bCs/>
          <w:color w:val="000000"/>
          <w:sz w:val="24"/>
        </w:rPr>
      </w:pPr>
      <w:r>
        <w:rPr>
          <w:rFonts w:ascii="宋体" w:hAnsi="宋体"/>
          <w:bCs/>
          <w:color w:val="000000"/>
          <w:sz w:val="24"/>
        </w:rPr>
        <w:t>4. 2014</w:t>
      </w:r>
      <w:r>
        <w:rPr>
          <w:rFonts w:ascii="宋体" w:hAnsi="宋体" w:hint="eastAsia"/>
          <w:bCs/>
          <w:color w:val="000000"/>
          <w:sz w:val="24"/>
        </w:rPr>
        <w:t>年</w:t>
      </w:r>
      <w:r>
        <w:rPr>
          <w:rFonts w:ascii="宋体" w:hAnsi="宋体"/>
          <w:bCs/>
          <w:color w:val="000000"/>
          <w:sz w:val="24"/>
        </w:rPr>
        <w:t>12</w:t>
      </w:r>
      <w:r>
        <w:rPr>
          <w:rFonts w:ascii="宋体" w:hAnsi="宋体" w:hint="eastAsia"/>
          <w:bCs/>
          <w:color w:val="000000"/>
          <w:sz w:val="24"/>
        </w:rPr>
        <w:t>月</w:t>
      </w:r>
      <w:r>
        <w:rPr>
          <w:rFonts w:ascii="宋体" w:hAnsi="宋体"/>
          <w:bCs/>
          <w:color w:val="000000"/>
          <w:sz w:val="24"/>
        </w:rPr>
        <w:t>11</w:t>
      </w:r>
      <w:r>
        <w:rPr>
          <w:rFonts w:ascii="宋体" w:hAnsi="宋体" w:hint="eastAsia"/>
          <w:bCs/>
          <w:color w:val="000000"/>
          <w:sz w:val="24"/>
        </w:rPr>
        <w:t>日，</w:t>
      </w:r>
      <w:r>
        <w:rPr>
          <w:rFonts w:ascii="宋体" w:hAnsi="宋体"/>
          <w:color w:val="000000"/>
          <w:sz w:val="24"/>
        </w:rPr>
        <w:t>9</w:t>
      </w:r>
      <w:r>
        <w:rPr>
          <w:rFonts w:ascii="宋体" w:hAnsi="宋体" w:hint="eastAsia"/>
          <w:color w:val="000000"/>
          <w:sz w:val="24"/>
        </w:rPr>
        <w:t>日向</w:t>
      </w:r>
      <w:r>
        <w:rPr>
          <w:rFonts w:ascii="宋体" w:hAnsi="宋体" w:hint="eastAsia"/>
          <w:color w:val="800000"/>
          <w:sz w:val="24"/>
        </w:rPr>
        <w:t>康达有限责任公司</w:t>
      </w:r>
      <w:r>
        <w:rPr>
          <w:rFonts w:ascii="宋体" w:hAnsi="宋体" w:hint="eastAsia"/>
          <w:color w:val="000000"/>
          <w:sz w:val="24"/>
        </w:rPr>
        <w:t>购买的</w:t>
      </w:r>
      <w:r>
        <w:rPr>
          <w:rFonts w:ascii="宋体" w:hAnsi="宋体" w:cs="宋体"/>
          <w:bCs/>
          <w:color w:val="000000"/>
          <w:kern w:val="0"/>
          <w:sz w:val="24"/>
        </w:rPr>
        <w:t>A</w:t>
      </w:r>
      <w:r>
        <w:rPr>
          <w:rFonts w:ascii="宋体" w:hAnsi="宋体" w:hint="eastAsia"/>
          <w:color w:val="000000"/>
          <w:sz w:val="24"/>
        </w:rPr>
        <w:t>材料运到，但其中有</w:t>
      </w:r>
      <w:r>
        <w:rPr>
          <w:rFonts w:ascii="宋体" w:hAnsi="宋体"/>
          <w:color w:val="000000"/>
          <w:sz w:val="24"/>
        </w:rPr>
        <w:t>10</w:t>
      </w:r>
      <w:r>
        <w:rPr>
          <w:rFonts w:ascii="宋体" w:hAnsi="宋体" w:hint="eastAsia"/>
          <w:color w:val="000000"/>
          <w:sz w:val="24"/>
        </w:rPr>
        <w:t>张因质量不符合要求退货，其余</w:t>
      </w:r>
      <w:r>
        <w:rPr>
          <w:rFonts w:ascii="宋体" w:hAnsi="宋体"/>
          <w:color w:val="000000"/>
          <w:sz w:val="24"/>
        </w:rPr>
        <w:t>990</w:t>
      </w:r>
      <w:r>
        <w:rPr>
          <w:rFonts w:ascii="宋体" w:hAnsi="宋体" w:hint="eastAsia"/>
          <w:color w:val="000000"/>
          <w:sz w:val="24"/>
        </w:rPr>
        <w:t>张验收入库。</w:t>
      </w:r>
    </w:p>
    <w:p w:rsidR="00CF00E3" w:rsidRDefault="00CF00E3" w:rsidP="00CF00E3">
      <w:pPr>
        <w:spacing w:line="360" w:lineRule="auto"/>
        <w:ind w:firstLineChars="177" w:firstLine="425"/>
        <w:rPr>
          <w:rFonts w:ascii="宋体"/>
          <w:bCs/>
          <w:sz w:val="24"/>
        </w:rPr>
      </w:pPr>
      <w:r>
        <w:rPr>
          <w:rFonts w:ascii="宋体" w:hAnsi="宋体"/>
          <w:bCs/>
          <w:color w:val="000000"/>
          <w:sz w:val="24"/>
        </w:rPr>
        <w:t>5. 2014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12</w:t>
      </w:r>
      <w:r>
        <w:rPr>
          <w:rFonts w:ascii="宋体" w:hAnsi="宋体" w:hint="eastAsia"/>
          <w:bCs/>
          <w:sz w:val="24"/>
        </w:rPr>
        <w:t>日，向</w:t>
      </w:r>
      <w:r>
        <w:rPr>
          <w:rFonts w:ascii="宋体" w:hAnsi="宋体" w:hint="eastAsia"/>
          <w:bCs/>
          <w:color w:val="800000"/>
          <w:sz w:val="24"/>
        </w:rPr>
        <w:t>利民有限责任公司</w:t>
      </w:r>
      <w:r>
        <w:rPr>
          <w:rFonts w:ascii="宋体" w:hAnsi="宋体" w:hint="eastAsia"/>
          <w:bCs/>
          <w:sz w:val="24"/>
        </w:rPr>
        <w:t>购入</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cs="宋体"/>
          <w:bCs/>
          <w:color w:val="000000"/>
          <w:kern w:val="0"/>
          <w:sz w:val="24"/>
        </w:rPr>
        <w:t>2000</w:t>
      </w:r>
      <w:r>
        <w:rPr>
          <w:rFonts w:ascii="宋体" w:hAnsi="宋体" w:cs="宋体" w:hint="eastAsia"/>
          <w:bCs/>
          <w:color w:val="000000"/>
          <w:kern w:val="0"/>
          <w:sz w:val="24"/>
        </w:rPr>
        <w:t>张，</w:t>
      </w:r>
      <w:r>
        <w:rPr>
          <w:rFonts w:ascii="宋体" w:hAnsi="宋体" w:hint="eastAsia"/>
          <w:color w:val="000000"/>
          <w:sz w:val="24"/>
        </w:rPr>
        <w:t>单价</w:t>
      </w:r>
      <w:r>
        <w:rPr>
          <w:rFonts w:ascii="宋体" w:hAnsi="宋体"/>
          <w:color w:val="000000"/>
          <w:sz w:val="24"/>
        </w:rPr>
        <w:t>160</w:t>
      </w:r>
      <w:r>
        <w:rPr>
          <w:rFonts w:ascii="宋体" w:hAnsi="宋体" w:hint="eastAsia"/>
          <w:color w:val="000000"/>
          <w:sz w:val="24"/>
        </w:rPr>
        <w:t>元／张，增值税专用发票上注明货款</w:t>
      </w:r>
      <w:r>
        <w:rPr>
          <w:rFonts w:ascii="宋体" w:hAnsi="宋体"/>
          <w:color w:val="000000"/>
          <w:sz w:val="24"/>
        </w:rPr>
        <w:t>320 000</w:t>
      </w:r>
      <w:r>
        <w:rPr>
          <w:rFonts w:ascii="宋体" w:hAnsi="宋体" w:hint="eastAsia"/>
          <w:color w:val="000000"/>
          <w:sz w:val="24"/>
        </w:rPr>
        <w:t>元，增值税税额</w:t>
      </w:r>
      <w:r>
        <w:rPr>
          <w:rFonts w:ascii="宋体" w:hAnsi="宋体"/>
          <w:color w:val="000000"/>
          <w:sz w:val="24"/>
        </w:rPr>
        <w:t>54 400</w:t>
      </w:r>
      <w:r>
        <w:rPr>
          <w:rFonts w:ascii="宋体" w:hAnsi="宋体" w:hint="eastAsia"/>
          <w:color w:val="000000"/>
          <w:sz w:val="24"/>
        </w:rPr>
        <w:t>元；</w:t>
      </w:r>
      <w:r>
        <w:rPr>
          <w:rFonts w:ascii="宋体" w:hAnsi="宋体" w:hint="eastAsia"/>
          <w:color w:val="800000"/>
          <w:sz w:val="24"/>
        </w:rPr>
        <w:t>另收到对方转来的运输业增值税专业发票</w:t>
      </w:r>
      <w:r>
        <w:rPr>
          <w:rFonts w:ascii="宋体" w:hAnsi="宋体" w:hint="eastAsia"/>
          <w:sz w:val="24"/>
        </w:rPr>
        <w:t>，发票上注明运输费</w:t>
      </w:r>
      <w:r>
        <w:rPr>
          <w:rFonts w:ascii="宋体" w:hAnsi="宋体"/>
          <w:sz w:val="24"/>
        </w:rPr>
        <w:t>2000</w:t>
      </w:r>
      <w:r>
        <w:rPr>
          <w:rFonts w:ascii="宋体" w:hAnsi="宋体" w:hint="eastAsia"/>
          <w:sz w:val="24"/>
        </w:rPr>
        <w:t>元，增值税额</w:t>
      </w:r>
      <w:r>
        <w:rPr>
          <w:rFonts w:ascii="宋体" w:hAnsi="宋体"/>
          <w:sz w:val="24"/>
        </w:rPr>
        <w:t>220</w:t>
      </w:r>
      <w:r>
        <w:rPr>
          <w:rFonts w:ascii="宋体" w:hAnsi="宋体" w:hint="eastAsia"/>
          <w:sz w:val="24"/>
        </w:rPr>
        <w:t>元；材料验收入库，以银行汇票支付全部款项。</w:t>
      </w:r>
    </w:p>
    <w:p w:rsidR="00CF00E3" w:rsidRDefault="00CF00E3" w:rsidP="00CF00E3">
      <w:pPr>
        <w:spacing w:line="360" w:lineRule="auto"/>
        <w:ind w:firstLineChars="177" w:firstLine="425"/>
        <w:rPr>
          <w:rFonts w:ascii="宋体"/>
          <w:bCs/>
          <w:sz w:val="24"/>
        </w:rPr>
      </w:pPr>
      <w:r>
        <w:rPr>
          <w:rFonts w:ascii="宋体" w:hAnsi="宋体"/>
          <w:bCs/>
          <w:color w:val="000000"/>
          <w:sz w:val="24"/>
        </w:rPr>
        <w:t>6. 2014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13</w:t>
      </w:r>
      <w:r>
        <w:rPr>
          <w:rFonts w:ascii="宋体" w:hAnsi="宋体" w:hint="eastAsia"/>
          <w:bCs/>
          <w:sz w:val="24"/>
        </w:rPr>
        <w:t>日，</w:t>
      </w:r>
      <w:r>
        <w:rPr>
          <w:rFonts w:ascii="宋体" w:hAnsi="宋体" w:hint="eastAsia"/>
          <w:sz w:val="24"/>
        </w:rPr>
        <w:t>向</w:t>
      </w:r>
      <w:r>
        <w:rPr>
          <w:rFonts w:ascii="宋体" w:hAnsi="宋体" w:hint="eastAsia"/>
          <w:color w:val="800000"/>
          <w:sz w:val="24"/>
        </w:rPr>
        <w:t>利民有限责任公司</w:t>
      </w:r>
      <w:r>
        <w:rPr>
          <w:rFonts w:ascii="宋体" w:hAnsi="宋体" w:hint="eastAsia"/>
          <w:sz w:val="24"/>
        </w:rPr>
        <w:t>购入</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6000</w:t>
      </w:r>
      <w:r>
        <w:rPr>
          <w:rFonts w:ascii="宋体" w:hAnsi="宋体" w:hint="eastAsia"/>
          <w:sz w:val="24"/>
        </w:rPr>
        <w:t>张，</w:t>
      </w:r>
      <w:r>
        <w:rPr>
          <w:rFonts w:ascii="宋体" w:hAnsi="宋体" w:hint="eastAsia"/>
          <w:color w:val="000000"/>
          <w:sz w:val="24"/>
        </w:rPr>
        <w:t>单价</w:t>
      </w:r>
      <w:r>
        <w:rPr>
          <w:rFonts w:ascii="宋体" w:hAnsi="宋体"/>
          <w:color w:val="000000"/>
          <w:sz w:val="24"/>
        </w:rPr>
        <w:t>160</w:t>
      </w:r>
      <w:r>
        <w:rPr>
          <w:rFonts w:ascii="宋体" w:hAnsi="宋体" w:hint="eastAsia"/>
          <w:color w:val="000000"/>
          <w:sz w:val="24"/>
        </w:rPr>
        <w:t>元／张，增值税专用发票上注明货款</w:t>
      </w:r>
      <w:r>
        <w:rPr>
          <w:rFonts w:ascii="宋体" w:hAnsi="宋体"/>
          <w:color w:val="000000"/>
          <w:sz w:val="24"/>
        </w:rPr>
        <w:t>960 000</w:t>
      </w:r>
      <w:r>
        <w:rPr>
          <w:rFonts w:ascii="宋体" w:hAnsi="宋体" w:hint="eastAsia"/>
          <w:color w:val="000000"/>
          <w:sz w:val="24"/>
        </w:rPr>
        <w:t>元，增值税税额</w:t>
      </w:r>
      <w:r>
        <w:rPr>
          <w:rFonts w:ascii="宋体" w:hAnsi="宋体"/>
          <w:color w:val="000000"/>
          <w:sz w:val="24"/>
        </w:rPr>
        <w:t>163 200</w:t>
      </w:r>
      <w:r>
        <w:rPr>
          <w:rFonts w:ascii="宋体" w:hAnsi="宋体" w:hint="eastAsia"/>
          <w:color w:val="000000"/>
          <w:sz w:val="24"/>
        </w:rPr>
        <w:t>元，材料已</w:t>
      </w:r>
      <w:r>
        <w:rPr>
          <w:rFonts w:ascii="宋体" w:hAnsi="宋体" w:hint="eastAsia"/>
          <w:sz w:val="24"/>
        </w:rPr>
        <w:t>全部验收入库。向银行申请承兑期为</w:t>
      </w:r>
      <w:r>
        <w:rPr>
          <w:rFonts w:ascii="宋体" w:hAnsi="宋体"/>
          <w:sz w:val="24"/>
        </w:rPr>
        <w:t>1</w:t>
      </w:r>
      <w:r>
        <w:rPr>
          <w:rFonts w:ascii="宋体" w:hAnsi="宋体" w:hint="eastAsia"/>
          <w:sz w:val="24"/>
        </w:rPr>
        <w:t>个月的银行承兑汇票，并向银行支付手续</w:t>
      </w:r>
      <w:r>
        <w:rPr>
          <w:rFonts w:ascii="宋体" w:hAnsi="宋体"/>
          <w:sz w:val="24"/>
        </w:rPr>
        <w:t>561.6</w:t>
      </w:r>
      <w:r>
        <w:rPr>
          <w:rFonts w:ascii="宋体" w:hAnsi="宋体" w:hint="eastAsia"/>
          <w:sz w:val="24"/>
        </w:rPr>
        <w:t>元，并用申请的银行承兑汇票支付。</w:t>
      </w:r>
    </w:p>
    <w:p w:rsidR="00CF00E3" w:rsidRDefault="00CF00E3" w:rsidP="00CF00E3">
      <w:pPr>
        <w:spacing w:line="360" w:lineRule="auto"/>
        <w:ind w:firstLineChars="177" w:firstLine="425"/>
        <w:rPr>
          <w:rFonts w:ascii="宋体"/>
          <w:sz w:val="24"/>
        </w:rPr>
      </w:pPr>
      <w:r>
        <w:rPr>
          <w:rFonts w:ascii="宋体" w:hAnsi="宋体"/>
          <w:bCs/>
          <w:sz w:val="24"/>
        </w:rPr>
        <w:t>7. 2014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14</w:t>
      </w:r>
      <w:r>
        <w:rPr>
          <w:rFonts w:ascii="宋体" w:hAnsi="宋体" w:hint="eastAsia"/>
          <w:bCs/>
          <w:sz w:val="24"/>
        </w:rPr>
        <w:t>日，</w:t>
      </w:r>
      <w:r>
        <w:rPr>
          <w:rFonts w:ascii="宋体" w:hAnsi="宋体" w:hint="eastAsia"/>
          <w:sz w:val="24"/>
        </w:rPr>
        <w:t>生产车间为生产领用</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7700</w:t>
      </w:r>
      <w:r>
        <w:rPr>
          <w:rFonts w:ascii="宋体" w:hAnsi="宋体" w:hint="eastAsia"/>
          <w:sz w:val="24"/>
        </w:rPr>
        <w:t>张（其中：甲产品</w:t>
      </w:r>
      <w:r>
        <w:rPr>
          <w:rFonts w:ascii="宋体" w:hAnsi="宋体"/>
          <w:sz w:val="24"/>
        </w:rPr>
        <w:t>2200</w:t>
      </w:r>
      <w:r>
        <w:rPr>
          <w:rFonts w:ascii="宋体" w:hAnsi="宋体" w:hint="eastAsia"/>
          <w:sz w:val="24"/>
        </w:rPr>
        <w:t>张，乙产品</w:t>
      </w:r>
      <w:r>
        <w:rPr>
          <w:rFonts w:ascii="宋体" w:hAnsi="宋体"/>
          <w:sz w:val="24"/>
        </w:rPr>
        <w:t>5500</w:t>
      </w:r>
      <w:r>
        <w:rPr>
          <w:rFonts w:ascii="宋体" w:hAnsi="宋体" w:hint="eastAsia"/>
          <w:sz w:val="24"/>
        </w:rPr>
        <w:t>个）；</w:t>
      </w:r>
    </w:p>
    <w:p w:rsidR="00CF00E3" w:rsidRDefault="00CF00E3" w:rsidP="00CF00E3">
      <w:pPr>
        <w:spacing w:line="360" w:lineRule="auto"/>
        <w:ind w:firstLineChars="177" w:firstLine="425"/>
        <w:rPr>
          <w:rFonts w:ascii="宋体"/>
          <w:sz w:val="24"/>
        </w:rPr>
      </w:pPr>
      <w:r>
        <w:rPr>
          <w:rFonts w:ascii="宋体" w:hAnsi="宋体"/>
          <w:sz w:val="24"/>
        </w:rPr>
        <w:t>8. 12</w:t>
      </w:r>
      <w:r>
        <w:rPr>
          <w:rFonts w:ascii="宋体" w:hAnsi="宋体" w:hint="eastAsia"/>
          <w:sz w:val="24"/>
        </w:rPr>
        <w:t>月</w:t>
      </w:r>
      <w:r>
        <w:rPr>
          <w:rFonts w:ascii="宋体" w:hAnsi="宋体"/>
          <w:sz w:val="24"/>
        </w:rPr>
        <w:t>20</w:t>
      </w:r>
      <w:r>
        <w:rPr>
          <w:rFonts w:ascii="宋体" w:hAnsi="宋体" w:hint="eastAsia"/>
          <w:sz w:val="24"/>
        </w:rPr>
        <w:t>日，销售</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1000</w:t>
      </w:r>
      <w:r>
        <w:rPr>
          <w:rFonts w:ascii="宋体" w:hAnsi="宋体" w:hint="eastAsia"/>
          <w:sz w:val="24"/>
        </w:rPr>
        <w:t>张，每张售价</w:t>
      </w:r>
      <w:r>
        <w:rPr>
          <w:rFonts w:ascii="宋体" w:hAnsi="宋体"/>
          <w:sz w:val="24"/>
        </w:rPr>
        <w:t>200</w:t>
      </w:r>
      <w:r>
        <w:rPr>
          <w:rFonts w:ascii="宋体" w:hAnsi="宋体" w:hint="eastAsia"/>
          <w:sz w:val="24"/>
        </w:rPr>
        <w:t>元</w:t>
      </w:r>
      <w:r>
        <w:rPr>
          <w:rFonts w:ascii="宋体" w:hAnsi="宋体"/>
          <w:sz w:val="24"/>
        </w:rPr>
        <w:t>/</w:t>
      </w:r>
      <w:r>
        <w:rPr>
          <w:rFonts w:ascii="宋体" w:hAnsi="宋体" w:hint="eastAsia"/>
          <w:sz w:val="24"/>
        </w:rPr>
        <w:t>张，增值税率</w:t>
      </w:r>
      <w:r>
        <w:rPr>
          <w:rFonts w:ascii="宋体" w:hAnsi="宋体"/>
          <w:sz w:val="24"/>
        </w:rPr>
        <w:t>17%</w:t>
      </w:r>
      <w:r>
        <w:rPr>
          <w:rFonts w:ascii="宋体" w:hAnsi="宋体" w:hint="eastAsia"/>
          <w:sz w:val="24"/>
        </w:rPr>
        <w:t>，货款已收到。结转该批材料的实际成本。</w:t>
      </w:r>
    </w:p>
    <w:p w:rsidR="00CF00E3" w:rsidRDefault="00CF00E3" w:rsidP="00CF00E3">
      <w:pPr>
        <w:spacing w:line="360" w:lineRule="auto"/>
        <w:ind w:firstLineChars="177" w:firstLine="425"/>
        <w:rPr>
          <w:rFonts w:ascii="宋体"/>
          <w:bCs/>
          <w:sz w:val="24"/>
        </w:rPr>
      </w:pPr>
      <w:r>
        <w:rPr>
          <w:rFonts w:ascii="宋体" w:hAnsi="宋体"/>
          <w:bCs/>
          <w:sz w:val="24"/>
        </w:rPr>
        <w:t>9. 2014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27</w:t>
      </w:r>
      <w:r>
        <w:rPr>
          <w:rFonts w:ascii="宋体" w:hAnsi="宋体" w:hint="eastAsia"/>
          <w:bCs/>
          <w:sz w:val="24"/>
        </w:rPr>
        <w:t>日，</w:t>
      </w:r>
      <w:r>
        <w:rPr>
          <w:rFonts w:ascii="宋体" w:hAnsi="宋体" w:hint="eastAsia"/>
          <w:sz w:val="24"/>
        </w:rPr>
        <w:t>向</w:t>
      </w:r>
      <w:r>
        <w:rPr>
          <w:rFonts w:ascii="宋体" w:hAnsi="宋体" w:hint="eastAsia"/>
          <w:color w:val="800000"/>
          <w:sz w:val="24"/>
        </w:rPr>
        <w:t>利民有限责任公司</w:t>
      </w:r>
      <w:r>
        <w:rPr>
          <w:rFonts w:ascii="宋体" w:hAnsi="宋体" w:hint="eastAsia"/>
          <w:sz w:val="24"/>
        </w:rPr>
        <w:t>购入</w:t>
      </w:r>
      <w:r>
        <w:rPr>
          <w:rFonts w:ascii="宋体" w:hAnsi="宋体" w:cs="宋体"/>
          <w:bCs/>
          <w:color w:val="000000"/>
          <w:kern w:val="0"/>
          <w:sz w:val="24"/>
        </w:rPr>
        <w:t>A</w:t>
      </w:r>
      <w:r>
        <w:rPr>
          <w:rFonts w:ascii="宋体" w:hAnsi="宋体" w:cs="宋体" w:hint="eastAsia"/>
          <w:bCs/>
          <w:color w:val="000000"/>
          <w:kern w:val="0"/>
          <w:sz w:val="24"/>
        </w:rPr>
        <w:t>材料</w:t>
      </w:r>
      <w:r>
        <w:rPr>
          <w:rFonts w:ascii="宋体" w:hAnsi="宋体"/>
          <w:sz w:val="24"/>
        </w:rPr>
        <w:t>12</w:t>
      </w:r>
      <w:r>
        <w:rPr>
          <w:rFonts w:ascii="宋体"/>
          <w:sz w:val="24"/>
        </w:rPr>
        <w:t>00</w:t>
      </w:r>
      <w:r>
        <w:rPr>
          <w:rFonts w:ascii="宋体" w:hAnsi="宋体" w:hint="eastAsia"/>
          <w:sz w:val="24"/>
        </w:rPr>
        <w:t>张，</w:t>
      </w:r>
      <w:r>
        <w:rPr>
          <w:rFonts w:ascii="宋体" w:hAnsi="宋体" w:hint="eastAsia"/>
          <w:color w:val="000000"/>
          <w:sz w:val="24"/>
        </w:rPr>
        <w:t>单价</w:t>
      </w:r>
      <w:r>
        <w:rPr>
          <w:rFonts w:ascii="宋体" w:hAnsi="宋体"/>
          <w:color w:val="000000"/>
          <w:sz w:val="24"/>
        </w:rPr>
        <w:t>162</w:t>
      </w:r>
      <w:r>
        <w:rPr>
          <w:rFonts w:ascii="宋体" w:hAnsi="宋体" w:hint="eastAsia"/>
          <w:color w:val="000000"/>
          <w:sz w:val="24"/>
        </w:rPr>
        <w:t>元／张，材料已验收入库，发票账单未到，款未付。</w:t>
      </w:r>
    </w:p>
    <w:p w:rsidR="00CF00E3" w:rsidRDefault="00CF00E3" w:rsidP="00CF00E3">
      <w:pPr>
        <w:spacing w:line="360" w:lineRule="auto"/>
        <w:ind w:firstLineChars="177" w:firstLine="425"/>
        <w:rPr>
          <w:rFonts w:ascii="宋体"/>
          <w:bCs/>
          <w:sz w:val="24"/>
        </w:rPr>
      </w:pPr>
      <w:r>
        <w:rPr>
          <w:rFonts w:ascii="宋体" w:hAnsi="宋体"/>
          <w:bCs/>
          <w:sz w:val="24"/>
        </w:rPr>
        <w:t>10. 2014</w:t>
      </w:r>
      <w:r>
        <w:rPr>
          <w:rFonts w:ascii="宋体" w:hAnsi="宋体" w:hint="eastAsia"/>
          <w:bCs/>
          <w:sz w:val="24"/>
        </w:rPr>
        <w:t>年</w:t>
      </w:r>
      <w:r>
        <w:rPr>
          <w:rFonts w:ascii="宋体" w:hAnsi="宋体"/>
          <w:bCs/>
          <w:sz w:val="24"/>
        </w:rPr>
        <w:t>12</w:t>
      </w:r>
      <w:r>
        <w:rPr>
          <w:rFonts w:ascii="宋体" w:hAnsi="宋体" w:hint="eastAsia"/>
          <w:bCs/>
          <w:sz w:val="24"/>
        </w:rPr>
        <w:t>月</w:t>
      </w:r>
      <w:r>
        <w:rPr>
          <w:rFonts w:ascii="宋体" w:hAnsi="宋体"/>
          <w:bCs/>
          <w:sz w:val="24"/>
        </w:rPr>
        <w:t>30</w:t>
      </w:r>
      <w:r>
        <w:rPr>
          <w:rFonts w:ascii="宋体" w:hAnsi="宋体" w:hint="eastAsia"/>
          <w:bCs/>
          <w:sz w:val="24"/>
        </w:rPr>
        <w:t>日，</w:t>
      </w:r>
      <w:r>
        <w:rPr>
          <w:rFonts w:ascii="宋体" w:hAnsi="宋体" w:hint="eastAsia"/>
          <w:sz w:val="24"/>
        </w:rPr>
        <w:t>期末进行财产清查，其中</w:t>
      </w:r>
      <w:r>
        <w:rPr>
          <w:rFonts w:ascii="宋体" w:hAnsi="宋体" w:cs="宋体"/>
          <w:bCs/>
          <w:color w:val="000000"/>
          <w:kern w:val="0"/>
          <w:sz w:val="24"/>
        </w:rPr>
        <w:t>A</w:t>
      </w:r>
      <w:r>
        <w:rPr>
          <w:rFonts w:ascii="宋体" w:hAnsi="宋体" w:cs="宋体" w:hint="eastAsia"/>
          <w:bCs/>
          <w:color w:val="000000"/>
          <w:kern w:val="0"/>
          <w:sz w:val="24"/>
        </w:rPr>
        <w:t>材料盘亏</w:t>
      </w:r>
      <w:r>
        <w:rPr>
          <w:rFonts w:ascii="宋体" w:hAnsi="宋体"/>
          <w:sz w:val="24"/>
        </w:rPr>
        <w:t>10</w:t>
      </w:r>
      <w:r>
        <w:rPr>
          <w:rFonts w:ascii="宋体" w:hAnsi="宋体" w:hint="eastAsia"/>
          <w:sz w:val="24"/>
        </w:rPr>
        <w:t>张。经查明，盘亏材料是因保管员管理不善造成的，应由保管员赔偿。</w:t>
      </w:r>
    </w:p>
    <w:p w:rsidR="00CF00E3" w:rsidRDefault="00CF00E3" w:rsidP="00CF00E3">
      <w:pPr>
        <w:spacing w:line="360" w:lineRule="auto"/>
        <w:ind w:firstLineChars="150" w:firstLine="360"/>
        <w:rPr>
          <w:rFonts w:ascii="宋体"/>
          <w:bCs/>
          <w:sz w:val="24"/>
        </w:rPr>
      </w:pPr>
      <w:r>
        <w:rPr>
          <w:rFonts w:ascii="宋体" w:hAnsi="宋体" w:hint="eastAsia"/>
          <w:color w:val="000000"/>
          <w:sz w:val="24"/>
        </w:rPr>
        <w:t>【工作任务】</w:t>
      </w:r>
    </w:p>
    <w:p w:rsidR="00CF00E3" w:rsidRDefault="00CF00E3" w:rsidP="00CF00E3">
      <w:pPr>
        <w:spacing w:line="360" w:lineRule="auto"/>
        <w:ind w:firstLineChars="177" w:firstLine="425"/>
        <w:rPr>
          <w:rFonts w:ascii="宋体" w:cs="宋体"/>
          <w:kern w:val="0"/>
          <w:sz w:val="24"/>
        </w:rPr>
      </w:pPr>
      <w:r>
        <w:rPr>
          <w:rFonts w:ascii="宋体" w:hAnsi="宋体" w:cs="宋体"/>
          <w:kern w:val="0"/>
          <w:sz w:val="24"/>
        </w:rPr>
        <w:t>1.</w:t>
      </w:r>
      <w:r>
        <w:rPr>
          <w:rFonts w:ascii="宋体" w:hAnsi="宋体" w:cs="宋体" w:hint="eastAsia"/>
          <w:kern w:val="0"/>
          <w:sz w:val="24"/>
        </w:rPr>
        <w:t>开设原材料明细账，并登记期初余额；</w:t>
      </w:r>
    </w:p>
    <w:p w:rsidR="00CF00E3" w:rsidRDefault="00CF00E3" w:rsidP="00CF00E3">
      <w:pPr>
        <w:spacing w:line="360" w:lineRule="auto"/>
        <w:ind w:firstLineChars="177" w:firstLine="425"/>
        <w:rPr>
          <w:rFonts w:ascii="宋体"/>
          <w:bCs/>
          <w:sz w:val="24"/>
        </w:rPr>
      </w:pPr>
      <w:r>
        <w:rPr>
          <w:rFonts w:ascii="宋体" w:hAnsi="宋体" w:cs="宋体"/>
          <w:kern w:val="0"/>
          <w:sz w:val="24"/>
        </w:rPr>
        <w:t>2.</w:t>
      </w:r>
      <w:r>
        <w:rPr>
          <w:rFonts w:ascii="宋体" w:hAnsi="宋体" w:cs="宋体" w:hint="eastAsia"/>
          <w:kern w:val="0"/>
          <w:sz w:val="24"/>
        </w:rPr>
        <w:t>采用移动加权平均法计算发出材料成本；</w:t>
      </w:r>
    </w:p>
    <w:p w:rsidR="00CF00E3" w:rsidRDefault="00CF00E3" w:rsidP="00CF00E3">
      <w:pPr>
        <w:spacing w:line="360" w:lineRule="auto"/>
        <w:ind w:firstLineChars="177" w:firstLine="425"/>
        <w:rPr>
          <w:rFonts w:ascii="宋体"/>
          <w:bCs/>
          <w:color w:val="000000"/>
          <w:sz w:val="24"/>
        </w:rPr>
      </w:pPr>
      <w:r>
        <w:rPr>
          <w:rFonts w:ascii="宋体" w:hAnsi="宋体" w:cs="宋体"/>
          <w:kern w:val="0"/>
          <w:sz w:val="24"/>
        </w:rPr>
        <w:lastRenderedPageBreak/>
        <w:t>3</w:t>
      </w:r>
      <w:r>
        <w:rPr>
          <w:rFonts w:ascii="宋体" w:cs="宋体"/>
          <w:kern w:val="0"/>
          <w:sz w:val="24"/>
        </w:rPr>
        <w:t>.</w:t>
      </w:r>
      <w:r>
        <w:rPr>
          <w:rFonts w:ascii="宋体" w:hAnsi="宋体" w:hint="eastAsia"/>
          <w:bCs/>
          <w:color w:val="000000"/>
          <w:sz w:val="24"/>
        </w:rPr>
        <w:t>正确识读原始凭证，并据以编制记账凭证；</w:t>
      </w:r>
    </w:p>
    <w:p w:rsidR="00CF00E3" w:rsidRDefault="00CF00E3" w:rsidP="00CF00E3">
      <w:pPr>
        <w:spacing w:line="360" w:lineRule="auto"/>
        <w:ind w:firstLineChars="177" w:firstLine="425"/>
        <w:rPr>
          <w:rFonts w:ascii="宋体"/>
          <w:bCs/>
          <w:sz w:val="24"/>
        </w:rPr>
      </w:pPr>
      <w:r>
        <w:rPr>
          <w:rFonts w:ascii="宋体" w:hAnsi="宋体" w:cs="宋体"/>
          <w:kern w:val="0"/>
          <w:sz w:val="24"/>
        </w:rPr>
        <w:t>4.</w:t>
      </w:r>
      <w:r>
        <w:rPr>
          <w:rFonts w:ascii="宋体" w:hAnsi="宋体" w:cs="宋体" w:hint="eastAsia"/>
          <w:kern w:val="0"/>
          <w:sz w:val="24"/>
        </w:rPr>
        <w:t>根据编制的记账凭证，登记原材料明细账。</w:t>
      </w:r>
    </w:p>
    <w:p w:rsidR="00CF00E3" w:rsidRDefault="00CF00E3" w:rsidP="00CF00E3">
      <w:pPr>
        <w:spacing w:line="360" w:lineRule="auto"/>
        <w:rPr>
          <w:rFonts w:ascii="宋体" w:hAnsi="宋体"/>
          <w:sz w:val="24"/>
        </w:rPr>
      </w:pPr>
      <w:r>
        <w:rPr>
          <w:rFonts w:ascii="宋体" w:hAnsi="宋体" w:hint="eastAsia"/>
          <w:b/>
          <w:sz w:val="24"/>
        </w:rPr>
        <w:t>【深化】</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kern w:val="0"/>
          <w:sz w:val="24"/>
        </w:rPr>
        <w:t>1</w:t>
      </w:r>
      <w:r>
        <w:rPr>
          <w:rFonts w:ascii="宋体" w:cs="宋体"/>
          <w:kern w:val="0"/>
          <w:sz w:val="24"/>
        </w:rPr>
        <w:t>.</w:t>
      </w:r>
      <w:r>
        <w:rPr>
          <w:rFonts w:ascii="宋体" w:hAnsi="宋体" w:cs="宋体" w:hint="eastAsia"/>
          <w:kern w:val="0"/>
          <w:sz w:val="24"/>
        </w:rPr>
        <w:t>若</w:t>
      </w:r>
      <w:r w:rsidR="002525E8">
        <w:rPr>
          <w:rFonts w:ascii="宋体" w:hAnsi="宋体" w:cs="宋体" w:hint="eastAsia"/>
          <w:kern w:val="0"/>
          <w:sz w:val="24"/>
        </w:rPr>
        <w:t>星辉</w:t>
      </w:r>
      <w:r>
        <w:rPr>
          <w:rFonts w:ascii="宋体" w:hAnsi="宋体" w:cs="宋体" w:hint="eastAsia"/>
          <w:kern w:val="0"/>
          <w:sz w:val="24"/>
        </w:rPr>
        <w:t>公司采用先进先出法计算发出材料成本，要求对</w:t>
      </w:r>
      <w:r>
        <w:rPr>
          <w:rFonts w:ascii="宋体" w:hAnsi="宋体" w:cs="宋体"/>
          <w:kern w:val="0"/>
          <w:sz w:val="24"/>
        </w:rPr>
        <w:t>12</w:t>
      </w:r>
      <w:r>
        <w:rPr>
          <w:rFonts w:ascii="宋体" w:hAnsi="宋体" w:cs="宋体" w:hint="eastAsia"/>
          <w:kern w:val="0"/>
          <w:sz w:val="24"/>
        </w:rPr>
        <w:t>月份</w:t>
      </w:r>
      <w:r>
        <w:rPr>
          <w:rFonts w:ascii="宋体" w:hAnsi="宋体" w:cs="宋体"/>
          <w:kern w:val="0"/>
          <w:sz w:val="24"/>
        </w:rPr>
        <w:t xml:space="preserve">A </w:t>
      </w:r>
      <w:r>
        <w:rPr>
          <w:rFonts w:ascii="宋体" w:hAnsi="宋体" w:cs="宋体" w:hint="eastAsia"/>
          <w:kern w:val="0"/>
          <w:sz w:val="24"/>
        </w:rPr>
        <w:t>材料的收发业务作出会计处理，并登记</w:t>
      </w:r>
      <w:r>
        <w:rPr>
          <w:rFonts w:ascii="宋体" w:hAnsi="宋体" w:cs="宋体"/>
          <w:kern w:val="0"/>
          <w:sz w:val="24"/>
        </w:rPr>
        <w:t xml:space="preserve">A </w:t>
      </w:r>
      <w:r>
        <w:rPr>
          <w:rFonts w:ascii="宋体" w:hAnsi="宋体" w:cs="宋体" w:hint="eastAsia"/>
          <w:kern w:val="0"/>
          <w:sz w:val="24"/>
        </w:rPr>
        <w:t>材料明细账。</w:t>
      </w:r>
    </w:p>
    <w:p w:rsidR="00CF00E3" w:rsidRDefault="00CF00E3" w:rsidP="00CF00E3">
      <w:pPr>
        <w:widowControl/>
        <w:spacing w:line="360" w:lineRule="auto"/>
        <w:ind w:firstLineChars="150" w:firstLine="360"/>
        <w:jc w:val="left"/>
        <w:rPr>
          <w:rFonts w:ascii="宋体" w:cs="宋体"/>
          <w:kern w:val="0"/>
          <w:sz w:val="24"/>
        </w:rPr>
      </w:pPr>
      <w:r>
        <w:rPr>
          <w:rFonts w:ascii="宋体" w:hAnsi="宋体" w:cs="宋体"/>
          <w:kern w:val="0"/>
          <w:sz w:val="24"/>
        </w:rPr>
        <w:t>2.</w:t>
      </w:r>
      <w:r>
        <w:rPr>
          <w:rFonts w:ascii="宋体" w:hAnsi="宋体" w:cs="宋体" w:hint="eastAsia"/>
          <w:kern w:val="0"/>
          <w:sz w:val="24"/>
        </w:rPr>
        <w:t>若</w:t>
      </w:r>
      <w:r w:rsidR="002525E8">
        <w:rPr>
          <w:rFonts w:ascii="宋体" w:hAnsi="宋体" w:cs="宋体" w:hint="eastAsia"/>
          <w:kern w:val="0"/>
          <w:sz w:val="24"/>
        </w:rPr>
        <w:t>星辉</w:t>
      </w:r>
      <w:r>
        <w:rPr>
          <w:rFonts w:ascii="宋体" w:hAnsi="宋体" w:cs="宋体" w:hint="eastAsia"/>
          <w:kern w:val="0"/>
          <w:sz w:val="24"/>
        </w:rPr>
        <w:t>公司采用月末一次加权平均法计算发出材料成本，要求对</w:t>
      </w:r>
      <w:r>
        <w:rPr>
          <w:rFonts w:ascii="宋体" w:hAnsi="宋体" w:cs="宋体"/>
          <w:kern w:val="0"/>
          <w:sz w:val="24"/>
        </w:rPr>
        <w:t>12</w:t>
      </w:r>
      <w:r>
        <w:rPr>
          <w:rFonts w:ascii="宋体" w:hAnsi="宋体" w:cs="宋体" w:hint="eastAsia"/>
          <w:kern w:val="0"/>
          <w:sz w:val="24"/>
        </w:rPr>
        <w:t>月份</w:t>
      </w:r>
      <w:r>
        <w:rPr>
          <w:rFonts w:ascii="宋体" w:hAnsi="宋体" w:cs="宋体"/>
          <w:kern w:val="0"/>
          <w:sz w:val="24"/>
        </w:rPr>
        <w:t xml:space="preserve">A </w:t>
      </w:r>
      <w:r>
        <w:rPr>
          <w:rFonts w:ascii="宋体" w:hAnsi="宋体" w:cs="宋体" w:hint="eastAsia"/>
          <w:kern w:val="0"/>
          <w:sz w:val="24"/>
        </w:rPr>
        <w:t>材料的收发业务作出处理，并登记</w:t>
      </w:r>
      <w:r>
        <w:rPr>
          <w:rFonts w:ascii="宋体" w:hAnsi="宋体" w:cs="宋体"/>
          <w:kern w:val="0"/>
          <w:sz w:val="24"/>
        </w:rPr>
        <w:t xml:space="preserve">A </w:t>
      </w:r>
      <w:r>
        <w:rPr>
          <w:rFonts w:ascii="宋体" w:hAnsi="宋体" w:cs="宋体" w:hint="eastAsia"/>
          <w:kern w:val="0"/>
          <w:sz w:val="24"/>
        </w:rPr>
        <w:t>材料明细账。</w:t>
      </w:r>
    </w:p>
    <w:p w:rsidR="00CF00E3" w:rsidRDefault="00CF00E3" w:rsidP="00CF00E3">
      <w:pPr>
        <w:spacing w:line="360" w:lineRule="auto"/>
        <w:rPr>
          <w:rFonts w:ascii="宋体" w:hAnsi="宋体"/>
          <w:sz w:val="24"/>
        </w:rPr>
      </w:pPr>
      <w:r>
        <w:rPr>
          <w:rFonts w:ascii="宋体" w:hAnsi="宋体" w:hint="eastAsia"/>
          <w:b/>
          <w:sz w:val="24"/>
        </w:rPr>
        <w:t>【归纳】</w:t>
      </w:r>
    </w:p>
    <w:p w:rsidR="00CF00E3" w:rsidRDefault="00CF00E3" w:rsidP="00CF00E3">
      <w:pPr>
        <w:spacing w:line="360" w:lineRule="auto"/>
        <w:ind w:firstLineChars="150" w:firstLine="360"/>
        <w:rPr>
          <w:rFonts w:ascii="宋体" w:hAnsi="宋体"/>
          <w:sz w:val="24"/>
        </w:rPr>
      </w:pPr>
      <w:r>
        <w:rPr>
          <w:rFonts w:ascii="宋体" w:hAnsi="宋体" w:hint="eastAsia"/>
          <w:sz w:val="24"/>
        </w:rPr>
        <w:t>知识点：</w:t>
      </w:r>
    </w:p>
    <w:p w:rsidR="00CF00E3" w:rsidRDefault="00CF00E3" w:rsidP="00CF00E3">
      <w:pPr>
        <w:spacing w:line="360" w:lineRule="auto"/>
        <w:ind w:firstLineChars="150" w:firstLine="360"/>
        <w:rPr>
          <w:rFonts w:ascii="宋体" w:hAnsi="宋体"/>
          <w:sz w:val="24"/>
        </w:rPr>
      </w:pPr>
      <w:r>
        <w:rPr>
          <w:rFonts w:ascii="宋体" w:hAnsi="宋体" w:hint="eastAsia"/>
          <w:sz w:val="24"/>
        </w:rPr>
        <w:t>①移动加权平均法；</w:t>
      </w:r>
    </w:p>
    <w:p w:rsidR="00CF00E3" w:rsidRDefault="00CF00E3" w:rsidP="00CF00E3">
      <w:pPr>
        <w:spacing w:line="360" w:lineRule="auto"/>
        <w:ind w:firstLineChars="150" w:firstLine="360"/>
        <w:rPr>
          <w:rFonts w:ascii="宋体" w:hAnsi="宋体"/>
          <w:sz w:val="24"/>
        </w:rPr>
      </w:pPr>
      <w:r>
        <w:rPr>
          <w:rFonts w:ascii="宋体" w:hAnsi="宋体" w:hint="eastAsia"/>
          <w:sz w:val="24"/>
        </w:rPr>
        <w:t>②先进先出法；</w:t>
      </w:r>
    </w:p>
    <w:p w:rsidR="00CF00E3" w:rsidRDefault="00CF00E3" w:rsidP="00CF00E3">
      <w:pPr>
        <w:spacing w:line="360" w:lineRule="auto"/>
        <w:ind w:firstLineChars="150" w:firstLine="360"/>
        <w:rPr>
          <w:rFonts w:ascii="宋体" w:hAnsi="宋体"/>
          <w:sz w:val="24"/>
        </w:rPr>
      </w:pPr>
      <w:r>
        <w:rPr>
          <w:rFonts w:ascii="宋体" w:hAnsi="宋体" w:hint="eastAsia"/>
          <w:sz w:val="24"/>
        </w:rPr>
        <w:t>③月末一次加权平均法</w:t>
      </w:r>
    </w:p>
    <w:p w:rsidR="00CF00E3" w:rsidRDefault="00CF00E3" w:rsidP="00CF00E3">
      <w:pPr>
        <w:spacing w:line="360" w:lineRule="auto"/>
        <w:ind w:firstLineChars="150" w:firstLine="360"/>
        <w:rPr>
          <w:rFonts w:ascii="宋体" w:hAnsi="宋体"/>
          <w:sz w:val="24"/>
        </w:rPr>
      </w:pPr>
      <w:r>
        <w:rPr>
          <w:rFonts w:ascii="宋体" w:hAnsi="宋体" w:hint="eastAsia"/>
          <w:sz w:val="24"/>
        </w:rPr>
        <w:t>④个别计价法</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⑤原材料发出业务的核算</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技能点：</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①能正确计算发出材料成本并填写领料单；</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②能正确识读原始凭证并编制记账凭证；</w:t>
      </w:r>
    </w:p>
    <w:p w:rsidR="00CF00E3" w:rsidRDefault="00CF00E3" w:rsidP="00CF00E3">
      <w:pPr>
        <w:spacing w:line="360" w:lineRule="auto"/>
        <w:ind w:leftChars="171" w:left="1079" w:hangingChars="300" w:hanging="720"/>
        <w:rPr>
          <w:rFonts w:ascii="宋体" w:hAnsi="宋体"/>
          <w:sz w:val="24"/>
        </w:rPr>
      </w:pPr>
      <w:r>
        <w:rPr>
          <w:rFonts w:ascii="宋体" w:hAnsi="宋体" w:hint="eastAsia"/>
          <w:sz w:val="24"/>
        </w:rPr>
        <w:t>③能正确登记原材料、生产成本等明细账</w:t>
      </w:r>
    </w:p>
    <w:p w:rsidR="00CF00E3" w:rsidRDefault="00CF00E3" w:rsidP="00CF00E3">
      <w:pPr>
        <w:spacing w:line="360" w:lineRule="auto"/>
        <w:rPr>
          <w:rFonts w:ascii="宋体" w:hAnsi="宋体"/>
          <w:sz w:val="24"/>
        </w:rPr>
      </w:pPr>
      <w:r>
        <w:rPr>
          <w:rFonts w:ascii="宋体" w:hAnsi="宋体" w:hint="eastAsia"/>
          <w:b/>
          <w:sz w:val="24"/>
        </w:rPr>
        <w:t>【布置作业】</w:t>
      </w:r>
    </w:p>
    <w:p w:rsidR="00CF00E3" w:rsidRDefault="00CF00E3" w:rsidP="00CF00E3"/>
    <w:p w:rsidR="00CF00E3" w:rsidRDefault="00CF00E3" w:rsidP="00CF00E3"/>
    <w:p w:rsidR="00CF00E3" w:rsidRDefault="00CF00E3" w:rsidP="00CF00E3"/>
    <w:p w:rsidR="00CF00E3" w:rsidRDefault="00CF00E3" w:rsidP="00CF00E3">
      <w:pPr>
        <w:rPr>
          <w:rStyle w:val="2Char"/>
        </w:rPr>
      </w:pPr>
      <w:r>
        <w:rPr>
          <w:rFonts w:ascii="宋体" w:hAnsi="宋体" w:hint="eastAsia"/>
          <w:b/>
          <w:sz w:val="28"/>
          <w:szCs w:val="28"/>
        </w:rPr>
        <w:t xml:space="preserve">                     </w:t>
      </w:r>
      <w:r>
        <w:rPr>
          <w:rStyle w:val="2Char"/>
          <w:rFonts w:hint="eastAsia"/>
        </w:rPr>
        <w:t xml:space="preserve"> 2.2 </w:t>
      </w:r>
      <w:r>
        <w:rPr>
          <w:rStyle w:val="2Char"/>
          <w:rFonts w:hint="eastAsia"/>
        </w:rPr>
        <w:t>固定资产业务核算</w:t>
      </w:r>
    </w:p>
    <w:p w:rsidR="00CF00E3" w:rsidRDefault="00CF00E3" w:rsidP="00CF00E3">
      <w:pPr>
        <w:rPr>
          <w:rFonts w:ascii="宋体" w:hAnsi="宋体"/>
          <w:b/>
          <w:sz w:val="28"/>
          <w:szCs w:val="28"/>
        </w:rPr>
      </w:pPr>
      <w:r>
        <w:rPr>
          <w:rFonts w:ascii="宋体" w:hAnsi="宋体" w:hint="eastAsia"/>
          <w:b/>
          <w:sz w:val="28"/>
          <w:szCs w:val="28"/>
        </w:rPr>
        <w:t>【告知】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1.本次课学习的主要内容：外购固定资产业务核算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知识目标：</w:t>
      </w:r>
    </w:p>
    <w:p w:rsidR="00CF00E3" w:rsidRDefault="00CF00E3" w:rsidP="00CF00E3">
      <w:pPr>
        <w:spacing w:line="360" w:lineRule="auto"/>
        <w:ind w:leftChars="171" w:left="1439" w:hangingChars="450" w:hanging="1080"/>
        <w:rPr>
          <w:rFonts w:ascii="楷体_GB2312" w:eastAsia="楷体_GB2312" w:hAnsi="宋体"/>
          <w:sz w:val="24"/>
        </w:rPr>
      </w:pPr>
      <w:r>
        <w:rPr>
          <w:rFonts w:ascii="楷体_GB2312" w:eastAsia="楷体_GB2312" w:hint="eastAsia"/>
          <w:sz w:val="24"/>
        </w:rPr>
        <w:t>掌握外购固定资产（包括不需要安装的、需要安装的）的计价及核算方法；</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能力目标：</w:t>
      </w:r>
    </w:p>
    <w:p w:rsidR="00CF00E3" w:rsidRDefault="00CF00E3" w:rsidP="002525E8">
      <w:pPr>
        <w:numPr>
          <w:ilvl w:val="0"/>
          <w:numId w:val="11"/>
        </w:numPr>
        <w:spacing w:line="360" w:lineRule="auto"/>
        <w:rPr>
          <w:rFonts w:ascii="楷体_GB2312" w:eastAsia="楷体_GB2312" w:hAnsi="宋体"/>
          <w:color w:val="333300"/>
          <w:sz w:val="24"/>
        </w:rPr>
      </w:pPr>
      <w:r>
        <w:rPr>
          <w:rFonts w:ascii="楷体_GB2312" w:eastAsia="楷体_GB2312" w:hAnsi="宋体" w:hint="eastAsia"/>
          <w:color w:val="333300"/>
          <w:sz w:val="24"/>
        </w:rPr>
        <w:t>能正确识读和审核固定资产采购发票、运输费用凭证、安装费用凭证、工</w:t>
      </w:r>
    </w:p>
    <w:p w:rsidR="00CF00E3" w:rsidRDefault="00CF00E3" w:rsidP="00CF00E3">
      <w:pPr>
        <w:spacing w:line="360" w:lineRule="auto"/>
        <w:rPr>
          <w:rFonts w:ascii="楷体_GB2312" w:eastAsia="楷体_GB2312" w:hAnsi="宋体"/>
          <w:color w:val="333300"/>
          <w:sz w:val="24"/>
        </w:rPr>
      </w:pPr>
      <w:r>
        <w:rPr>
          <w:rFonts w:ascii="楷体_GB2312" w:eastAsia="楷体_GB2312" w:hAnsi="宋体" w:hint="eastAsia"/>
          <w:color w:val="333300"/>
          <w:sz w:val="24"/>
        </w:rPr>
        <w:lastRenderedPageBreak/>
        <w:t>程验收报告等业务单据；</w:t>
      </w:r>
    </w:p>
    <w:p w:rsidR="00CF00E3" w:rsidRDefault="00CF00E3" w:rsidP="00CF00E3">
      <w:pPr>
        <w:spacing w:line="360" w:lineRule="auto"/>
        <w:rPr>
          <w:rFonts w:ascii="楷体_GB2312" w:eastAsia="楷体_GB2312"/>
          <w:color w:val="333300"/>
          <w:sz w:val="24"/>
        </w:rPr>
      </w:pPr>
      <w:r>
        <w:rPr>
          <w:rFonts w:ascii="楷体_GB2312" w:eastAsia="楷体_GB2312" w:hAnsi="宋体" w:hint="eastAsia"/>
          <w:color w:val="333300"/>
          <w:sz w:val="24"/>
        </w:rPr>
        <w:t xml:space="preserve">   ②能正确签发支票；</w:t>
      </w:r>
    </w:p>
    <w:p w:rsidR="00CF00E3" w:rsidRDefault="00CF00E3" w:rsidP="00CF00E3">
      <w:pPr>
        <w:spacing w:line="360" w:lineRule="auto"/>
        <w:ind w:firstLineChars="150" w:firstLine="360"/>
        <w:rPr>
          <w:rFonts w:ascii="楷体_GB2312" w:eastAsia="楷体_GB2312"/>
          <w:sz w:val="24"/>
        </w:rPr>
      </w:pPr>
      <w:r>
        <w:rPr>
          <w:rFonts w:ascii="楷体_GB2312" w:eastAsia="楷体_GB2312" w:hAnsi="宋体" w:hint="eastAsia"/>
          <w:color w:val="333300"/>
          <w:sz w:val="24"/>
        </w:rPr>
        <w:t>③</w:t>
      </w:r>
      <w:r>
        <w:rPr>
          <w:rFonts w:ascii="楷体_GB2312" w:eastAsia="楷体_GB2312" w:hint="eastAsia"/>
          <w:sz w:val="24"/>
        </w:rPr>
        <w:t>能根据外购固定资产业务所涉及的原始凭证准确编制记账凭证；</w:t>
      </w:r>
    </w:p>
    <w:p w:rsidR="00CF00E3" w:rsidRDefault="00CF00E3" w:rsidP="00CF00E3">
      <w:pPr>
        <w:spacing w:line="360" w:lineRule="auto"/>
        <w:ind w:firstLineChars="150" w:firstLine="360"/>
        <w:rPr>
          <w:rFonts w:ascii="楷体_GB2312" w:eastAsia="楷体_GB2312"/>
          <w:sz w:val="24"/>
        </w:rPr>
      </w:pPr>
      <w:r>
        <w:rPr>
          <w:rFonts w:ascii="楷体_GB2312" w:eastAsia="楷体_GB2312" w:hAnsi="宋体" w:hint="eastAsia"/>
          <w:color w:val="333300"/>
          <w:sz w:val="24"/>
        </w:rPr>
        <w:t>④</w:t>
      </w:r>
      <w:r>
        <w:rPr>
          <w:rFonts w:ascii="楷体_GB2312" w:eastAsia="楷体_GB2312" w:hint="eastAsia"/>
          <w:sz w:val="24"/>
        </w:rPr>
        <w:t>能根据审核无误的记账凭证登记在建工程、固定资产明细账；</w:t>
      </w:r>
    </w:p>
    <w:p w:rsidR="00CF00E3" w:rsidRDefault="00CF00E3" w:rsidP="00CF00E3">
      <w:pPr>
        <w:rPr>
          <w:rFonts w:ascii="宋体" w:hAnsi="宋体"/>
          <w:b/>
          <w:sz w:val="28"/>
          <w:szCs w:val="28"/>
        </w:rPr>
      </w:pPr>
      <w:r>
        <w:rPr>
          <w:rFonts w:ascii="宋体" w:hAnsi="宋体" w:hint="eastAsia"/>
          <w:b/>
          <w:sz w:val="28"/>
          <w:szCs w:val="28"/>
        </w:rPr>
        <w:t>【引入】</w:t>
      </w:r>
    </w:p>
    <w:p w:rsidR="00CF00E3" w:rsidRDefault="002525E8" w:rsidP="00CF00E3">
      <w:pPr>
        <w:spacing w:line="360" w:lineRule="auto"/>
        <w:ind w:firstLineChars="150" w:firstLine="360"/>
        <w:rPr>
          <w:rFonts w:ascii="楷体_GB2312" w:eastAsia="楷体_GB2312"/>
          <w:sz w:val="24"/>
        </w:rPr>
      </w:pPr>
      <w:r>
        <w:rPr>
          <w:rFonts w:ascii="楷体_GB2312" w:eastAsia="楷体_GB2312" w:hint="eastAsia"/>
          <w:bCs/>
          <w:sz w:val="24"/>
        </w:rPr>
        <w:t>星辉</w:t>
      </w:r>
      <w:r w:rsidR="00CF00E3">
        <w:rPr>
          <w:rFonts w:ascii="楷体_GB2312" w:eastAsia="楷体_GB2312" w:hint="eastAsia"/>
          <w:bCs/>
          <w:sz w:val="24"/>
        </w:rPr>
        <w:t>家具有限责任公司是专业从事家具设计与开发、生产和销售的股份制企业，目前主要生产电脑桌和文件柜。</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2014年11月30日，企业固定资产清单如下表</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思考：1.固定资产的特征有哪些？固定资产的定义？</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2.固定资产取得方式主要有哪些？</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3.新增固定资产如何核算？</w:t>
      </w:r>
    </w:p>
    <w:p w:rsidR="00CF00E3" w:rsidRDefault="00CF00E3" w:rsidP="00CF00E3">
      <w:pPr>
        <w:widowControl/>
        <w:jc w:val="left"/>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 INCLUDEPICTURE "C:\\Documents and Settings\\Administrator\\Application Data\\Tencent\\Users\\373415659\\QQ\\WinTemp\\RichOle\\SS5GF1VH43ZFF1RXJX~$_UU.png"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488C6FC" wp14:editId="7E469007">
            <wp:extent cx="5991225" cy="5721350"/>
            <wp:effectExtent l="0" t="0" r="13335" b="8890"/>
            <wp:docPr id="115" name="图片 23" descr="SS5GF1VH43ZFF1RXJX~$_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 descr="SS5GF1VH43ZFF1RXJX~$_UU"/>
                    <pic:cNvPicPr>
                      <a:picLocks noChangeAspect="1"/>
                    </pic:cNvPicPr>
                  </pic:nvPicPr>
                  <pic:blipFill>
                    <a:blip r:embed="rId22"/>
                    <a:stretch>
                      <a:fillRect/>
                    </a:stretch>
                  </pic:blipFill>
                  <pic:spPr>
                    <a:xfrm>
                      <a:off x="0" y="0"/>
                      <a:ext cx="5991225" cy="572135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Data\\Tencent\\Users\\373415659\\QQ\\WinTemp\\RichOle\\RKMV65FZU6ATQ6__NRY4IA5.png"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74105E9E" wp14:editId="330AB9D4">
            <wp:extent cx="6000750" cy="2552065"/>
            <wp:effectExtent l="0" t="0" r="3810" b="8255"/>
            <wp:docPr id="112" name="图片 24" descr="RKMV65FZU6ATQ6__NRY4I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4" descr="RKMV65FZU6ATQ6__NRY4IA5"/>
                    <pic:cNvPicPr>
                      <a:picLocks noChangeAspect="1"/>
                    </pic:cNvPicPr>
                  </pic:nvPicPr>
                  <pic:blipFill>
                    <a:blip r:embed="rId23"/>
                    <a:stretch>
                      <a:fillRect/>
                    </a:stretch>
                  </pic:blipFill>
                  <pic:spPr>
                    <a:xfrm>
                      <a:off x="0" y="0"/>
                      <a:ext cx="6000750" cy="255206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rPr>
          <w:rFonts w:ascii="楷体_GB2312" w:eastAsia="楷体_GB2312"/>
          <w:sz w:val="24"/>
        </w:rPr>
      </w:pPr>
    </w:p>
    <w:p w:rsidR="00CF00E3" w:rsidRDefault="00CF00E3" w:rsidP="00CF00E3">
      <w:pPr>
        <w:rPr>
          <w:rFonts w:ascii="楷体_GB2312" w:eastAsia="楷体_GB2312"/>
          <w:sz w:val="24"/>
        </w:rPr>
      </w:pPr>
    </w:p>
    <w:p w:rsidR="00CF00E3" w:rsidRDefault="00CF00E3" w:rsidP="00CF00E3">
      <w:pPr>
        <w:spacing w:line="360" w:lineRule="auto"/>
        <w:rPr>
          <w:rFonts w:ascii="宋体" w:hAnsi="宋体"/>
          <w:b/>
          <w:bCs/>
          <w:i/>
          <w:sz w:val="24"/>
        </w:rPr>
      </w:pPr>
      <w:r>
        <w:rPr>
          <w:rFonts w:ascii="宋体" w:hAnsi="宋体" w:hint="eastAsia"/>
          <w:b/>
          <w:bCs/>
          <w:i/>
          <w:sz w:val="24"/>
        </w:rPr>
        <w:lastRenderedPageBreak/>
        <w:t>固定资产特征：</w:t>
      </w:r>
    </w:p>
    <w:p w:rsidR="00CF00E3" w:rsidRDefault="00CF00E3" w:rsidP="00CF00E3">
      <w:pPr>
        <w:spacing w:line="360" w:lineRule="auto"/>
        <w:rPr>
          <w:rFonts w:ascii="楷体_GB2312" w:eastAsia="楷体_GB2312"/>
          <w:bCs/>
          <w:sz w:val="24"/>
        </w:rPr>
      </w:pPr>
      <w:r>
        <w:rPr>
          <w:rFonts w:ascii="楷体_GB2312" w:eastAsia="楷体_GB2312" w:hint="eastAsia"/>
          <w:bCs/>
          <w:sz w:val="24"/>
        </w:rPr>
        <w:t>1.为生产商品、提供劳务、出租或经营管理而持有（持有目的）</w:t>
      </w:r>
    </w:p>
    <w:p w:rsidR="00CF00E3" w:rsidRDefault="00CF00E3" w:rsidP="00CF00E3">
      <w:pPr>
        <w:spacing w:line="360" w:lineRule="auto"/>
        <w:rPr>
          <w:rFonts w:ascii="楷体_GB2312" w:eastAsia="楷体_GB2312"/>
          <w:sz w:val="24"/>
        </w:rPr>
      </w:pPr>
      <w:r>
        <w:rPr>
          <w:rFonts w:ascii="楷体_GB2312" w:eastAsia="楷体_GB2312" w:hint="eastAsia"/>
          <w:bCs/>
          <w:sz w:val="24"/>
        </w:rPr>
        <w:t>2.使用寿命超过一个会计年度（使用年限）</w:t>
      </w:r>
    </w:p>
    <w:p w:rsidR="00CF00E3" w:rsidRDefault="00CF00E3" w:rsidP="00CF00E3">
      <w:pPr>
        <w:spacing w:line="360" w:lineRule="auto"/>
        <w:rPr>
          <w:rFonts w:ascii="楷体_GB2312" w:eastAsia="楷体_GB2312"/>
          <w:sz w:val="24"/>
        </w:rPr>
      </w:pPr>
      <w:r>
        <w:rPr>
          <w:rFonts w:ascii="楷体_GB2312" w:eastAsia="楷体_GB2312" w:hint="eastAsia"/>
          <w:sz w:val="24"/>
        </w:rPr>
        <w:t>3.固定资产是有形资产</w:t>
      </w:r>
    </w:p>
    <w:p w:rsidR="00CF00E3" w:rsidRDefault="00CF00E3" w:rsidP="00CF00E3">
      <w:pPr>
        <w:spacing w:line="360" w:lineRule="auto"/>
        <w:rPr>
          <w:rFonts w:ascii="宋体" w:hAnsi="宋体"/>
          <w:b/>
          <w:bCs/>
          <w:i/>
          <w:sz w:val="24"/>
        </w:rPr>
      </w:pPr>
      <w:r>
        <w:rPr>
          <w:rFonts w:ascii="宋体" w:hAnsi="宋体" w:hint="eastAsia"/>
          <w:b/>
          <w:i/>
          <w:sz w:val="24"/>
        </w:rPr>
        <w:t>固定资产定义：</w:t>
      </w:r>
      <w:r>
        <w:rPr>
          <w:rFonts w:ascii="宋体" w:hAnsi="宋体" w:hint="eastAsia"/>
          <w:b/>
          <w:bCs/>
          <w:i/>
          <w:sz w:val="24"/>
        </w:rPr>
        <w:t xml:space="preserve"> </w:t>
      </w:r>
    </w:p>
    <w:p w:rsidR="00CF00E3" w:rsidRDefault="00CF00E3" w:rsidP="00CF00E3">
      <w:pPr>
        <w:spacing w:line="360" w:lineRule="auto"/>
        <w:rPr>
          <w:rFonts w:ascii="楷体_GB2312" w:eastAsia="楷体_GB2312"/>
          <w:bCs/>
          <w:sz w:val="24"/>
        </w:rPr>
      </w:pPr>
      <w:r>
        <w:rPr>
          <w:rFonts w:ascii="楷体_GB2312" w:eastAsia="楷体_GB2312" w:hint="eastAsia"/>
          <w:bCs/>
          <w:sz w:val="24"/>
        </w:rPr>
        <w:t>固定资产，是指同时具有以下特征的有形资产：（1）为生产商品、提供劳务、出租或经营管理而持有；使用寿命超过一个会计年度。</w:t>
      </w:r>
    </w:p>
    <w:p w:rsidR="00CF00E3" w:rsidRDefault="00CF00E3" w:rsidP="00CF00E3">
      <w:pPr>
        <w:spacing w:line="360" w:lineRule="auto"/>
        <w:rPr>
          <w:rFonts w:ascii="宋体" w:hAnsi="宋体"/>
          <w:b/>
          <w:i/>
          <w:sz w:val="24"/>
        </w:rPr>
      </w:pPr>
      <w:r>
        <w:rPr>
          <w:rFonts w:ascii="宋体" w:hAnsi="宋体" w:hint="eastAsia"/>
          <w:b/>
          <w:i/>
          <w:sz w:val="24"/>
        </w:rPr>
        <w:t>固定资产取得的主要方式</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t>外购、建造</w:t>
      </w:r>
    </w:p>
    <w:p w:rsidR="00CF00E3" w:rsidRDefault="00CF00E3" w:rsidP="00CF00E3">
      <w:pPr>
        <w:spacing w:line="360" w:lineRule="auto"/>
        <w:rPr>
          <w:rFonts w:ascii="宋体" w:hAnsi="宋体"/>
          <w:b/>
          <w:i/>
          <w:sz w:val="24"/>
        </w:rPr>
      </w:pPr>
      <w:r>
        <w:rPr>
          <w:rFonts w:ascii="宋体" w:hAnsi="宋体" w:hint="eastAsia"/>
          <w:b/>
          <w:i/>
          <w:sz w:val="24"/>
        </w:rPr>
        <w:t>固定资产的分类</w:t>
      </w:r>
    </w:p>
    <w:tbl>
      <w:tblPr>
        <w:tblW w:w="6930" w:type="dxa"/>
        <w:tblCellSpacing w:w="0" w:type="dxa"/>
        <w:tblInd w:w="210" w:type="dxa"/>
        <w:tblLayout w:type="fixed"/>
        <w:tblCellMar>
          <w:left w:w="0" w:type="dxa"/>
          <w:right w:w="0" w:type="dxa"/>
        </w:tblCellMar>
        <w:tblLook w:val="04A0" w:firstRow="1" w:lastRow="0" w:firstColumn="1" w:lastColumn="0" w:noHBand="0" w:noVBand="1"/>
      </w:tblPr>
      <w:tblGrid>
        <w:gridCol w:w="540"/>
        <w:gridCol w:w="6390"/>
      </w:tblGrid>
      <w:tr w:rsidR="00CF00E3" w:rsidTr="00183DD2">
        <w:trPr>
          <w:trHeight w:val="426"/>
          <w:tblCellSpacing w:w="0" w:type="dxa"/>
        </w:trPr>
        <w:tc>
          <w:tcPr>
            <w:tcW w:w="540" w:type="dxa"/>
            <w:vMerge w:val="restart"/>
            <w:tcBorders>
              <w:top w:val="single" w:sz="12" w:space="0" w:color="000000"/>
              <w:left w:val="single" w:sz="12" w:space="0" w:color="000000"/>
              <w:right w:val="single" w:sz="6" w:space="0" w:color="000000"/>
            </w:tcBorders>
          </w:tcPr>
          <w:p w:rsidR="00CF00E3" w:rsidRDefault="00CF00E3" w:rsidP="00183DD2">
            <w:pPr>
              <w:spacing w:line="360" w:lineRule="auto"/>
              <w:rPr>
                <w:rFonts w:ascii="楷体_GB2312" w:eastAsia="楷体_GB2312"/>
                <w:bCs/>
                <w:sz w:val="24"/>
              </w:rPr>
            </w:pPr>
          </w:p>
          <w:p w:rsidR="00CF00E3" w:rsidRDefault="00CF00E3" w:rsidP="00183DD2">
            <w:pPr>
              <w:spacing w:line="360" w:lineRule="auto"/>
              <w:rPr>
                <w:rFonts w:ascii="楷体_GB2312" w:eastAsia="楷体_GB2312"/>
                <w:bCs/>
                <w:sz w:val="24"/>
              </w:rPr>
            </w:pPr>
            <w:r>
              <w:rPr>
                <w:rFonts w:ascii="楷体_GB2312" w:eastAsia="楷体_GB2312" w:hint="eastAsia"/>
                <w:bCs/>
                <w:sz w:val="24"/>
              </w:rPr>
              <w:t xml:space="preserve">  </w:t>
            </w:r>
          </w:p>
          <w:p w:rsidR="00CF00E3" w:rsidRDefault="00CF00E3" w:rsidP="00183DD2">
            <w:pPr>
              <w:spacing w:line="360" w:lineRule="auto"/>
              <w:rPr>
                <w:rFonts w:ascii="楷体_GB2312" w:eastAsia="楷体_GB2312"/>
                <w:bCs/>
                <w:sz w:val="24"/>
              </w:rPr>
            </w:pPr>
          </w:p>
          <w:p w:rsidR="00CF00E3" w:rsidRDefault="00CF00E3" w:rsidP="00183DD2">
            <w:pPr>
              <w:spacing w:line="360" w:lineRule="auto"/>
              <w:rPr>
                <w:rFonts w:ascii="楷体_GB2312" w:eastAsia="楷体_GB2312"/>
                <w:bCs/>
                <w:sz w:val="24"/>
              </w:rPr>
            </w:pPr>
            <w:r>
              <w:rPr>
                <w:rFonts w:ascii="楷体_GB2312" w:eastAsia="楷体_GB2312" w:hint="eastAsia"/>
                <w:bCs/>
                <w:sz w:val="24"/>
              </w:rPr>
              <w:t xml:space="preserve">  综</w:t>
            </w:r>
          </w:p>
          <w:p w:rsidR="00CF00E3" w:rsidRDefault="00CF00E3" w:rsidP="00183DD2">
            <w:pPr>
              <w:spacing w:line="360" w:lineRule="auto"/>
              <w:rPr>
                <w:rFonts w:ascii="楷体_GB2312" w:eastAsia="楷体_GB2312"/>
                <w:bCs/>
                <w:sz w:val="24"/>
              </w:rPr>
            </w:pPr>
            <w:r>
              <w:rPr>
                <w:rFonts w:ascii="楷体_GB2312" w:eastAsia="楷体_GB2312" w:hint="eastAsia"/>
                <w:bCs/>
                <w:sz w:val="24"/>
              </w:rPr>
              <w:t xml:space="preserve">  合</w:t>
            </w:r>
          </w:p>
          <w:p w:rsidR="00CF00E3" w:rsidRDefault="00CF00E3" w:rsidP="00183DD2">
            <w:pPr>
              <w:spacing w:line="360" w:lineRule="auto"/>
              <w:rPr>
                <w:rFonts w:ascii="楷体_GB2312" w:eastAsia="楷体_GB2312"/>
                <w:bCs/>
                <w:sz w:val="24"/>
              </w:rPr>
            </w:pPr>
            <w:r>
              <w:rPr>
                <w:rFonts w:ascii="楷体_GB2312" w:eastAsia="楷体_GB2312" w:hint="eastAsia"/>
                <w:bCs/>
                <w:sz w:val="24"/>
              </w:rPr>
              <w:t xml:space="preserve">  分</w:t>
            </w:r>
          </w:p>
          <w:p w:rsidR="00CF00E3" w:rsidRDefault="00CF00E3" w:rsidP="00183DD2">
            <w:pPr>
              <w:spacing w:line="360" w:lineRule="auto"/>
              <w:rPr>
                <w:rFonts w:ascii="楷体_GB2312" w:eastAsia="楷体_GB2312"/>
                <w:sz w:val="24"/>
              </w:rPr>
            </w:pPr>
            <w:r>
              <w:rPr>
                <w:rFonts w:ascii="楷体_GB2312" w:eastAsia="楷体_GB2312" w:hint="eastAsia"/>
                <w:bCs/>
                <w:sz w:val="24"/>
              </w:rPr>
              <w:t xml:space="preserve">  类</w:t>
            </w:r>
          </w:p>
        </w:tc>
        <w:tc>
          <w:tcPr>
            <w:tcW w:w="6390" w:type="dxa"/>
            <w:tcBorders>
              <w:top w:val="single" w:sz="12" w:space="0" w:color="000000"/>
              <w:left w:val="single" w:sz="6" w:space="0" w:color="000000"/>
              <w:bottom w:val="single" w:sz="6"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（1）生产经营用固定资产</w:t>
            </w:r>
          </w:p>
        </w:tc>
      </w:tr>
      <w:tr w:rsidR="00CF00E3" w:rsidTr="00183DD2">
        <w:trPr>
          <w:trHeight w:val="546"/>
          <w:tblCellSpacing w:w="0" w:type="dxa"/>
        </w:trPr>
        <w:tc>
          <w:tcPr>
            <w:tcW w:w="540" w:type="dxa"/>
            <w:vMerge/>
            <w:tcBorders>
              <w:top w:val="single" w:sz="12" w:space="0" w:color="000000"/>
              <w:left w:val="single" w:sz="12" w:space="0" w:color="000000"/>
              <w:right w:val="single" w:sz="6" w:space="0" w:color="000000"/>
            </w:tcBorders>
            <w:vAlign w:val="center"/>
          </w:tcPr>
          <w:p w:rsidR="00CF00E3" w:rsidRDefault="00CF00E3" w:rsidP="00183DD2">
            <w:pPr>
              <w:spacing w:line="360" w:lineRule="auto"/>
              <w:rPr>
                <w:rFonts w:ascii="楷体_GB2312" w:eastAsia="楷体_GB2312"/>
                <w:sz w:val="24"/>
              </w:rPr>
            </w:pPr>
          </w:p>
        </w:tc>
        <w:tc>
          <w:tcPr>
            <w:tcW w:w="6390" w:type="dxa"/>
            <w:tcBorders>
              <w:top w:val="single" w:sz="6" w:space="0" w:color="000000"/>
              <w:left w:val="single" w:sz="6" w:space="0" w:color="000000"/>
              <w:bottom w:val="single" w:sz="6"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（2）非生产经营用固定资产</w:t>
            </w:r>
          </w:p>
        </w:tc>
      </w:tr>
      <w:tr w:rsidR="00CF00E3" w:rsidTr="00183DD2">
        <w:trPr>
          <w:trHeight w:val="413"/>
          <w:tblCellSpacing w:w="0" w:type="dxa"/>
        </w:trPr>
        <w:tc>
          <w:tcPr>
            <w:tcW w:w="540" w:type="dxa"/>
            <w:vMerge/>
            <w:tcBorders>
              <w:top w:val="single" w:sz="12" w:space="0" w:color="000000"/>
              <w:left w:val="single" w:sz="12" w:space="0" w:color="000000"/>
              <w:right w:val="single" w:sz="6" w:space="0" w:color="000000"/>
            </w:tcBorders>
            <w:vAlign w:val="center"/>
          </w:tcPr>
          <w:p w:rsidR="00CF00E3" w:rsidRDefault="00CF00E3" w:rsidP="00183DD2">
            <w:pPr>
              <w:spacing w:line="360" w:lineRule="auto"/>
              <w:rPr>
                <w:rFonts w:ascii="楷体_GB2312" w:eastAsia="楷体_GB2312"/>
                <w:sz w:val="24"/>
              </w:rPr>
            </w:pPr>
          </w:p>
        </w:tc>
        <w:tc>
          <w:tcPr>
            <w:tcW w:w="6390" w:type="dxa"/>
            <w:tcBorders>
              <w:top w:val="single" w:sz="6" w:space="0" w:color="000000"/>
              <w:left w:val="single" w:sz="6" w:space="0" w:color="000000"/>
              <w:bottom w:val="single" w:sz="6"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（3）租出固定资产</w:t>
            </w:r>
          </w:p>
        </w:tc>
      </w:tr>
      <w:tr w:rsidR="00CF00E3" w:rsidTr="00183DD2">
        <w:trPr>
          <w:trHeight w:val="363"/>
          <w:tblCellSpacing w:w="0" w:type="dxa"/>
        </w:trPr>
        <w:tc>
          <w:tcPr>
            <w:tcW w:w="540" w:type="dxa"/>
            <w:vMerge/>
            <w:tcBorders>
              <w:top w:val="single" w:sz="12" w:space="0" w:color="000000"/>
              <w:left w:val="single" w:sz="12" w:space="0" w:color="000000"/>
              <w:right w:val="single" w:sz="6" w:space="0" w:color="000000"/>
            </w:tcBorders>
            <w:vAlign w:val="center"/>
          </w:tcPr>
          <w:p w:rsidR="00CF00E3" w:rsidRDefault="00CF00E3" w:rsidP="00183DD2">
            <w:pPr>
              <w:spacing w:line="360" w:lineRule="auto"/>
              <w:rPr>
                <w:rFonts w:ascii="楷体_GB2312" w:eastAsia="楷体_GB2312"/>
                <w:sz w:val="24"/>
              </w:rPr>
            </w:pPr>
          </w:p>
        </w:tc>
        <w:tc>
          <w:tcPr>
            <w:tcW w:w="6390" w:type="dxa"/>
            <w:tcBorders>
              <w:top w:val="single" w:sz="6" w:space="0" w:color="000000"/>
              <w:left w:val="single" w:sz="6" w:space="0" w:color="000000"/>
              <w:bottom w:val="single" w:sz="6"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（4）不需用固定资产</w:t>
            </w:r>
          </w:p>
        </w:tc>
      </w:tr>
      <w:tr w:rsidR="00CF00E3" w:rsidTr="00183DD2">
        <w:trPr>
          <w:trHeight w:val="483"/>
          <w:tblCellSpacing w:w="0" w:type="dxa"/>
        </w:trPr>
        <w:tc>
          <w:tcPr>
            <w:tcW w:w="540" w:type="dxa"/>
            <w:vMerge/>
            <w:tcBorders>
              <w:top w:val="single" w:sz="12" w:space="0" w:color="000000"/>
              <w:left w:val="single" w:sz="12" w:space="0" w:color="000000"/>
              <w:right w:val="single" w:sz="6" w:space="0" w:color="000000"/>
            </w:tcBorders>
            <w:vAlign w:val="center"/>
          </w:tcPr>
          <w:p w:rsidR="00CF00E3" w:rsidRDefault="00CF00E3" w:rsidP="00183DD2">
            <w:pPr>
              <w:spacing w:line="360" w:lineRule="auto"/>
              <w:rPr>
                <w:rFonts w:ascii="楷体_GB2312" w:eastAsia="楷体_GB2312"/>
                <w:sz w:val="24"/>
              </w:rPr>
            </w:pPr>
          </w:p>
        </w:tc>
        <w:tc>
          <w:tcPr>
            <w:tcW w:w="6390" w:type="dxa"/>
            <w:tcBorders>
              <w:top w:val="single" w:sz="6" w:space="0" w:color="000000"/>
              <w:left w:val="single" w:sz="6" w:space="0" w:color="000000"/>
              <w:bottom w:val="single" w:sz="6"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（5）未使用固定资产</w:t>
            </w:r>
          </w:p>
        </w:tc>
      </w:tr>
      <w:tr w:rsidR="00CF00E3" w:rsidTr="00183DD2">
        <w:trPr>
          <w:trHeight w:val="419"/>
          <w:tblCellSpacing w:w="0" w:type="dxa"/>
        </w:trPr>
        <w:tc>
          <w:tcPr>
            <w:tcW w:w="540" w:type="dxa"/>
            <w:vMerge/>
            <w:tcBorders>
              <w:top w:val="single" w:sz="12" w:space="0" w:color="000000"/>
              <w:left w:val="single" w:sz="12" w:space="0" w:color="000000"/>
              <w:right w:val="single" w:sz="6" w:space="0" w:color="000000"/>
            </w:tcBorders>
            <w:vAlign w:val="center"/>
          </w:tcPr>
          <w:p w:rsidR="00CF00E3" w:rsidRDefault="00CF00E3" w:rsidP="00183DD2">
            <w:pPr>
              <w:spacing w:line="360" w:lineRule="auto"/>
              <w:rPr>
                <w:rFonts w:ascii="楷体_GB2312" w:eastAsia="楷体_GB2312"/>
                <w:sz w:val="24"/>
              </w:rPr>
            </w:pPr>
          </w:p>
        </w:tc>
        <w:tc>
          <w:tcPr>
            <w:tcW w:w="6390" w:type="dxa"/>
            <w:tcBorders>
              <w:top w:val="single" w:sz="6" w:space="0" w:color="000000"/>
              <w:left w:val="single" w:sz="6" w:space="0" w:color="000000"/>
              <w:bottom w:val="single" w:sz="6"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（6）土地</w:t>
            </w:r>
          </w:p>
        </w:tc>
      </w:tr>
      <w:tr w:rsidR="00CF00E3" w:rsidTr="00183DD2">
        <w:trPr>
          <w:trHeight w:val="383"/>
          <w:tblCellSpacing w:w="0" w:type="dxa"/>
        </w:trPr>
        <w:tc>
          <w:tcPr>
            <w:tcW w:w="540" w:type="dxa"/>
            <w:vMerge/>
            <w:tcBorders>
              <w:top w:val="single" w:sz="12" w:space="0" w:color="000000"/>
              <w:left w:val="single" w:sz="12" w:space="0" w:color="000000"/>
              <w:right w:val="single" w:sz="6" w:space="0" w:color="000000"/>
            </w:tcBorders>
            <w:vAlign w:val="center"/>
          </w:tcPr>
          <w:p w:rsidR="00CF00E3" w:rsidRDefault="00CF00E3" w:rsidP="00183DD2">
            <w:pPr>
              <w:spacing w:line="360" w:lineRule="auto"/>
              <w:rPr>
                <w:rFonts w:ascii="楷体_GB2312" w:eastAsia="楷体_GB2312"/>
                <w:sz w:val="24"/>
              </w:rPr>
            </w:pPr>
          </w:p>
        </w:tc>
        <w:tc>
          <w:tcPr>
            <w:tcW w:w="6390" w:type="dxa"/>
            <w:tcBorders>
              <w:top w:val="single" w:sz="6" w:space="0" w:color="000000"/>
              <w:left w:val="single" w:sz="6" w:space="0" w:color="000000"/>
              <w:bottom w:val="single" w:sz="12" w:space="0" w:color="000000"/>
              <w:right w:val="single" w:sz="12" w:space="0" w:color="000000"/>
            </w:tcBorders>
          </w:tcPr>
          <w:p w:rsidR="00CF00E3" w:rsidRDefault="00CF00E3" w:rsidP="00183DD2">
            <w:pPr>
              <w:spacing w:line="360" w:lineRule="auto"/>
              <w:rPr>
                <w:rFonts w:ascii="楷体_GB2312" w:eastAsia="楷体_GB2312"/>
                <w:sz w:val="24"/>
              </w:rPr>
            </w:pPr>
            <w:r>
              <w:rPr>
                <w:rFonts w:ascii="楷体_GB2312" w:eastAsia="楷体_GB2312" w:hint="eastAsia"/>
                <w:bCs/>
                <w:sz w:val="24"/>
              </w:rPr>
              <w:t>（7）融资租入固定资产</w:t>
            </w:r>
          </w:p>
        </w:tc>
      </w:tr>
    </w:tbl>
    <w:p w:rsidR="00CF00E3" w:rsidRDefault="00CF00E3" w:rsidP="00CF00E3">
      <w:pPr>
        <w:spacing w:beforeLines="200" w:before="624" w:line="360" w:lineRule="auto"/>
        <w:rPr>
          <w:rFonts w:ascii="宋体" w:hAnsi="宋体"/>
          <w:b/>
          <w:i/>
          <w:sz w:val="24"/>
        </w:rPr>
      </w:pPr>
      <w:r>
        <w:rPr>
          <w:rFonts w:ascii="宋体" w:hAnsi="宋体" w:hint="eastAsia"/>
          <w:b/>
          <w:i/>
          <w:sz w:val="24"/>
        </w:rPr>
        <w:t>固定资产增加的核算</w:t>
      </w:r>
    </w:p>
    <w:p w:rsidR="00CF00E3" w:rsidRDefault="00CF00E3" w:rsidP="00CF00E3">
      <w:pPr>
        <w:spacing w:line="360" w:lineRule="auto"/>
        <w:rPr>
          <w:rFonts w:ascii="楷体_GB2312" w:eastAsia="楷体_GB2312" w:hAnsi="宋体"/>
          <w:b/>
          <w:i/>
          <w:sz w:val="24"/>
        </w:rPr>
      </w:pPr>
      <w:r>
        <w:rPr>
          <w:rFonts w:ascii="楷体_GB2312" w:eastAsia="楷体_GB2312" w:hAnsi="宋体" w:hint="eastAsia"/>
          <w:b/>
          <w:i/>
          <w:sz w:val="24"/>
        </w:rPr>
        <w:t>设置的账户：</w:t>
      </w:r>
    </w:p>
    <w:p w:rsidR="00CF00E3" w:rsidRDefault="00CF00E3" w:rsidP="00CF00E3">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Data\\Tencent\\Users\\373415659\\QQ\\WinTemp\\RichOle\\9DCJL1I`24(4P}W0)HL}IYH.png"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D87B92E" wp14:editId="1AD7F846">
            <wp:extent cx="4305935" cy="1353185"/>
            <wp:effectExtent l="0" t="0" r="6985" b="3175"/>
            <wp:docPr id="113" name="图片 25" descr="9DCJL1I`24(4P}W0)HL}I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5" descr="9DCJL1I`24(4P}W0)HL}IYH"/>
                    <pic:cNvPicPr>
                      <a:picLocks noChangeAspect="1"/>
                    </pic:cNvPicPr>
                  </pic:nvPicPr>
                  <pic:blipFill>
                    <a:blip r:embed="rId24"/>
                    <a:stretch>
                      <a:fillRect/>
                    </a:stretch>
                  </pic:blipFill>
                  <pic:spPr>
                    <a:xfrm>
                      <a:off x="0" y="0"/>
                      <a:ext cx="4305935" cy="135318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宋体" w:hAnsi="宋体" w:cs="宋体"/>
          <w:kern w:val="0"/>
          <w:sz w:val="24"/>
        </w:rPr>
      </w:pPr>
    </w:p>
    <w:p w:rsidR="00CF00E3" w:rsidRDefault="00CF00E3" w:rsidP="00CF00E3">
      <w:pPr>
        <w:widowControl/>
        <w:jc w:val="left"/>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 INCLUDEPICTURE "C:\\Documents and Settings\\Administrator\\Application Data\\Tencent\\Users\\373415659\\QQ\\WinTemp\\RichOle\\M9ZJ[$Z}[UB6W]L}WP4NW(G.png"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6A5C51BF" wp14:editId="72B8EEB1">
            <wp:extent cx="5057140" cy="1066800"/>
            <wp:effectExtent l="0" t="0" r="2540" b="0"/>
            <wp:docPr id="114" name="图片 26" descr="M9ZJ[$Z}[UB6W]L}WP4N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6" descr="M9ZJ[$Z}[UB6W]L}WP4NW(G"/>
                    <pic:cNvPicPr>
                      <a:picLocks noChangeAspect="1"/>
                    </pic:cNvPicPr>
                  </pic:nvPicPr>
                  <pic:blipFill>
                    <a:blip r:embed="rId25"/>
                    <a:stretch>
                      <a:fillRect/>
                    </a:stretch>
                  </pic:blipFill>
                  <pic:spPr>
                    <a:xfrm>
                      <a:off x="0" y="0"/>
                      <a:ext cx="5057140" cy="106680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Data\\Tencent\\Users\\373415659\\QQ\\WinTemp\\RichOle\\WSQV8U3KCVA)~O)%Z@ET{RC.png"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BA9E221" wp14:editId="7F54E021">
            <wp:extent cx="4670425" cy="1682750"/>
            <wp:effectExtent l="0" t="0" r="8255" b="8890"/>
            <wp:docPr id="110" name="图片 27" descr="WSQV8U3KCVA)~O)%Z@ET{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7" descr="WSQV8U3KCVA)~O)%Z@ET{RC"/>
                    <pic:cNvPicPr>
                      <a:picLocks noChangeAspect="1"/>
                    </pic:cNvPicPr>
                  </pic:nvPicPr>
                  <pic:blipFill>
                    <a:blip r:embed="rId26"/>
                    <a:stretch>
                      <a:fillRect/>
                    </a:stretch>
                  </pic:blipFill>
                  <pic:spPr>
                    <a:xfrm>
                      <a:off x="0" y="0"/>
                      <a:ext cx="4670425" cy="168275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rPr>
          <w:rFonts w:ascii="宋体" w:hAnsi="宋体"/>
          <w:sz w:val="24"/>
        </w:rPr>
      </w:pPr>
    </w:p>
    <w:p w:rsidR="00CF00E3" w:rsidRDefault="00CF00E3" w:rsidP="00CF00E3">
      <w:pPr>
        <w:spacing w:line="360" w:lineRule="auto"/>
        <w:rPr>
          <w:rFonts w:ascii="宋体" w:hAnsi="宋体"/>
          <w:b/>
          <w:i/>
          <w:sz w:val="24"/>
        </w:rPr>
      </w:pPr>
      <w:r>
        <w:rPr>
          <w:rFonts w:ascii="宋体" w:hAnsi="宋体" w:hint="eastAsia"/>
          <w:b/>
          <w:i/>
          <w:sz w:val="24"/>
        </w:rPr>
        <w:t>（一）外购固定资产的核算</w:t>
      </w:r>
    </w:p>
    <w:p w:rsidR="00CF00E3" w:rsidRDefault="00CF00E3" w:rsidP="00CF00E3">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Data\\Tencent\\Users\\373415659\\QQ\\WinTemp\\RichOle\\GKT7%IN7%$]{7R5N7ECX4IS.png"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76275183" wp14:editId="5D6F14C9">
            <wp:extent cx="5429885" cy="2395855"/>
            <wp:effectExtent l="0" t="0" r="10795" b="12065"/>
            <wp:docPr id="108" name="图片 28" descr="GKT7%IN7%$]{7R5N7ECX4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8" descr="GKT7%IN7%$]{7R5N7ECX4IS"/>
                    <pic:cNvPicPr>
                      <a:picLocks noChangeAspect="1"/>
                    </pic:cNvPicPr>
                  </pic:nvPicPr>
                  <pic:blipFill>
                    <a:blip r:embed="rId27"/>
                    <a:stretch>
                      <a:fillRect/>
                    </a:stretch>
                  </pic:blipFill>
                  <pic:spPr>
                    <a:xfrm>
                      <a:off x="0" y="0"/>
                      <a:ext cx="5429885" cy="239585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Data\\Tencent\\Users\\373415659\\QQ\\WinTemp\\RichOle\\3X)QO)GG%(9$Y%]AI9GS64K.png"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097D4927" wp14:editId="266C0063">
            <wp:extent cx="5437505" cy="2390140"/>
            <wp:effectExtent l="0" t="0" r="3175" b="2540"/>
            <wp:docPr id="109" name="图片 29" descr="3X)QO)GG%(9$Y%]AI9GS6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9" descr="3X)QO)GG%(9$Y%]AI9GS64K"/>
                    <pic:cNvPicPr>
                      <a:picLocks noChangeAspect="1"/>
                    </pic:cNvPicPr>
                  </pic:nvPicPr>
                  <pic:blipFill>
                    <a:blip r:embed="rId28"/>
                    <a:stretch>
                      <a:fillRect/>
                    </a:stretch>
                  </pic:blipFill>
                  <pic:spPr>
                    <a:xfrm>
                      <a:off x="0" y="0"/>
                      <a:ext cx="5437505" cy="239014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楷体_GB2312" w:eastAsia="楷体_GB2312" w:hAnsi="宋体" w:cs="宋体"/>
          <w:b/>
          <w:kern w:val="0"/>
          <w:sz w:val="24"/>
        </w:rPr>
      </w:pPr>
      <w:r>
        <w:rPr>
          <w:rFonts w:ascii="楷体_GB2312" w:eastAsia="楷体_GB2312" w:hAnsi="宋体" w:cs="宋体" w:hint="eastAsia"/>
          <w:b/>
          <w:kern w:val="0"/>
          <w:sz w:val="24"/>
        </w:rPr>
        <w:lastRenderedPageBreak/>
        <w:t>核算流程图：</w:t>
      </w:r>
    </w:p>
    <w:p w:rsidR="00CF00E3" w:rsidRDefault="00CF00E3" w:rsidP="00CF00E3">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Data\\Tencent\\Users\\373415659\\QQ\\WinTemp\\RichOle\\0$V1JQUP3JJC7U2~LFX2L7K.png"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185797AE" wp14:editId="7362AD26">
            <wp:extent cx="4287520" cy="2100580"/>
            <wp:effectExtent l="0" t="0" r="10160" b="2540"/>
            <wp:docPr id="111" name="图片 30" descr="0$V1JQUP3JJC7U2~LFX2L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0" descr="0$V1JQUP3JJC7U2~LFX2L7K"/>
                    <pic:cNvPicPr>
                      <a:picLocks noChangeAspect="1"/>
                    </pic:cNvPicPr>
                  </pic:nvPicPr>
                  <pic:blipFill>
                    <a:blip r:embed="rId29"/>
                    <a:stretch>
                      <a:fillRect/>
                    </a:stretch>
                  </pic:blipFill>
                  <pic:spPr>
                    <a:xfrm>
                      <a:off x="0" y="0"/>
                      <a:ext cx="4287520" cy="210058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【操练】</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情境1 ：</w:t>
      </w:r>
      <w:r w:rsidR="002525E8">
        <w:rPr>
          <w:rFonts w:ascii="楷体_GB2312" w:eastAsia="楷体_GB2312" w:hAnsi="宋体" w:hint="eastAsia"/>
          <w:sz w:val="24"/>
        </w:rPr>
        <w:t>星辉</w:t>
      </w:r>
      <w:r>
        <w:rPr>
          <w:rFonts w:ascii="楷体_GB2312" w:eastAsia="楷体_GB2312" w:hAnsi="宋体" w:hint="eastAsia"/>
          <w:sz w:val="24"/>
        </w:rPr>
        <w:t>家具有限公司签发支票购入一辆轿车；</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具体业务内容及工作任务见技能训练项目1-3星辉家具有限公司固定资产业务核算；</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【深化】</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情境2: </w:t>
      </w:r>
      <w:r w:rsidR="002525E8">
        <w:rPr>
          <w:rFonts w:ascii="楷体_GB2312" w:eastAsia="楷体_GB2312" w:hAnsi="宋体" w:hint="eastAsia"/>
          <w:sz w:val="24"/>
        </w:rPr>
        <w:t>星辉</w:t>
      </w:r>
      <w:r>
        <w:rPr>
          <w:rFonts w:ascii="楷体_GB2312" w:eastAsia="楷体_GB2312" w:hAnsi="宋体" w:hint="eastAsia"/>
          <w:sz w:val="24"/>
        </w:rPr>
        <w:t>家具有限公司购置全自动封边机，货到安装完毕后支付全款和安装费；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情景3：</w:t>
      </w:r>
      <w:r w:rsidR="002525E8">
        <w:rPr>
          <w:rFonts w:ascii="楷体_GB2312" w:eastAsia="楷体_GB2312" w:hAnsi="宋体" w:hint="eastAsia"/>
          <w:sz w:val="24"/>
        </w:rPr>
        <w:t>星辉</w:t>
      </w:r>
      <w:r>
        <w:rPr>
          <w:rFonts w:ascii="楷体_GB2312" w:eastAsia="楷体_GB2312" w:hAnsi="宋体" w:hint="eastAsia"/>
          <w:sz w:val="24"/>
        </w:rPr>
        <w:t>家具有限公司安装全自动封边机，签发支票支付全款和安装费；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具体业务内容及工作任务见技能训练项目1-3</w:t>
      </w:r>
      <w:r w:rsidR="002525E8">
        <w:rPr>
          <w:rFonts w:ascii="楷体_GB2312" w:eastAsia="楷体_GB2312" w:hAnsi="宋体" w:hint="eastAsia"/>
          <w:sz w:val="24"/>
        </w:rPr>
        <w:t>星辉</w:t>
      </w:r>
      <w:r>
        <w:rPr>
          <w:rFonts w:ascii="楷体_GB2312" w:eastAsia="楷体_GB2312" w:hAnsi="宋体" w:hint="eastAsia"/>
          <w:sz w:val="24"/>
        </w:rPr>
        <w:t>家具有限公司固定资产业务核算；</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【归纳】</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知识点：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（1）在建工程、固定资产账户的结构及运用</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（2）购入不需安装的固定资产业务核算</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（3）购入需要安装的固定资产业务核算</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技能点：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w:t>
      </w:r>
      <w:r>
        <w:rPr>
          <w:rFonts w:ascii="楷体_GB2312" w:eastAsia="楷体_GB2312" w:hAnsi="宋体"/>
          <w:sz w:val="24"/>
        </w:rPr>
        <w:t>）</w:t>
      </w:r>
      <w:r>
        <w:rPr>
          <w:rFonts w:ascii="楷体_GB2312" w:eastAsia="楷体_GB2312" w:hAnsi="宋体" w:hint="eastAsia"/>
          <w:sz w:val="24"/>
        </w:rPr>
        <w:t>能正确签发支票；</w:t>
      </w:r>
    </w:p>
    <w:p w:rsidR="00CF00E3" w:rsidRDefault="00CF00E3" w:rsidP="00CF00E3">
      <w:pPr>
        <w:rPr>
          <w:rFonts w:ascii="楷体_GB2312" w:eastAsia="楷体_GB2312" w:hAnsi="宋体"/>
          <w:sz w:val="24"/>
        </w:rPr>
      </w:pPr>
      <w:r>
        <w:rPr>
          <w:rFonts w:ascii="楷体_GB2312" w:eastAsia="楷体_GB2312" w:hAnsi="宋体" w:hint="eastAsia"/>
          <w:sz w:val="24"/>
        </w:rPr>
        <w:t>（2）能正确识读原始凭证并编制记账凭证；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（3）能正确登记登记在建工程、固定资产明细账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【布置作业】</w:t>
      </w:r>
    </w:p>
    <w:p w:rsidR="00CF00E3" w:rsidRDefault="00CF00E3" w:rsidP="00CF00E3">
      <w:pPr>
        <w:spacing w:line="360" w:lineRule="auto"/>
        <w:rPr>
          <w:rFonts w:ascii="楷体_GB2312" w:eastAsia="楷体_GB2312" w:hAnsi="宋体"/>
          <w:sz w:val="24"/>
        </w:rPr>
      </w:pPr>
      <w:r>
        <w:rPr>
          <w:rFonts w:ascii="楷体_GB2312" w:eastAsia="楷体_GB2312" w:hint="eastAsia"/>
          <w:sz w:val="24"/>
        </w:rPr>
        <w:t>太原龙城酒业有限公司固定资产业务核算</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【课后体会】</w:t>
      </w:r>
    </w:p>
    <w:p w:rsidR="00CF00E3" w:rsidRDefault="00CF00E3" w:rsidP="00CF00E3">
      <w:pPr>
        <w:spacing w:line="360" w:lineRule="auto"/>
        <w:rPr>
          <w:rFonts w:ascii="楷体_GB2312" w:eastAsia="楷体_GB2312" w:hAnsi="宋体"/>
          <w:sz w:val="24"/>
        </w:rPr>
      </w:pPr>
    </w:p>
    <w:p w:rsidR="00CF00E3" w:rsidRDefault="00CF00E3" w:rsidP="00CF00E3">
      <w:pPr>
        <w:rPr>
          <w:rFonts w:ascii="楷体_GB2312" w:eastAsia="楷体_GB2312"/>
          <w:b/>
          <w:sz w:val="28"/>
          <w:szCs w:val="28"/>
        </w:rPr>
      </w:pPr>
    </w:p>
    <w:p w:rsidR="00CF00E3" w:rsidRDefault="00CF00E3" w:rsidP="00CF00E3">
      <w:pPr>
        <w:rPr>
          <w:rStyle w:val="2Char"/>
        </w:rPr>
      </w:pPr>
      <w:r>
        <w:rPr>
          <w:rFonts w:ascii="楷体_GB2312" w:eastAsia="楷体_GB2312" w:hint="eastAsia"/>
          <w:b/>
          <w:sz w:val="28"/>
          <w:szCs w:val="28"/>
        </w:rPr>
        <w:lastRenderedPageBreak/>
        <w:t xml:space="preserve"> </w:t>
      </w:r>
      <w:r>
        <w:rPr>
          <w:rStyle w:val="2Char"/>
          <w:rFonts w:hint="eastAsia"/>
        </w:rPr>
        <w:t>2.3</w:t>
      </w:r>
      <w:r>
        <w:rPr>
          <w:rStyle w:val="2Char"/>
          <w:rFonts w:hint="eastAsia"/>
        </w:rPr>
        <w:t>无形资产业务核算</w:t>
      </w:r>
    </w:p>
    <w:p w:rsidR="00CF00E3" w:rsidRDefault="00CF00E3" w:rsidP="00CF00E3">
      <w:pPr>
        <w:rPr>
          <w:rFonts w:ascii="宋体" w:hAnsi="宋体"/>
          <w:b/>
          <w:sz w:val="28"/>
          <w:szCs w:val="28"/>
        </w:rPr>
      </w:pPr>
      <w:r>
        <w:rPr>
          <w:rFonts w:ascii="宋体" w:hAnsi="宋体" w:hint="eastAsia"/>
          <w:b/>
          <w:sz w:val="28"/>
          <w:szCs w:val="28"/>
        </w:rPr>
        <w:t>【告知】</w:t>
      </w:r>
    </w:p>
    <w:p w:rsidR="00CF00E3" w:rsidRDefault="00CF00E3" w:rsidP="00CF00E3">
      <w:pPr>
        <w:spacing w:line="360" w:lineRule="auto"/>
        <w:ind w:leftChars="171" w:left="1439" w:hangingChars="450" w:hanging="1080"/>
        <w:rPr>
          <w:rFonts w:ascii="楷体_GB2312" w:eastAsia="楷体_GB2312"/>
          <w:sz w:val="24"/>
        </w:rPr>
      </w:pPr>
      <w:r>
        <w:rPr>
          <w:rFonts w:ascii="楷体_GB2312" w:eastAsia="楷体_GB2312" w:hint="eastAsia"/>
          <w:sz w:val="24"/>
        </w:rPr>
        <w:t>1.本次课学习的主要内容：无形资产取得及摊销业务核算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知识目标：</w:t>
      </w:r>
    </w:p>
    <w:p w:rsidR="00CF00E3" w:rsidRDefault="00CF00E3" w:rsidP="00CF00E3">
      <w:pPr>
        <w:spacing w:line="360" w:lineRule="auto"/>
        <w:ind w:firstLineChars="150" w:firstLine="360"/>
        <w:rPr>
          <w:rFonts w:ascii="楷体_GB2312" w:eastAsia="楷体_GB2312" w:hAnsi="宋体"/>
          <w:color w:val="333300"/>
          <w:sz w:val="24"/>
        </w:rPr>
      </w:pPr>
      <w:r>
        <w:rPr>
          <w:rFonts w:ascii="楷体_GB2312" w:eastAsia="楷体_GB2312" w:hAnsi="宋体" w:hint="eastAsia"/>
          <w:color w:val="333300"/>
          <w:sz w:val="24"/>
        </w:rPr>
        <w:t>①理解无形资产的概念，熟悉无形资产的类别；</w:t>
      </w:r>
    </w:p>
    <w:p w:rsidR="00CF00E3" w:rsidRDefault="00CF00E3" w:rsidP="00CF00E3">
      <w:pPr>
        <w:spacing w:line="360" w:lineRule="auto"/>
        <w:ind w:firstLineChars="150" w:firstLine="360"/>
        <w:rPr>
          <w:rFonts w:ascii="楷体_GB2312" w:eastAsia="楷体_GB2312" w:hAnsi="宋体"/>
          <w:color w:val="333300"/>
          <w:sz w:val="24"/>
        </w:rPr>
      </w:pPr>
      <w:r>
        <w:rPr>
          <w:rFonts w:ascii="楷体_GB2312" w:eastAsia="楷体_GB2312" w:hAnsi="宋体" w:hint="eastAsia"/>
          <w:color w:val="333300"/>
          <w:sz w:val="24"/>
        </w:rPr>
        <w:t>②掌握无形资产取得、摊销业务的会计核算方法；</w:t>
      </w:r>
    </w:p>
    <w:p w:rsidR="00CF00E3" w:rsidRDefault="00CF00E3" w:rsidP="00CF00E3">
      <w:pPr>
        <w:spacing w:line="360" w:lineRule="auto"/>
        <w:rPr>
          <w:rFonts w:ascii="楷体_GB2312" w:eastAsia="楷体_GB2312" w:hAnsi="宋体"/>
          <w:color w:val="333300"/>
          <w:sz w:val="24"/>
        </w:rPr>
      </w:pPr>
      <w:r>
        <w:rPr>
          <w:rFonts w:ascii="楷体_GB2312" w:eastAsia="楷体_GB2312" w:hAnsi="宋体" w:hint="eastAsia"/>
          <w:color w:val="333300"/>
          <w:sz w:val="24"/>
        </w:rPr>
        <w:t xml:space="preserve">   能力目标：</w:t>
      </w:r>
    </w:p>
    <w:p w:rsidR="00CF00E3" w:rsidRDefault="00CF00E3" w:rsidP="00CF00E3">
      <w:pPr>
        <w:spacing w:line="360" w:lineRule="auto"/>
        <w:ind w:firstLineChars="150" w:firstLine="360"/>
        <w:rPr>
          <w:rFonts w:ascii="楷体_GB2312" w:eastAsia="楷体_GB2312" w:hAnsi="宋体"/>
          <w:color w:val="333300"/>
          <w:sz w:val="24"/>
        </w:rPr>
      </w:pPr>
      <w:r>
        <w:rPr>
          <w:rFonts w:ascii="楷体_GB2312" w:eastAsia="楷体_GB2312" w:hAnsi="宋体" w:hint="eastAsia"/>
          <w:color w:val="333300"/>
          <w:sz w:val="24"/>
        </w:rPr>
        <w:t>①能正确填写支票、“电汇凭证”等银行结算凭证，能正确填写“无形资产摊销计算表”；</w:t>
      </w:r>
    </w:p>
    <w:p w:rsidR="00CF00E3" w:rsidRDefault="00CF00E3" w:rsidP="00CF00E3">
      <w:pPr>
        <w:spacing w:line="360" w:lineRule="auto"/>
        <w:ind w:firstLineChars="150" w:firstLine="360"/>
        <w:rPr>
          <w:rFonts w:ascii="楷体_GB2312" w:eastAsia="楷体_GB2312" w:hAnsi="宋体"/>
          <w:color w:val="333300"/>
          <w:sz w:val="24"/>
        </w:rPr>
      </w:pPr>
      <w:r>
        <w:rPr>
          <w:rFonts w:ascii="楷体_GB2312" w:eastAsia="楷体_GB2312" w:hAnsi="宋体" w:hint="eastAsia"/>
          <w:color w:val="333300"/>
          <w:sz w:val="24"/>
        </w:rPr>
        <w:t>②能正确编制记账凭证；</w:t>
      </w:r>
    </w:p>
    <w:p w:rsidR="00CF00E3" w:rsidRDefault="00CF00E3" w:rsidP="00CF00E3">
      <w:pPr>
        <w:spacing w:line="360" w:lineRule="auto"/>
        <w:ind w:firstLineChars="150" w:firstLine="360"/>
        <w:rPr>
          <w:rFonts w:ascii="楷体_GB2312" w:eastAsia="楷体_GB2312" w:hAnsi="宋体"/>
          <w:color w:val="333300"/>
          <w:sz w:val="24"/>
        </w:rPr>
      </w:pPr>
      <w:r>
        <w:rPr>
          <w:rFonts w:ascii="楷体_GB2312" w:eastAsia="楷体_GB2312" w:hAnsi="宋体" w:hint="eastAsia"/>
          <w:color w:val="333300"/>
          <w:sz w:val="24"/>
        </w:rPr>
        <w:t>③能根据记账凭证正确登记“无形资产”、“研发支出”“累计摊销”明细账；</w:t>
      </w:r>
    </w:p>
    <w:p w:rsidR="00CF00E3" w:rsidRDefault="00CF00E3" w:rsidP="00CF00E3">
      <w:pPr>
        <w:rPr>
          <w:rFonts w:ascii="宋体" w:hAnsi="宋体"/>
          <w:b/>
          <w:sz w:val="28"/>
          <w:szCs w:val="28"/>
        </w:rPr>
      </w:pPr>
      <w:r>
        <w:rPr>
          <w:rFonts w:ascii="宋体" w:hAnsi="宋体" w:hint="eastAsia"/>
          <w:b/>
          <w:sz w:val="28"/>
          <w:szCs w:val="28"/>
        </w:rPr>
        <w:t>【引入】</w:t>
      </w:r>
    </w:p>
    <w:p w:rsidR="00CF00E3" w:rsidRDefault="002525E8" w:rsidP="00CF00E3">
      <w:pPr>
        <w:spacing w:line="360" w:lineRule="auto"/>
        <w:ind w:firstLineChars="150" w:firstLine="360"/>
        <w:rPr>
          <w:rFonts w:ascii="楷体_GB2312" w:eastAsia="楷体_GB2312"/>
          <w:bCs/>
          <w:sz w:val="24"/>
        </w:rPr>
      </w:pPr>
      <w:r>
        <w:rPr>
          <w:rFonts w:ascii="楷体_GB2312" w:eastAsia="楷体_GB2312" w:hint="eastAsia"/>
          <w:bCs/>
          <w:sz w:val="24"/>
        </w:rPr>
        <w:t>星辉</w:t>
      </w:r>
      <w:r w:rsidR="00CF00E3">
        <w:rPr>
          <w:rFonts w:ascii="楷体_GB2312" w:eastAsia="楷体_GB2312" w:hint="eastAsia"/>
          <w:bCs/>
          <w:sz w:val="24"/>
        </w:rPr>
        <w:t>有限责任公司是专门从事办公家具生产与销售的股份制企业，目前主要生产甲、乙两种产品2014年11月31日无形资产数据如下：</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816"/>
        <w:gridCol w:w="1972"/>
        <w:gridCol w:w="2250"/>
      </w:tblGrid>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无形资产名称</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购入日期</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原值</w:t>
            </w:r>
          </w:p>
        </w:tc>
        <w:tc>
          <w:tcPr>
            <w:tcW w:w="2250"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预计使用年限</w:t>
            </w:r>
          </w:p>
        </w:tc>
      </w:tr>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甲产品专利权Ⅰ</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2013.6.1</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72000.00</w:t>
            </w:r>
          </w:p>
        </w:tc>
        <w:tc>
          <w:tcPr>
            <w:tcW w:w="2250"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6年</w:t>
            </w:r>
          </w:p>
        </w:tc>
      </w:tr>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乙产品专利权Ⅰ</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2013.10.1</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180000.00</w:t>
            </w:r>
          </w:p>
        </w:tc>
        <w:tc>
          <w:tcPr>
            <w:tcW w:w="2250"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10年</w:t>
            </w:r>
          </w:p>
        </w:tc>
      </w:tr>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土地使用权</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2013.1.1</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2400000.00</w:t>
            </w:r>
          </w:p>
        </w:tc>
        <w:tc>
          <w:tcPr>
            <w:tcW w:w="2250"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20年</w:t>
            </w:r>
          </w:p>
        </w:tc>
      </w:tr>
    </w:tbl>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2014年12月，发生以下无形资产业务：</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1.2014年12月1日，向顺达有限责任公司购买一项与甲产品相关的专利技术Ⅱ，该专利技术买价96 000元，预计使用8年，签发支票支付价款。</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2.2014年12月1日，</w:t>
      </w:r>
      <w:r w:rsidR="002525E8">
        <w:rPr>
          <w:rFonts w:ascii="楷体_GB2312" w:eastAsia="楷体_GB2312" w:hint="eastAsia"/>
          <w:bCs/>
          <w:sz w:val="24"/>
        </w:rPr>
        <w:t>星辉</w:t>
      </w:r>
      <w:r>
        <w:rPr>
          <w:rFonts w:ascii="楷体_GB2312" w:eastAsia="楷体_GB2312" w:hint="eastAsia"/>
          <w:bCs/>
          <w:sz w:val="24"/>
        </w:rPr>
        <w:t>有限责任公司开始自行研发乙产品延伸产品专利技术，在研究阶段发生材料费用250 000元，人员工资100 000元，福利费20 000元，其他零星支出5000元，开发阶段发生人员工资150 000元，福利费54 000元，12月26日，</w:t>
      </w:r>
      <w:r w:rsidR="002525E8">
        <w:rPr>
          <w:rFonts w:ascii="楷体_GB2312" w:eastAsia="楷体_GB2312" w:hint="eastAsia"/>
          <w:bCs/>
          <w:sz w:val="24"/>
        </w:rPr>
        <w:t>星辉</w:t>
      </w:r>
      <w:r>
        <w:rPr>
          <w:rFonts w:ascii="楷体_GB2312" w:eastAsia="楷体_GB2312" w:hint="eastAsia"/>
          <w:bCs/>
          <w:sz w:val="24"/>
        </w:rPr>
        <w:t>公司完成该专利技术的开发，并依法申请了专利，支付注册费12 000元，律师费24 000元，该专利技术预计使用10年。</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假设</w:t>
      </w:r>
      <w:r w:rsidR="002525E8">
        <w:rPr>
          <w:rFonts w:ascii="楷体_GB2312" w:eastAsia="楷体_GB2312" w:hint="eastAsia"/>
          <w:bCs/>
          <w:sz w:val="24"/>
        </w:rPr>
        <w:t>星辉</w:t>
      </w:r>
      <w:r>
        <w:rPr>
          <w:rFonts w:ascii="楷体_GB2312" w:eastAsia="楷体_GB2312" w:hint="eastAsia"/>
          <w:bCs/>
          <w:sz w:val="24"/>
        </w:rPr>
        <w:t>公司无形资产采用直线法摊销。</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lastRenderedPageBreak/>
        <w:t>思考：1.无形资产的特征有哪些？无形资产的定义？</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2.无形资产取得方式主要有哪些？</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3.新增无形资产如何核算？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4.无形资产的价值如何转移？</w:t>
      </w:r>
    </w:p>
    <w:p w:rsidR="00CF00E3" w:rsidRDefault="00CF00E3" w:rsidP="00CF00E3">
      <w:pPr>
        <w:spacing w:line="360" w:lineRule="auto"/>
        <w:ind w:firstLineChars="200" w:firstLine="482"/>
        <w:rPr>
          <w:rFonts w:ascii="楷体_GB2312" w:eastAsia="楷体_GB2312"/>
          <w:b/>
          <w:sz w:val="24"/>
        </w:rPr>
      </w:pPr>
      <w:r>
        <w:rPr>
          <w:rFonts w:ascii="楷体_GB2312" w:eastAsia="楷体_GB2312" w:hint="eastAsia"/>
          <w:b/>
          <w:sz w:val="24"/>
        </w:rPr>
        <w:t>一、无形资产的概述</w:t>
      </w:r>
    </w:p>
    <w:p w:rsidR="00CF00E3" w:rsidRDefault="00CF00E3" w:rsidP="00CF00E3">
      <w:pPr>
        <w:spacing w:line="360" w:lineRule="auto"/>
        <w:ind w:firstLineChars="200" w:firstLine="482"/>
        <w:rPr>
          <w:rFonts w:ascii="楷体_GB2312" w:eastAsia="楷体_GB2312"/>
          <w:b/>
          <w:sz w:val="24"/>
        </w:rPr>
      </w:pPr>
      <w:r>
        <w:rPr>
          <w:rFonts w:ascii="楷体_GB2312" w:eastAsia="楷体_GB2312" w:hint="eastAsia"/>
          <w:b/>
          <w:sz w:val="24"/>
        </w:rPr>
        <w:t>(一)无形资产的概念</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 xml:space="preserve"> 无形资产是指企业拥有或者控制的没有实物形态的可辨认非货币性资产。     </w:t>
      </w:r>
    </w:p>
    <w:p w:rsidR="00CF00E3" w:rsidRDefault="00CF00E3" w:rsidP="00CF00E3">
      <w:pPr>
        <w:spacing w:line="360" w:lineRule="auto"/>
        <w:ind w:firstLineChars="200" w:firstLine="482"/>
        <w:rPr>
          <w:rFonts w:ascii="楷体_GB2312" w:eastAsia="楷体_GB2312"/>
          <w:b/>
          <w:sz w:val="24"/>
        </w:rPr>
      </w:pPr>
      <w:r>
        <w:rPr>
          <w:rFonts w:ascii="楷体_GB2312" w:eastAsia="楷体_GB2312" w:hint="eastAsia"/>
          <w:b/>
          <w:sz w:val="24"/>
        </w:rPr>
        <w:t>（二）无形资产特征</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无形资产一般具有以下特征：</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1.无形资产不具有实物形态</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2.无形资产具有可辨认性</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3.无形资产属于非货币性资产</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 xml:space="preserve">4.持有无形资产的目的是为企业使用而非出售，能在较长的时期内使企业获得经济效益 </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5.无形资产在创造经济效益方面存在较大不确定性</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 xml:space="preserve">6.无形资产是有偿取得的 </w:t>
      </w:r>
    </w:p>
    <w:p w:rsidR="00CF00E3" w:rsidRDefault="00CF00E3" w:rsidP="00CF00E3">
      <w:pPr>
        <w:spacing w:line="360" w:lineRule="auto"/>
        <w:ind w:firstLineChars="200" w:firstLine="482"/>
        <w:rPr>
          <w:rFonts w:ascii="楷体_GB2312" w:eastAsia="楷体_GB2312"/>
          <w:b/>
          <w:sz w:val="24"/>
        </w:rPr>
      </w:pPr>
      <w:r>
        <w:rPr>
          <w:rFonts w:ascii="楷体_GB2312" w:eastAsia="楷体_GB2312" w:hint="eastAsia"/>
          <w:b/>
          <w:sz w:val="24"/>
        </w:rPr>
        <w:t>（三）无形资产取得的主要方式</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t>外购、自行研发</w:t>
      </w:r>
    </w:p>
    <w:p w:rsidR="00CF00E3" w:rsidRDefault="00CF00E3" w:rsidP="00CF00E3">
      <w:pPr>
        <w:spacing w:line="360" w:lineRule="auto"/>
        <w:ind w:leftChars="200" w:left="420"/>
        <w:rPr>
          <w:rFonts w:ascii="楷体_GB2312" w:eastAsia="楷体_GB2312"/>
          <w:b/>
          <w:sz w:val="24"/>
        </w:rPr>
      </w:pPr>
      <w:r>
        <w:rPr>
          <w:rFonts w:ascii="楷体_GB2312" w:eastAsia="楷体_GB2312" w:hint="eastAsia"/>
          <w:b/>
          <w:sz w:val="24"/>
        </w:rPr>
        <w:t>（四）无形资产的内容</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无形资产包括专利权、非专利技术、商标权、著作权、土地使用权、特许经营权等。</w:t>
      </w:r>
    </w:p>
    <w:p w:rsidR="00CF00E3" w:rsidRDefault="00CF00E3" w:rsidP="00CF00E3">
      <w:pPr>
        <w:spacing w:line="360" w:lineRule="auto"/>
        <w:ind w:leftChars="200" w:left="420"/>
        <w:rPr>
          <w:rFonts w:ascii="宋体" w:hAnsi="宋体"/>
          <w:b/>
          <w:i/>
          <w:sz w:val="24"/>
        </w:rPr>
      </w:pPr>
      <w:r>
        <w:rPr>
          <w:rFonts w:ascii="楷体_GB2312" w:eastAsia="楷体_GB2312" w:hint="eastAsia"/>
          <w:b/>
          <w:sz w:val="24"/>
        </w:rPr>
        <w:t>（五）无形资产核算账户</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设置的账户：</w:t>
      </w:r>
    </w:p>
    <w:p w:rsidR="00CF00E3" w:rsidRDefault="00CF00E3" w:rsidP="00CF00E3">
      <w:pPr>
        <w:widowControl/>
        <w:jc w:val="left"/>
      </w:pPr>
      <w:r>
        <w:rPr>
          <w:rFonts w:ascii="宋体" w:hAnsi="宋体" w:cs="宋体"/>
          <w:kern w:val="0"/>
          <w:sz w:val="24"/>
        </w:rPr>
        <w:fldChar w:fldCharType="begin"/>
      </w:r>
      <w:r>
        <w:rPr>
          <w:rFonts w:ascii="宋体" w:hAnsi="宋体" w:cs="宋体"/>
          <w:kern w:val="0"/>
          <w:sz w:val="24"/>
        </w:rPr>
        <w:instrText xml:space="preserve">INCLUDEPICTURE \d "C:\\Users\\sunyuanxia\\AppData\\Roaming\\Tencent\\Users\\401256480\\QQ\\WinTemp\\RichOle\\C5Y]7}@TTX[85QC3BGLF~NC.png"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431A4CA3" wp14:editId="62FAE8F9">
            <wp:extent cx="4613275" cy="1564640"/>
            <wp:effectExtent l="0" t="0" r="4445" b="5080"/>
            <wp:docPr id="11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1" descr="IMG_256"/>
                    <pic:cNvPicPr>
                      <a:picLocks noChangeAspect="1"/>
                    </pic:cNvPicPr>
                  </pic:nvPicPr>
                  <pic:blipFill>
                    <a:blip r:embed="rId30"/>
                    <a:stretch>
                      <a:fillRect/>
                    </a:stretch>
                  </pic:blipFill>
                  <pic:spPr>
                    <a:xfrm>
                      <a:off x="0" y="0"/>
                      <a:ext cx="4613275" cy="156464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宋体" w:hAnsi="宋体" w:cs="宋体"/>
          <w:kern w:val="0"/>
          <w:sz w:val="24"/>
        </w:rPr>
      </w:pPr>
    </w:p>
    <w:p w:rsidR="00CF00E3" w:rsidRDefault="00CF00E3" w:rsidP="00CF00E3">
      <w:pPr>
        <w:widowControl/>
        <w:jc w:val="left"/>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INCLUDEPICTURE \d "C:\\Users\\sunyuanxia\\AppData\\Roaming\\Tencent\\Users\\401256480\\QQ\\WinTemp\\RichOle\\_Z215)WDTES$TP$DJ9QYZP4.png"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4EC8778A" wp14:editId="7B9ED63A">
            <wp:extent cx="4574540" cy="2060575"/>
            <wp:effectExtent l="0" t="0" r="12700" b="12065"/>
            <wp:docPr id="116"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2" descr="IMG_256"/>
                    <pic:cNvPicPr>
                      <a:picLocks noChangeAspect="1"/>
                    </pic:cNvPicPr>
                  </pic:nvPicPr>
                  <pic:blipFill>
                    <a:blip r:embed="rId31"/>
                    <a:stretch>
                      <a:fillRect/>
                    </a:stretch>
                  </pic:blipFill>
                  <pic:spPr>
                    <a:xfrm>
                      <a:off x="0" y="0"/>
                      <a:ext cx="4574540" cy="206057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left"/>
        <w:rPr>
          <w:rFonts w:ascii="宋体" w:hAnsi="宋体" w:cs="宋体"/>
          <w:kern w:val="0"/>
          <w:sz w:val="24"/>
        </w:rPr>
      </w:pPr>
      <w:r>
        <w:rPr>
          <w:rFonts w:ascii="宋体" w:hAnsi="宋体" w:cs="宋体"/>
          <w:noProof/>
          <w:kern w:val="0"/>
          <w:sz w:val="24"/>
        </w:rPr>
        <w:drawing>
          <wp:inline distT="0" distB="0" distL="114300" distR="114300" wp14:anchorId="178D5AE5" wp14:editId="24E4C55B">
            <wp:extent cx="4871085" cy="2085340"/>
            <wp:effectExtent l="0" t="0" r="5715" b="2540"/>
            <wp:docPr id="118" name="图片 33" descr="C:\Users\Administrator\AppData\Roaming\Tencent\Users\401256480\QQ\WinTemp\RichOle\JSX$CUF12HOM@FWB`[~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descr="C:\Users\Administrator\AppData\Roaming\Tencent\Users\401256480\QQ\WinTemp\RichOle\JSX$CUF12HOM@FWB`[~5B}0.png"/>
                    <pic:cNvPicPr>
                      <a:picLocks noChangeAspect="1"/>
                    </pic:cNvPicPr>
                  </pic:nvPicPr>
                  <pic:blipFill>
                    <a:blip r:embed="rId32"/>
                    <a:stretch>
                      <a:fillRect/>
                    </a:stretch>
                  </pic:blipFill>
                  <pic:spPr>
                    <a:xfrm>
                      <a:off x="0" y="0"/>
                      <a:ext cx="4871085" cy="2085340"/>
                    </a:xfrm>
                    <a:prstGeom prst="rect">
                      <a:avLst/>
                    </a:prstGeom>
                    <a:noFill/>
                    <a:ln w="9525">
                      <a:noFill/>
                    </a:ln>
                  </pic:spPr>
                </pic:pic>
              </a:graphicData>
            </a:graphic>
          </wp:inline>
        </w:drawing>
      </w:r>
    </w:p>
    <w:p w:rsidR="00CF00E3" w:rsidRDefault="00CF00E3" w:rsidP="00CF00E3">
      <w:pPr>
        <w:rPr>
          <w:rFonts w:ascii="楷体_GB2312" w:eastAsia="楷体_GB2312"/>
          <w:b/>
          <w:sz w:val="24"/>
        </w:rPr>
      </w:pPr>
    </w:p>
    <w:p w:rsidR="00CF00E3" w:rsidRDefault="00CF00E3" w:rsidP="00CF00E3">
      <w:pPr>
        <w:rPr>
          <w:rFonts w:ascii="楷体_GB2312" w:eastAsia="楷体_GB2312"/>
          <w:b/>
          <w:sz w:val="24"/>
        </w:rPr>
      </w:pPr>
      <w:r>
        <w:rPr>
          <w:rFonts w:ascii="楷体_GB2312" w:eastAsia="楷体_GB2312" w:hint="eastAsia"/>
          <w:b/>
          <w:sz w:val="24"/>
        </w:rPr>
        <w:t>二、无形资产的取得</w:t>
      </w:r>
    </w:p>
    <w:p w:rsidR="00CF00E3" w:rsidRDefault="00CF00E3" w:rsidP="00CF00E3">
      <w:pPr>
        <w:spacing w:line="360" w:lineRule="auto"/>
        <w:ind w:leftChars="200" w:left="420"/>
        <w:rPr>
          <w:rFonts w:ascii="楷体_GB2312" w:eastAsia="楷体_GB2312"/>
          <w:b/>
          <w:sz w:val="24"/>
        </w:rPr>
      </w:pPr>
      <w:r>
        <w:rPr>
          <w:rFonts w:ascii="楷体_GB2312" w:eastAsia="楷体_GB2312" w:hint="eastAsia"/>
          <w:b/>
          <w:sz w:val="24"/>
        </w:rPr>
        <w:t>（一</w:t>
      </w:r>
      <w:r>
        <w:rPr>
          <w:rFonts w:ascii="楷体_GB2312" w:eastAsia="楷体_GB2312"/>
          <w:b/>
          <w:sz w:val="24"/>
        </w:rPr>
        <w:t>）</w:t>
      </w:r>
      <w:r>
        <w:rPr>
          <w:rFonts w:ascii="楷体_GB2312" w:eastAsia="楷体_GB2312" w:hint="eastAsia"/>
          <w:b/>
          <w:sz w:val="24"/>
        </w:rPr>
        <w:t>外购无形资产</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外购无形资产的成本，包括购买价款、相关税费以及直接归属于使该项资产达到预定用途所发生的其他支出。</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 xml:space="preserve">      借：无形资产</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 xml:space="preserve">          应交税费——应交增值税（进项税额）</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 xml:space="preserve">         贷：银行存款、应付账款、应付票据等</w:t>
      </w:r>
    </w:p>
    <w:p w:rsidR="00CF00E3" w:rsidRDefault="00CF00E3" w:rsidP="00CF00E3">
      <w:pPr>
        <w:spacing w:line="360" w:lineRule="auto"/>
        <w:ind w:leftChars="200" w:left="420"/>
        <w:rPr>
          <w:rFonts w:ascii="楷体_GB2312" w:eastAsia="楷体_GB2312"/>
          <w:b/>
          <w:sz w:val="24"/>
        </w:rPr>
      </w:pPr>
      <w:r>
        <w:rPr>
          <w:rFonts w:ascii="楷体_GB2312" w:eastAsia="楷体_GB2312" w:hint="eastAsia"/>
          <w:b/>
          <w:sz w:val="24"/>
        </w:rPr>
        <w:t>（</w:t>
      </w:r>
      <w:r>
        <w:rPr>
          <w:rFonts w:ascii="楷体_GB2312" w:eastAsia="楷体_GB2312"/>
          <w:b/>
          <w:sz w:val="24"/>
        </w:rPr>
        <w:t>二）</w:t>
      </w:r>
      <w:r>
        <w:rPr>
          <w:rFonts w:ascii="楷体_GB2312" w:eastAsia="楷体_GB2312" w:hint="eastAsia"/>
          <w:b/>
          <w:sz w:val="24"/>
        </w:rPr>
        <w:t>自行开发无形资产</w:t>
      </w:r>
    </w:p>
    <w:p w:rsidR="00CF00E3" w:rsidRDefault="00CF00E3" w:rsidP="00CF00E3">
      <w:pPr>
        <w:spacing w:line="360" w:lineRule="auto"/>
        <w:ind w:leftChars="200" w:left="420"/>
        <w:rPr>
          <w:rFonts w:ascii="楷体_GB2312" w:eastAsia="楷体_GB2312"/>
          <w:b/>
          <w:sz w:val="24"/>
        </w:rPr>
      </w:pPr>
      <w:r>
        <w:rPr>
          <w:rFonts w:ascii="楷体_GB2312" w:eastAsia="楷体_GB2312" w:hint="eastAsia"/>
          <w:bCs/>
          <w:sz w:val="24"/>
        </w:rPr>
        <w:t>企业自行开发无形资产可以分为研究阶段和开发阶段两部分。</w:t>
      </w:r>
    </w:p>
    <w:p w:rsidR="00CF00E3" w:rsidRDefault="00CF00E3" w:rsidP="002525E8">
      <w:pPr>
        <w:numPr>
          <w:ilvl w:val="0"/>
          <w:numId w:val="12"/>
        </w:numPr>
        <w:spacing w:line="360" w:lineRule="auto"/>
        <w:ind w:leftChars="200" w:left="420"/>
        <w:rPr>
          <w:rFonts w:ascii="楷体_GB2312" w:eastAsia="楷体_GB2312"/>
          <w:bCs/>
          <w:sz w:val="24"/>
        </w:rPr>
      </w:pPr>
      <w:r>
        <w:rPr>
          <w:rFonts w:ascii="楷体_GB2312" w:eastAsia="楷体_GB2312" w:hint="eastAsia"/>
          <w:bCs/>
          <w:sz w:val="24"/>
        </w:rPr>
        <w:t>研究阶段支出，应当于发生时计入当期损益。</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2.开发阶段支出，满足无形资产确认条件后至达到预定用途前所发生的支出予以资本化。</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（1）不满足《无形资产》准则规定的资本化条件的支出：</w:t>
      </w:r>
    </w:p>
    <w:p w:rsidR="00CF00E3" w:rsidRDefault="00CF00E3" w:rsidP="00CF00E3">
      <w:pPr>
        <w:spacing w:line="360" w:lineRule="auto"/>
        <w:ind w:leftChars="200" w:left="420"/>
        <w:rPr>
          <w:rFonts w:ascii="楷体_GB2312" w:eastAsia="楷体_GB2312"/>
          <w:bCs/>
          <w:sz w:val="24"/>
        </w:rPr>
      </w:pPr>
      <w:r>
        <w:rPr>
          <w:rFonts w:ascii="楷体_GB2312" w:eastAsia="楷体_GB2312" w:hAnsi="宋体" w:hint="eastAsia"/>
          <w:color w:val="333300"/>
          <w:sz w:val="24"/>
        </w:rPr>
        <w:t>①</w:t>
      </w:r>
      <w:r>
        <w:rPr>
          <w:rFonts w:ascii="楷体_GB2312" w:eastAsia="楷体_GB2312" w:hint="eastAsia"/>
          <w:bCs/>
          <w:sz w:val="24"/>
        </w:rPr>
        <w:t>发生支出时</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lastRenderedPageBreak/>
        <w:t xml:space="preserve">借：研发支出——费用化支出 　</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 xml:space="preserve">　　贷：银行存款、原材料、应付职工薪酬等</w:t>
      </w:r>
    </w:p>
    <w:p w:rsidR="00CF00E3" w:rsidRDefault="00CF00E3" w:rsidP="00CF00E3">
      <w:pPr>
        <w:spacing w:line="360" w:lineRule="auto"/>
        <w:ind w:leftChars="200" w:left="420"/>
        <w:rPr>
          <w:rFonts w:ascii="楷体_GB2312" w:eastAsia="楷体_GB2312"/>
          <w:bCs/>
          <w:sz w:val="24"/>
        </w:rPr>
      </w:pPr>
      <w:r>
        <w:rPr>
          <w:rFonts w:ascii="楷体_GB2312" w:eastAsia="楷体_GB2312" w:hAnsi="宋体" w:hint="eastAsia"/>
          <w:color w:val="333300"/>
          <w:sz w:val="24"/>
        </w:rPr>
        <w:t>②</w:t>
      </w:r>
      <w:r>
        <w:rPr>
          <w:rFonts w:ascii="楷体_GB2312" w:eastAsia="楷体_GB2312" w:hint="eastAsia"/>
          <w:bCs/>
          <w:sz w:val="24"/>
        </w:rPr>
        <w:t xml:space="preserve">期（月）末 　　      </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借：管理费用</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 xml:space="preserve">　　贷：研发支出——费用化支出</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（２）满足《无形资产》准则规定的资本化条件的支出：</w:t>
      </w:r>
    </w:p>
    <w:p w:rsidR="00CF00E3" w:rsidRDefault="00CF00E3" w:rsidP="00CF00E3">
      <w:pPr>
        <w:spacing w:line="360" w:lineRule="auto"/>
        <w:ind w:leftChars="200" w:left="420"/>
        <w:rPr>
          <w:rFonts w:ascii="楷体_GB2312" w:eastAsia="楷体_GB2312"/>
          <w:bCs/>
          <w:sz w:val="24"/>
        </w:rPr>
      </w:pPr>
      <w:r>
        <w:rPr>
          <w:rFonts w:ascii="楷体_GB2312" w:eastAsia="楷体_GB2312" w:hAnsi="宋体" w:hint="eastAsia"/>
          <w:color w:val="333300"/>
          <w:sz w:val="24"/>
        </w:rPr>
        <w:t>①</w:t>
      </w:r>
      <w:r>
        <w:rPr>
          <w:rFonts w:ascii="楷体_GB2312" w:eastAsia="楷体_GB2312" w:hint="eastAsia"/>
          <w:bCs/>
          <w:sz w:val="24"/>
        </w:rPr>
        <w:t>发生支出时</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借：研发支出——资本化支出</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 xml:space="preserve">  　贷：银行存款、原材料、应付职工薪酬等</w:t>
      </w:r>
    </w:p>
    <w:p w:rsidR="00CF00E3" w:rsidRDefault="00CF00E3" w:rsidP="00CF00E3">
      <w:pPr>
        <w:spacing w:line="360" w:lineRule="auto"/>
        <w:ind w:leftChars="200" w:left="420"/>
        <w:rPr>
          <w:rFonts w:ascii="楷体_GB2312" w:eastAsia="楷体_GB2312"/>
          <w:bCs/>
          <w:sz w:val="24"/>
        </w:rPr>
      </w:pPr>
      <w:r>
        <w:rPr>
          <w:rFonts w:ascii="楷体_GB2312" w:eastAsia="楷体_GB2312" w:hAnsi="宋体" w:hint="eastAsia"/>
          <w:color w:val="333300"/>
          <w:sz w:val="24"/>
        </w:rPr>
        <w:t>②</w:t>
      </w:r>
      <w:r>
        <w:rPr>
          <w:rFonts w:ascii="楷体_GB2312" w:eastAsia="楷体_GB2312" w:hint="eastAsia"/>
          <w:bCs/>
          <w:sz w:val="24"/>
        </w:rPr>
        <w:t>研究开发项目达到预定用途形成无形资产时</w:t>
      </w:r>
    </w:p>
    <w:p w:rsidR="00CF00E3" w:rsidRDefault="00CF00E3" w:rsidP="00CF00E3">
      <w:pPr>
        <w:spacing w:line="360" w:lineRule="auto"/>
        <w:ind w:leftChars="200" w:left="420"/>
        <w:rPr>
          <w:rFonts w:ascii="楷体_GB2312" w:eastAsia="楷体_GB2312"/>
          <w:bCs/>
          <w:sz w:val="24"/>
        </w:rPr>
      </w:pPr>
      <w:r>
        <w:rPr>
          <w:rFonts w:ascii="楷体_GB2312" w:eastAsia="楷体_GB2312" w:hint="eastAsia"/>
          <w:bCs/>
          <w:sz w:val="24"/>
        </w:rPr>
        <w:t>借：无形资产</w:t>
      </w:r>
    </w:p>
    <w:p w:rsidR="00CF00E3" w:rsidRDefault="00CF00E3" w:rsidP="00CF00E3">
      <w:pPr>
        <w:spacing w:line="360" w:lineRule="auto"/>
        <w:ind w:leftChars="200" w:left="420" w:firstLineChars="200" w:firstLine="480"/>
        <w:rPr>
          <w:rFonts w:ascii="楷体_GB2312" w:eastAsia="楷体_GB2312"/>
          <w:bCs/>
          <w:sz w:val="24"/>
        </w:rPr>
      </w:pPr>
      <w:r>
        <w:rPr>
          <w:rFonts w:ascii="楷体_GB2312" w:eastAsia="楷体_GB2312" w:hint="eastAsia"/>
          <w:bCs/>
          <w:sz w:val="24"/>
        </w:rPr>
        <w:t>贷：研发支出——资本化支出</w:t>
      </w:r>
    </w:p>
    <w:p w:rsidR="00CF00E3" w:rsidRDefault="00CF00E3" w:rsidP="002525E8">
      <w:pPr>
        <w:numPr>
          <w:ilvl w:val="0"/>
          <w:numId w:val="13"/>
        </w:numPr>
        <w:spacing w:line="360" w:lineRule="auto"/>
        <w:ind w:leftChars="200" w:left="420" w:firstLineChars="200" w:firstLine="482"/>
        <w:rPr>
          <w:rFonts w:ascii="楷体_GB2312" w:eastAsia="楷体_GB2312"/>
          <w:b/>
          <w:sz w:val="24"/>
        </w:rPr>
      </w:pPr>
      <w:r>
        <w:rPr>
          <w:rFonts w:ascii="楷体_GB2312" w:eastAsia="楷体_GB2312" w:hint="eastAsia"/>
          <w:b/>
          <w:sz w:val="24"/>
        </w:rPr>
        <w:t>无形资产摊销</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1.摊销方法</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无形资产摊销方法包括直线法、生产总量法等。企业选择的无形资产的摊销方法，应当反映与该项无形资产有关的经济利益的预期实现方式。无法可靠确定预期实现方式的，应当采用直线法摊销。</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2.使用寿命的确定</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无形资产的摊销年限采用孰低确定；同时存在法定规定年限、尚可使用年限选低者作为摊销年限。</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3.预计净残值</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使用寿命有限的无形资产，通常残值视为零（，但下述两种情况除外：</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①有第三方承诺在无形资产使用寿命结束时购买该无形资产；</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②可以根据活跃市场得到预计残值信息，并且该市场在无形资产使用寿命结束时很可能存在。</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无形资产的应摊销金额是指无形资产的成本扣除预计残值后的金额。已计提减值准备的无形资产，还应扣除已计提的无形资产减值准备累计金额。</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4.账务处理</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借：管理费用（自用）</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lastRenderedPageBreak/>
        <w:t xml:space="preserve">　　销售费用（销售部门使用）</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 xml:space="preserve">　　制造费用（生产产品使用）</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 xml:space="preserve">　　其他业务成本（经营出租）</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 xml:space="preserve">　　研发支出等（为研发另一项无形资产而使用）</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 xml:space="preserve">　贷：累计摊销</w:t>
      </w:r>
    </w:p>
    <w:p w:rsidR="00CF00E3" w:rsidRDefault="00CF00E3" w:rsidP="00CF00E3">
      <w:pPr>
        <w:ind w:firstLineChars="200" w:firstLine="562"/>
        <w:rPr>
          <w:rFonts w:ascii="宋体" w:hAnsi="宋体"/>
          <w:b/>
          <w:sz w:val="28"/>
          <w:szCs w:val="28"/>
        </w:rPr>
      </w:pPr>
      <w:r>
        <w:rPr>
          <w:rFonts w:ascii="宋体" w:hAnsi="宋体" w:hint="eastAsia"/>
          <w:b/>
          <w:sz w:val="28"/>
          <w:szCs w:val="28"/>
        </w:rPr>
        <w:t>【操练】</w:t>
      </w:r>
    </w:p>
    <w:p w:rsidR="00CF00E3" w:rsidRDefault="002525E8"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星辉</w:t>
      </w:r>
      <w:r w:rsidR="00CF00E3">
        <w:rPr>
          <w:rFonts w:ascii="楷体_GB2312" w:eastAsia="楷体_GB2312" w:hAnsi="宋体" w:hint="eastAsia"/>
          <w:color w:val="333300"/>
          <w:sz w:val="24"/>
        </w:rPr>
        <w:t>有限责任公司是专门从事办公家具生产与销售的股份制企业，目前主要生产甲、乙两种产品2014年11月31日无形资产数据如下：</w:t>
      </w:r>
    </w:p>
    <w:tbl>
      <w:tblPr>
        <w:tblW w:w="7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816"/>
        <w:gridCol w:w="1972"/>
        <w:gridCol w:w="1794"/>
      </w:tblGrid>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无形资产名称</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购入日期</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原值</w:t>
            </w:r>
          </w:p>
        </w:tc>
        <w:tc>
          <w:tcPr>
            <w:tcW w:w="1794" w:type="dxa"/>
          </w:tcPr>
          <w:p w:rsidR="00CF00E3" w:rsidRDefault="00CF00E3" w:rsidP="00183DD2">
            <w:pPr>
              <w:spacing w:line="360" w:lineRule="auto"/>
              <w:rPr>
                <w:rFonts w:ascii="楷体_GB2312" w:eastAsia="楷体_GB2312"/>
                <w:bCs/>
                <w:sz w:val="24"/>
              </w:rPr>
            </w:pPr>
            <w:r>
              <w:rPr>
                <w:rFonts w:ascii="楷体_GB2312" w:eastAsia="楷体_GB2312" w:hint="eastAsia"/>
                <w:bCs/>
                <w:sz w:val="24"/>
              </w:rPr>
              <w:t>预计使用年限</w:t>
            </w:r>
          </w:p>
        </w:tc>
      </w:tr>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甲产品专利权Ⅰ</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2013.6.1</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72000.00</w:t>
            </w:r>
          </w:p>
        </w:tc>
        <w:tc>
          <w:tcPr>
            <w:tcW w:w="1794" w:type="dxa"/>
          </w:tcPr>
          <w:p w:rsidR="00CF00E3" w:rsidRDefault="00CF00E3" w:rsidP="00183DD2">
            <w:pPr>
              <w:spacing w:line="360" w:lineRule="auto"/>
              <w:ind w:firstLineChars="150" w:firstLine="360"/>
              <w:jc w:val="center"/>
              <w:rPr>
                <w:rFonts w:ascii="楷体_GB2312" w:eastAsia="楷体_GB2312"/>
                <w:bCs/>
                <w:sz w:val="24"/>
              </w:rPr>
            </w:pPr>
            <w:r>
              <w:rPr>
                <w:rFonts w:ascii="楷体_GB2312" w:eastAsia="楷体_GB2312" w:hint="eastAsia"/>
                <w:bCs/>
                <w:sz w:val="24"/>
              </w:rPr>
              <w:t>6年</w:t>
            </w:r>
          </w:p>
        </w:tc>
      </w:tr>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乙产品专利权Ⅰ</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2013.10.1</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180000.00</w:t>
            </w:r>
          </w:p>
        </w:tc>
        <w:tc>
          <w:tcPr>
            <w:tcW w:w="1794" w:type="dxa"/>
          </w:tcPr>
          <w:p w:rsidR="00CF00E3" w:rsidRDefault="00CF00E3" w:rsidP="00183DD2">
            <w:pPr>
              <w:spacing w:line="360" w:lineRule="auto"/>
              <w:ind w:firstLineChars="150" w:firstLine="360"/>
              <w:jc w:val="center"/>
              <w:rPr>
                <w:rFonts w:ascii="楷体_GB2312" w:eastAsia="楷体_GB2312"/>
                <w:bCs/>
                <w:sz w:val="24"/>
              </w:rPr>
            </w:pPr>
            <w:r>
              <w:rPr>
                <w:rFonts w:ascii="楷体_GB2312" w:eastAsia="楷体_GB2312" w:hint="eastAsia"/>
                <w:bCs/>
                <w:sz w:val="24"/>
              </w:rPr>
              <w:t>10年</w:t>
            </w:r>
          </w:p>
        </w:tc>
      </w:tr>
      <w:tr w:rsidR="00CF00E3" w:rsidTr="00183DD2">
        <w:trPr>
          <w:jc w:val="center"/>
        </w:trPr>
        <w:tc>
          <w:tcPr>
            <w:tcW w:w="2339"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土地使用权</w:t>
            </w:r>
          </w:p>
        </w:tc>
        <w:tc>
          <w:tcPr>
            <w:tcW w:w="1816"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2013.1.1</w:t>
            </w:r>
          </w:p>
        </w:tc>
        <w:tc>
          <w:tcPr>
            <w:tcW w:w="1972" w:type="dxa"/>
          </w:tcPr>
          <w:p w:rsidR="00CF00E3" w:rsidRDefault="00CF00E3" w:rsidP="00183DD2">
            <w:pPr>
              <w:spacing w:line="360" w:lineRule="auto"/>
              <w:ind w:firstLineChars="150" w:firstLine="360"/>
              <w:rPr>
                <w:rFonts w:ascii="楷体_GB2312" w:eastAsia="楷体_GB2312"/>
                <w:bCs/>
                <w:sz w:val="24"/>
              </w:rPr>
            </w:pPr>
            <w:r>
              <w:rPr>
                <w:rFonts w:ascii="楷体_GB2312" w:eastAsia="楷体_GB2312" w:hint="eastAsia"/>
                <w:bCs/>
                <w:sz w:val="24"/>
              </w:rPr>
              <w:t>2400000.00</w:t>
            </w:r>
          </w:p>
        </w:tc>
        <w:tc>
          <w:tcPr>
            <w:tcW w:w="1794" w:type="dxa"/>
          </w:tcPr>
          <w:p w:rsidR="00CF00E3" w:rsidRDefault="00CF00E3" w:rsidP="00183DD2">
            <w:pPr>
              <w:spacing w:line="360" w:lineRule="auto"/>
              <w:ind w:firstLineChars="150" w:firstLine="360"/>
              <w:jc w:val="center"/>
              <w:rPr>
                <w:rFonts w:ascii="楷体_GB2312" w:eastAsia="楷体_GB2312"/>
                <w:bCs/>
                <w:sz w:val="24"/>
              </w:rPr>
            </w:pPr>
            <w:r>
              <w:rPr>
                <w:rFonts w:ascii="楷体_GB2312" w:eastAsia="楷体_GB2312" w:hint="eastAsia"/>
                <w:bCs/>
                <w:sz w:val="24"/>
              </w:rPr>
              <w:t>20年</w:t>
            </w:r>
          </w:p>
        </w:tc>
      </w:tr>
    </w:tbl>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2014年12月，发生以下无形资产业务：</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1.2014年12月1日，向顺达有限责任公司购买一项与甲产品相关的专利技术Ⅱ，该专利技术买价96 000元，预计使用8年，签发支票支付价款。</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2.2014年12月1日，</w:t>
      </w:r>
      <w:r w:rsidR="002525E8">
        <w:rPr>
          <w:rFonts w:ascii="楷体_GB2312" w:eastAsia="楷体_GB2312" w:hAnsi="宋体" w:hint="eastAsia"/>
          <w:color w:val="333300"/>
          <w:sz w:val="24"/>
        </w:rPr>
        <w:t>星辉</w:t>
      </w:r>
      <w:r>
        <w:rPr>
          <w:rFonts w:ascii="楷体_GB2312" w:eastAsia="楷体_GB2312" w:hAnsi="宋体" w:hint="eastAsia"/>
          <w:color w:val="333300"/>
          <w:sz w:val="24"/>
        </w:rPr>
        <w:t>有限责任公司开始自行研发乙产品延伸产品专利技术，在研究阶段发生材料费用250 000元，人员工资100 000元，福利费20 000元，其他零星支出5000元，开发阶段发生人员工资150 000元，福利费54 000元，12月26日，</w:t>
      </w:r>
      <w:r w:rsidR="002525E8">
        <w:rPr>
          <w:rFonts w:ascii="楷体_GB2312" w:eastAsia="楷体_GB2312" w:hAnsi="宋体" w:hint="eastAsia"/>
          <w:color w:val="333300"/>
          <w:sz w:val="24"/>
        </w:rPr>
        <w:t>星辉</w:t>
      </w:r>
      <w:r>
        <w:rPr>
          <w:rFonts w:ascii="楷体_GB2312" w:eastAsia="楷体_GB2312" w:hAnsi="宋体" w:hint="eastAsia"/>
          <w:color w:val="333300"/>
          <w:sz w:val="24"/>
        </w:rPr>
        <w:t>公司完成该专利技术的开发，并依法申请了专利，支付注册费12 000元，律师费24 000元，该专利技术预计使用10年。</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假设</w:t>
      </w:r>
      <w:r w:rsidR="002525E8">
        <w:rPr>
          <w:rFonts w:ascii="楷体_GB2312" w:eastAsia="楷体_GB2312" w:hAnsi="宋体" w:hint="eastAsia"/>
          <w:color w:val="333300"/>
          <w:sz w:val="24"/>
        </w:rPr>
        <w:t>星辉</w:t>
      </w:r>
      <w:r>
        <w:rPr>
          <w:rFonts w:ascii="楷体_GB2312" w:eastAsia="楷体_GB2312" w:hAnsi="宋体" w:hint="eastAsia"/>
          <w:color w:val="333300"/>
          <w:sz w:val="24"/>
        </w:rPr>
        <w:t>公司无形资产采用直线法摊销。</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要求：</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1.开设无形资产明细账，并登记期初余额；</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2.根据12月份发生的经济业务，编制记账凭证；</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3.计算</w:t>
      </w:r>
      <w:r w:rsidR="002525E8">
        <w:rPr>
          <w:rFonts w:ascii="楷体_GB2312" w:eastAsia="楷体_GB2312" w:hAnsi="宋体" w:hint="eastAsia"/>
          <w:color w:val="333300"/>
          <w:sz w:val="24"/>
        </w:rPr>
        <w:t>星辉</w:t>
      </w:r>
      <w:r>
        <w:rPr>
          <w:rFonts w:ascii="楷体_GB2312" w:eastAsia="楷体_GB2312" w:hAnsi="宋体" w:hint="eastAsia"/>
          <w:color w:val="333300"/>
          <w:sz w:val="24"/>
        </w:rPr>
        <w:t>公司无形资产摊销额，其中乙产品专利权Ⅰ于本月转让，故本月不再摊销。编制记账凭证；</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4.根据编制的记账凭证，登记无形资产、累计摊销明细账。</w:t>
      </w:r>
    </w:p>
    <w:p w:rsidR="00CF00E3" w:rsidRDefault="00CF00E3" w:rsidP="00CF00E3">
      <w:pPr>
        <w:ind w:firstLineChars="200" w:firstLine="562"/>
        <w:rPr>
          <w:rFonts w:ascii="宋体" w:hAnsi="宋体"/>
          <w:b/>
          <w:sz w:val="28"/>
          <w:szCs w:val="28"/>
        </w:rPr>
      </w:pPr>
      <w:r>
        <w:rPr>
          <w:rFonts w:ascii="宋体" w:hAnsi="宋体" w:hint="eastAsia"/>
          <w:b/>
          <w:sz w:val="28"/>
          <w:szCs w:val="28"/>
        </w:rPr>
        <w:t>【深化】</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lastRenderedPageBreak/>
        <w:t>顺达股份有限公司2011年至2014年无形资产业务有关的资料如下：</w:t>
      </w:r>
      <w:r>
        <w:rPr>
          <w:rFonts w:ascii="楷体_GB2312" w:eastAsia="楷体_GB2312" w:hAnsi="宋体" w:hint="eastAsia"/>
          <w:color w:val="333300"/>
          <w:sz w:val="24"/>
        </w:rPr>
        <w:t> </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（l）2011年12月1日，以银行存款300万元购入一项无形资产（不考虑相关税费）。该无形资产的预计使用年限为10年，其他采用直线法摊销该无形资产。</w:t>
      </w:r>
      <w:r>
        <w:rPr>
          <w:rFonts w:ascii="楷体_GB2312" w:eastAsia="楷体_GB2312" w:hAnsi="宋体" w:hint="eastAsia"/>
          <w:color w:val="333300"/>
          <w:sz w:val="24"/>
        </w:rPr>
        <w:t> </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（2）2013年12月31日</w:t>
      </w:r>
      <w:bookmarkStart w:id="0" w:name="_GoBack"/>
      <w:bookmarkEnd w:id="0"/>
      <w:r>
        <w:rPr>
          <w:rFonts w:ascii="楷体_GB2312" w:eastAsia="楷体_GB2312" w:hAnsi="宋体" w:hint="eastAsia"/>
          <w:color w:val="333300"/>
          <w:sz w:val="24"/>
        </w:rPr>
        <w:t>对该无形资产进行减值测试时，该无形资产的预计未来现金流量现值是190万元，公允价值减去处置费用后的金额为180万元。减值测试后该资产的使用年限不变。</w:t>
      </w:r>
      <w:r>
        <w:rPr>
          <w:rFonts w:ascii="楷体_GB2312" w:eastAsia="楷体_GB2312" w:hAnsi="宋体" w:hint="eastAsia"/>
          <w:color w:val="333300"/>
          <w:sz w:val="24"/>
        </w:rPr>
        <w:t> </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（3）2014年4月1日，将该无形资产对外出售，取得价款260万元并收存银行（不考虑相关税费）。</w:t>
      </w:r>
      <w:r>
        <w:rPr>
          <w:rFonts w:ascii="楷体_GB2312" w:eastAsia="楷体_GB2312" w:hAnsi="宋体" w:hint="eastAsia"/>
          <w:color w:val="333300"/>
          <w:sz w:val="24"/>
        </w:rPr>
        <w:t> </w:t>
      </w:r>
    </w:p>
    <w:p w:rsidR="00CF00E3" w:rsidRDefault="00CF00E3" w:rsidP="00CF00E3">
      <w:pPr>
        <w:spacing w:line="360" w:lineRule="auto"/>
        <w:ind w:leftChars="200" w:left="420" w:firstLineChars="200" w:firstLine="480"/>
        <w:rPr>
          <w:rFonts w:ascii="楷体_GB2312" w:eastAsia="楷体_GB2312" w:hAnsi="宋体"/>
          <w:color w:val="333300"/>
          <w:sz w:val="24"/>
        </w:rPr>
      </w:pPr>
      <w:r>
        <w:rPr>
          <w:rFonts w:ascii="楷体_GB2312" w:eastAsia="楷体_GB2312" w:hAnsi="宋体" w:hint="eastAsia"/>
          <w:color w:val="333300"/>
          <w:sz w:val="24"/>
        </w:rPr>
        <w:t>要求：编制以上经济业务的相关会计分录。</w:t>
      </w:r>
      <w:r>
        <w:rPr>
          <w:rFonts w:ascii="楷体_GB2312" w:eastAsia="楷体_GB2312" w:hAnsi="宋体" w:hint="eastAsia"/>
          <w:color w:val="333300"/>
          <w:sz w:val="24"/>
        </w:rPr>
        <w:t> </w:t>
      </w:r>
    </w:p>
    <w:p w:rsidR="00CF00E3" w:rsidRDefault="00CF00E3" w:rsidP="00CF00E3">
      <w:pPr>
        <w:ind w:firstLineChars="200" w:firstLine="562"/>
        <w:rPr>
          <w:rFonts w:ascii="宋体" w:hAnsi="宋体"/>
          <w:b/>
          <w:sz w:val="28"/>
          <w:szCs w:val="28"/>
        </w:rPr>
      </w:pPr>
      <w:r>
        <w:rPr>
          <w:rFonts w:ascii="宋体" w:hAnsi="宋体" w:hint="eastAsia"/>
          <w:b/>
          <w:sz w:val="28"/>
          <w:szCs w:val="28"/>
        </w:rPr>
        <w:t>【归纳】</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知识点：</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（1）无形资产、累计摊销账户的结构及运用</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（2）取得无形资产业务核算</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（3）无形资产摊销业务核算</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技能点：</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（1）能正确填写电汇凭证；</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（2）能正确识读原始凭证并编制记账凭证；</w:t>
      </w:r>
    </w:p>
    <w:p w:rsidR="00CF00E3" w:rsidRDefault="00CF00E3" w:rsidP="00CF00E3">
      <w:pPr>
        <w:ind w:firstLineChars="200" w:firstLine="480"/>
        <w:rPr>
          <w:rFonts w:ascii="宋体" w:hAnsi="宋体"/>
          <w:b/>
          <w:sz w:val="28"/>
          <w:szCs w:val="28"/>
        </w:rPr>
      </w:pPr>
      <w:r>
        <w:rPr>
          <w:rFonts w:ascii="楷体_GB2312" w:eastAsia="楷体_GB2312" w:hAnsi="宋体" w:hint="eastAsia"/>
          <w:sz w:val="24"/>
        </w:rPr>
        <w:t>（3）能正确登记登记无形资产、累计摊销明细账</w:t>
      </w:r>
    </w:p>
    <w:p w:rsidR="00CF00E3" w:rsidRDefault="00CF00E3" w:rsidP="00CF00E3">
      <w:pPr>
        <w:ind w:firstLineChars="200" w:firstLine="562"/>
        <w:rPr>
          <w:rFonts w:ascii="宋体" w:hAnsi="宋体"/>
          <w:b/>
          <w:sz w:val="28"/>
          <w:szCs w:val="28"/>
        </w:rPr>
      </w:pPr>
      <w:r>
        <w:rPr>
          <w:rFonts w:ascii="宋体" w:hAnsi="宋体" w:hint="eastAsia"/>
          <w:b/>
          <w:sz w:val="28"/>
          <w:szCs w:val="28"/>
        </w:rPr>
        <w:t>【布置作业】</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int="eastAsia"/>
          <w:sz w:val="24"/>
        </w:rPr>
        <w:t>星辉家具有限公司无形资产业务核算</w:t>
      </w:r>
    </w:p>
    <w:p w:rsidR="00CF00E3" w:rsidRDefault="00CF00E3" w:rsidP="00CF00E3">
      <w:pPr>
        <w:ind w:firstLineChars="200" w:firstLine="562"/>
        <w:rPr>
          <w:rFonts w:ascii="宋体" w:hAnsi="宋体"/>
          <w:b/>
          <w:sz w:val="28"/>
          <w:szCs w:val="28"/>
        </w:rPr>
      </w:pPr>
      <w:r>
        <w:rPr>
          <w:rFonts w:ascii="宋体" w:hAnsi="宋体" w:hint="eastAsia"/>
          <w:b/>
          <w:sz w:val="28"/>
          <w:szCs w:val="28"/>
        </w:rPr>
        <w:t>【课后体会】</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Pr>
        <w:rPr>
          <w:rFonts w:ascii="楷体_GB2312" w:eastAsia="楷体_GB2312"/>
          <w:b/>
          <w:sz w:val="28"/>
          <w:szCs w:val="28"/>
        </w:rPr>
      </w:pPr>
      <w:r>
        <w:rPr>
          <w:rFonts w:hint="eastAsia"/>
        </w:rPr>
        <w:t xml:space="preserve">                   </w:t>
      </w:r>
      <w:r>
        <w:rPr>
          <w:rFonts w:ascii="楷体_GB2312" w:eastAsia="楷体_GB2312" w:hint="eastAsia"/>
          <w:b/>
          <w:sz w:val="28"/>
          <w:szCs w:val="28"/>
        </w:rPr>
        <w:t xml:space="preserve"> </w:t>
      </w:r>
    </w:p>
    <w:p w:rsidR="00CF00E3" w:rsidRDefault="00CF00E3" w:rsidP="00CF00E3">
      <w:pPr>
        <w:rPr>
          <w:rFonts w:ascii="楷体_GB2312" w:eastAsia="楷体_GB2312"/>
          <w:b/>
          <w:sz w:val="28"/>
          <w:szCs w:val="28"/>
        </w:rPr>
      </w:pPr>
    </w:p>
    <w:p w:rsidR="00CF00E3" w:rsidRDefault="00CF00E3" w:rsidP="00CF00E3">
      <w:pPr>
        <w:rPr>
          <w:rFonts w:ascii="楷体_GB2312" w:eastAsia="楷体_GB2312"/>
          <w:b/>
          <w:sz w:val="28"/>
          <w:szCs w:val="28"/>
        </w:rPr>
      </w:pPr>
    </w:p>
    <w:p w:rsidR="00CF00E3" w:rsidRDefault="00CF00E3" w:rsidP="00CF00E3">
      <w:pPr>
        <w:rPr>
          <w:rFonts w:ascii="楷体_GB2312" w:eastAsia="楷体_GB2312"/>
          <w:b/>
          <w:sz w:val="28"/>
          <w:szCs w:val="28"/>
        </w:rPr>
      </w:pPr>
    </w:p>
    <w:p w:rsidR="00CF00E3" w:rsidRDefault="00CF00E3" w:rsidP="00CF00E3">
      <w:pPr>
        <w:rPr>
          <w:rFonts w:ascii="楷体_GB2312" w:eastAsia="楷体_GB2312"/>
          <w:b/>
          <w:sz w:val="28"/>
          <w:szCs w:val="28"/>
        </w:rPr>
      </w:pPr>
    </w:p>
    <w:p w:rsidR="00CF00E3" w:rsidRDefault="00CF00E3" w:rsidP="00CF00E3">
      <w:pPr>
        <w:rPr>
          <w:rFonts w:ascii="宋体" w:hAnsi="宋体"/>
          <w:b/>
          <w:sz w:val="28"/>
          <w:szCs w:val="28"/>
        </w:rPr>
      </w:pPr>
      <w:r>
        <w:rPr>
          <w:rFonts w:ascii="楷体_GB2312" w:eastAsia="楷体_GB2312" w:hint="eastAsia"/>
          <w:b/>
          <w:sz w:val="28"/>
          <w:szCs w:val="28"/>
        </w:rPr>
        <w:lastRenderedPageBreak/>
        <w:t xml:space="preserve">                   </w:t>
      </w:r>
      <w:r>
        <w:rPr>
          <w:rFonts w:ascii="宋体" w:hAnsi="宋体" w:hint="eastAsia"/>
          <w:b/>
          <w:sz w:val="28"/>
          <w:szCs w:val="28"/>
        </w:rPr>
        <w:t xml:space="preserve">  </w:t>
      </w:r>
      <w:r>
        <w:rPr>
          <w:rStyle w:val="2Char"/>
          <w:rFonts w:hint="eastAsia"/>
        </w:rPr>
        <w:t xml:space="preserve">2.4  </w:t>
      </w:r>
      <w:r>
        <w:rPr>
          <w:rStyle w:val="2Char"/>
          <w:rFonts w:hint="eastAsia"/>
        </w:rPr>
        <w:t>职工薪酬业务核算</w:t>
      </w:r>
    </w:p>
    <w:p w:rsidR="00CF00E3" w:rsidRDefault="00CF00E3" w:rsidP="00CF00E3">
      <w:pPr>
        <w:rPr>
          <w:rFonts w:ascii="宋体" w:hAnsi="宋体"/>
          <w:b/>
          <w:sz w:val="28"/>
          <w:szCs w:val="28"/>
        </w:rPr>
      </w:pPr>
      <w:r>
        <w:rPr>
          <w:rFonts w:ascii="宋体" w:hAnsi="宋体" w:hint="eastAsia"/>
          <w:b/>
          <w:sz w:val="28"/>
          <w:szCs w:val="28"/>
        </w:rPr>
        <w:t>【告知】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1.本次课学习的主要内容：工资业务核算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知识目标：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①熟悉职工薪酬包括的内容；</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②掌握工资费用确认及工资发放业务的会计核算方法；</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能力目标：</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①能正确编制工资结算表、工资结算汇总表、工资费用分配表；</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②能正确编制记账凭证；</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③能根据记账凭证正确登记“应付职工薪酬—工资”明细账；</w:t>
      </w:r>
    </w:p>
    <w:p w:rsidR="00CF00E3" w:rsidRDefault="00CF00E3" w:rsidP="00CF00E3">
      <w:pPr>
        <w:rPr>
          <w:rFonts w:ascii="宋体" w:hAnsi="宋体"/>
          <w:b/>
          <w:sz w:val="28"/>
          <w:szCs w:val="28"/>
        </w:rPr>
      </w:pPr>
      <w:r>
        <w:rPr>
          <w:rFonts w:ascii="宋体" w:hAnsi="宋体" w:hint="eastAsia"/>
          <w:b/>
          <w:sz w:val="28"/>
          <w:szCs w:val="28"/>
        </w:rPr>
        <w:t>【引入】</w:t>
      </w:r>
    </w:p>
    <w:p w:rsidR="00CF00E3" w:rsidRDefault="002525E8" w:rsidP="00CF00E3">
      <w:pPr>
        <w:spacing w:line="360" w:lineRule="auto"/>
        <w:ind w:firstLineChars="150" w:firstLine="360"/>
        <w:rPr>
          <w:rFonts w:ascii="楷体_GB2312" w:eastAsia="楷体_GB2312"/>
          <w:sz w:val="24"/>
        </w:rPr>
      </w:pPr>
      <w:r>
        <w:rPr>
          <w:rFonts w:ascii="楷体_GB2312" w:eastAsia="楷体_GB2312" w:hint="eastAsia"/>
          <w:bCs/>
          <w:sz w:val="24"/>
        </w:rPr>
        <w:t>星辉</w:t>
      </w:r>
      <w:r w:rsidR="00CF00E3">
        <w:rPr>
          <w:rFonts w:ascii="楷体_GB2312" w:eastAsia="楷体_GB2312" w:hint="eastAsia"/>
          <w:bCs/>
          <w:sz w:val="24"/>
        </w:rPr>
        <w:t>有限责任公司是专业从事家具设计与开发、生产和销售的股份制企业，共有企业职工45人，其中办公室等管理部门17人，生产车间员工28人。</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2014年12月31日，</w:t>
      </w:r>
      <w:r w:rsidR="002525E8">
        <w:rPr>
          <w:rFonts w:ascii="楷体_GB2312" w:eastAsia="楷体_GB2312" w:hint="eastAsia"/>
          <w:sz w:val="24"/>
        </w:rPr>
        <w:t>星辉</w:t>
      </w:r>
      <w:r>
        <w:rPr>
          <w:rFonts w:ascii="楷体_GB2312" w:eastAsia="楷体_GB2312" w:hint="eastAsia"/>
          <w:sz w:val="24"/>
        </w:rPr>
        <w:t>公司的工资结算表（部分）和工资结算汇总表如下。</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思考：1.分配工资是哪个会计岗位的主要职责？</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2.应付职工薪酬包含的范围有哪些？</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3.工资总额包含的范围有哪些？   </w:t>
      </w:r>
    </w:p>
    <w:p w:rsidR="00CF00E3" w:rsidRDefault="00CF00E3" w:rsidP="00CF00E3">
      <w:pPr>
        <w:spacing w:line="360" w:lineRule="auto"/>
        <w:ind w:firstLineChars="150" w:firstLine="360"/>
      </w:pPr>
      <w:r>
        <w:rPr>
          <w:rFonts w:ascii="楷体_GB2312" w:eastAsia="楷体_GB2312" w:hint="eastAsia"/>
          <w:sz w:val="24"/>
        </w:rPr>
        <w:t xml:space="preserve"> </w:t>
      </w:r>
    </w:p>
    <w:p w:rsidR="00CF00E3" w:rsidRDefault="00CF00E3" w:rsidP="00CF00E3">
      <w:pPr>
        <w:spacing w:line="360" w:lineRule="auto"/>
        <w:ind w:firstLineChars="150" w:firstLine="315"/>
      </w:pPr>
      <w:r>
        <w:rPr>
          <w:noProof/>
        </w:rPr>
        <w:drawing>
          <wp:inline distT="0" distB="0" distL="114300" distR="114300" wp14:anchorId="7773F671" wp14:editId="36C24AB5">
            <wp:extent cx="4838700" cy="2602865"/>
            <wp:effectExtent l="0" t="0" r="7620" b="3175"/>
            <wp:docPr id="1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4"/>
                    <pic:cNvPicPr>
                      <a:picLocks noChangeAspect="1"/>
                    </pic:cNvPicPr>
                  </pic:nvPicPr>
                  <pic:blipFill>
                    <a:blip r:embed="rId33"/>
                    <a:stretch>
                      <a:fillRect/>
                    </a:stretch>
                  </pic:blipFill>
                  <pic:spPr>
                    <a:xfrm>
                      <a:off x="0" y="0"/>
                      <a:ext cx="4838700" cy="2602865"/>
                    </a:xfrm>
                    <a:prstGeom prst="rect">
                      <a:avLst/>
                    </a:prstGeom>
                    <a:noFill/>
                    <a:ln w="9525">
                      <a:noFill/>
                    </a:ln>
                  </pic:spPr>
                </pic:pic>
              </a:graphicData>
            </a:graphic>
          </wp:inline>
        </w:drawing>
      </w:r>
    </w:p>
    <w:tbl>
      <w:tblPr>
        <w:tblpPr w:leftFromText="180" w:rightFromText="180" w:vertAnchor="text" w:horzAnchor="page" w:tblpX="599" w:tblpY="1620"/>
        <w:tblOverlap w:val="never"/>
        <w:tblW w:w="11019" w:type="dxa"/>
        <w:tblLayout w:type="fixed"/>
        <w:tblCellMar>
          <w:top w:w="15" w:type="dxa"/>
          <w:left w:w="15" w:type="dxa"/>
          <w:bottom w:w="15" w:type="dxa"/>
          <w:right w:w="15" w:type="dxa"/>
        </w:tblCellMar>
        <w:tblLook w:val="04A0" w:firstRow="1" w:lastRow="0" w:firstColumn="1" w:lastColumn="0" w:noHBand="0" w:noVBand="1"/>
      </w:tblPr>
      <w:tblGrid>
        <w:gridCol w:w="804"/>
        <w:gridCol w:w="988"/>
        <w:gridCol w:w="891"/>
        <w:gridCol w:w="872"/>
        <w:gridCol w:w="1064"/>
        <w:gridCol w:w="977"/>
        <w:gridCol w:w="869"/>
        <w:gridCol w:w="858"/>
        <w:gridCol w:w="891"/>
        <w:gridCol w:w="858"/>
        <w:gridCol w:w="970"/>
        <w:gridCol w:w="977"/>
      </w:tblGrid>
      <w:tr w:rsidR="00CF00E3" w:rsidTr="00183DD2">
        <w:trPr>
          <w:trHeight w:val="686"/>
        </w:trPr>
        <w:tc>
          <w:tcPr>
            <w:tcW w:w="11019" w:type="dxa"/>
            <w:gridSpan w:val="12"/>
            <w:vAlign w:val="center"/>
          </w:tcPr>
          <w:p w:rsidR="00CF00E3" w:rsidRDefault="00CF00E3" w:rsidP="00183DD2">
            <w:pPr>
              <w:widowControl/>
              <w:jc w:val="center"/>
              <w:textAlignment w:val="center"/>
              <w:rPr>
                <w:rFonts w:ascii="宋体" w:eastAsia="宋体" w:hAnsi="宋体" w:cs="宋体"/>
                <w:b/>
                <w:color w:val="000000"/>
                <w:sz w:val="28"/>
                <w:szCs w:val="28"/>
              </w:rPr>
            </w:pPr>
            <w:r>
              <w:rPr>
                <w:rFonts w:ascii="宋体" w:eastAsia="宋体" w:hAnsi="宋体" w:cs="宋体" w:hint="eastAsia"/>
                <w:b/>
                <w:color w:val="000000"/>
                <w:kern w:val="0"/>
                <w:sz w:val="28"/>
                <w:szCs w:val="28"/>
                <w:lang w:bidi="ar"/>
              </w:rPr>
              <w:lastRenderedPageBreak/>
              <w:t>工资结算汇总表</w:t>
            </w:r>
          </w:p>
        </w:tc>
      </w:tr>
      <w:tr w:rsidR="00CF00E3" w:rsidTr="00183DD2">
        <w:trPr>
          <w:trHeight w:val="504"/>
        </w:trPr>
        <w:tc>
          <w:tcPr>
            <w:tcW w:w="11019" w:type="dxa"/>
            <w:gridSpan w:val="12"/>
            <w:tcBorders>
              <w:bottom w:val="single" w:sz="12" w:space="0" w:color="000000"/>
            </w:tcBorders>
            <w:vAlign w:val="center"/>
          </w:tcPr>
          <w:p w:rsidR="00CF00E3" w:rsidRDefault="00CF00E3" w:rsidP="00183DD2">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                         </w:t>
            </w:r>
            <w:r>
              <w:rPr>
                <w:rFonts w:ascii="楷体_GB2312" w:eastAsia="楷体_GB2312" w:cs="楷体_GB2312"/>
                <w:color w:val="000000"/>
                <w:kern w:val="0"/>
                <w:szCs w:val="21"/>
                <w:lang w:bidi="ar"/>
              </w:rPr>
              <w:t xml:space="preserve">  </w:t>
            </w:r>
            <w:r>
              <w:rPr>
                <w:rFonts w:ascii="楷体_GB2312" w:eastAsia="楷体_GB2312" w:cs="楷体_GB2312" w:hint="eastAsia"/>
                <w:color w:val="000000"/>
                <w:kern w:val="0"/>
                <w:szCs w:val="21"/>
                <w:lang w:bidi="ar"/>
              </w:rPr>
              <w:t xml:space="preserve">     </w:t>
            </w:r>
            <w:r>
              <w:rPr>
                <w:rFonts w:ascii="楷体_GB2312" w:eastAsia="楷体_GB2312" w:cs="楷体_GB2312"/>
                <w:color w:val="000000"/>
                <w:kern w:val="0"/>
                <w:szCs w:val="21"/>
                <w:lang w:bidi="ar"/>
              </w:rPr>
              <w:t xml:space="preserve">   2014年 12月                                 单位：元</w:t>
            </w:r>
          </w:p>
        </w:tc>
      </w:tr>
      <w:tr w:rsidR="00CF00E3" w:rsidTr="00183DD2">
        <w:trPr>
          <w:trHeight w:val="390"/>
        </w:trPr>
        <w:tc>
          <w:tcPr>
            <w:tcW w:w="804"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部    门</w:t>
            </w:r>
          </w:p>
        </w:tc>
        <w:tc>
          <w:tcPr>
            <w:tcW w:w="988"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基本工资</w:t>
            </w:r>
          </w:p>
        </w:tc>
        <w:tc>
          <w:tcPr>
            <w:tcW w:w="891"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奖金及提成</w:t>
            </w:r>
          </w:p>
        </w:tc>
        <w:tc>
          <w:tcPr>
            <w:tcW w:w="872"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岗位津贴</w:t>
            </w:r>
          </w:p>
        </w:tc>
        <w:tc>
          <w:tcPr>
            <w:tcW w:w="1064"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应发合计</w:t>
            </w:r>
          </w:p>
        </w:tc>
        <w:tc>
          <w:tcPr>
            <w:tcW w:w="5423" w:type="dxa"/>
            <w:gridSpan w:val="6"/>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代缴社会保险费和住房公积金</w:t>
            </w:r>
          </w:p>
        </w:tc>
        <w:tc>
          <w:tcPr>
            <w:tcW w:w="977"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实发工资</w:t>
            </w:r>
          </w:p>
        </w:tc>
      </w:tr>
      <w:tr w:rsidR="00CF00E3" w:rsidTr="00183DD2">
        <w:trPr>
          <w:trHeight w:val="390"/>
        </w:trPr>
        <w:tc>
          <w:tcPr>
            <w:tcW w:w="804"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Cs w:val="21"/>
              </w:rPr>
            </w:pPr>
          </w:p>
        </w:tc>
        <w:tc>
          <w:tcPr>
            <w:tcW w:w="988"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宋体" w:eastAsia="宋体" w:hAnsi="宋体" w:cs="宋体"/>
                <w:color w:val="000000"/>
                <w:sz w:val="20"/>
                <w:szCs w:val="20"/>
              </w:rPr>
            </w:pPr>
          </w:p>
        </w:tc>
        <w:tc>
          <w:tcPr>
            <w:tcW w:w="891"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宋体" w:eastAsia="宋体" w:hAnsi="宋体" w:cs="宋体"/>
                <w:color w:val="000000"/>
                <w:sz w:val="20"/>
                <w:szCs w:val="20"/>
              </w:rPr>
            </w:pPr>
          </w:p>
        </w:tc>
        <w:tc>
          <w:tcPr>
            <w:tcW w:w="872"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Cs w:val="21"/>
              </w:rPr>
            </w:pPr>
          </w:p>
        </w:tc>
        <w:tc>
          <w:tcPr>
            <w:tcW w:w="1064"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宋体" w:eastAsia="宋体" w:hAnsi="宋体" w:cs="宋体"/>
                <w:color w:val="000000"/>
                <w:sz w:val="18"/>
                <w:szCs w:val="18"/>
              </w:rPr>
            </w:pPr>
          </w:p>
        </w:tc>
        <w:tc>
          <w:tcPr>
            <w:tcW w:w="977" w:type="dxa"/>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养老保险</w:t>
            </w:r>
          </w:p>
        </w:tc>
        <w:tc>
          <w:tcPr>
            <w:tcW w:w="869" w:type="dxa"/>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医疗保险</w:t>
            </w:r>
          </w:p>
        </w:tc>
        <w:tc>
          <w:tcPr>
            <w:tcW w:w="858" w:type="dxa"/>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失业保险</w:t>
            </w:r>
          </w:p>
        </w:tc>
        <w:tc>
          <w:tcPr>
            <w:tcW w:w="891" w:type="dxa"/>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住房公积金</w:t>
            </w:r>
          </w:p>
        </w:tc>
        <w:tc>
          <w:tcPr>
            <w:tcW w:w="858" w:type="dxa"/>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个人所得税</w:t>
            </w:r>
          </w:p>
        </w:tc>
        <w:tc>
          <w:tcPr>
            <w:tcW w:w="970" w:type="dxa"/>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小计</w:t>
            </w:r>
          </w:p>
        </w:tc>
        <w:tc>
          <w:tcPr>
            <w:tcW w:w="977"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Cs w:val="21"/>
              </w:rPr>
            </w:pPr>
          </w:p>
        </w:tc>
      </w:tr>
      <w:tr w:rsidR="00CF00E3" w:rsidTr="00183DD2">
        <w:trPr>
          <w:trHeight w:val="3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办公室</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38500.00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5500.00 </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6000.00 </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50000.00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4000.00 </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1000.00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250.00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6000.00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1613.75 </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12863.75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37136.25 </w:t>
            </w:r>
          </w:p>
        </w:tc>
      </w:tr>
      <w:tr w:rsidR="00CF00E3" w:rsidTr="00183DD2">
        <w:trPr>
          <w:trHeight w:val="3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财务部</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16500.00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5000.00 </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4000.00 </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25500.00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2040.00 </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510.00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127.50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3060.00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313.75 </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6051.25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19448.75 </w:t>
            </w:r>
          </w:p>
        </w:tc>
      </w:tr>
      <w:tr w:rsidR="00CF00E3" w:rsidTr="00183DD2">
        <w:trPr>
          <w:trHeight w:val="3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采购部</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8000.00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1000.00 </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2000.00 </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11000.00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880.00 </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220.00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55.00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1320.00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45.75 </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2520.75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8479.25 </w:t>
            </w:r>
          </w:p>
        </w:tc>
      </w:tr>
      <w:tr w:rsidR="00CF00E3" w:rsidTr="00183DD2">
        <w:trPr>
          <w:trHeight w:val="3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销售部</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12000.00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1000.00 </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2000.00 </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15000.00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1200.00 </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300.00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75.00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1800.00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252.50 </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3627.50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11372.50 </w:t>
            </w:r>
          </w:p>
        </w:tc>
      </w:tr>
      <w:tr w:rsidR="00CF00E3" w:rsidTr="00183DD2">
        <w:trPr>
          <w:trHeight w:val="3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一车间</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20000</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5000</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4800</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29800</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2384</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596</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149</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3576</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165.43</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6870.43</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22929.58</w:t>
            </w:r>
          </w:p>
        </w:tc>
      </w:tr>
      <w:tr w:rsidR="00CF00E3" w:rsidTr="00183DD2">
        <w:trPr>
          <w:trHeight w:val="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宋体" w:eastAsia="宋体" w:hAnsi="宋体" w:cs="宋体" w:hint="eastAsia"/>
                <w:color w:val="000000"/>
                <w:kern w:val="0"/>
                <w:sz w:val="18"/>
                <w:szCs w:val="18"/>
                <w:lang w:bidi="ar"/>
              </w:rPr>
              <w:t>二车间</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35320</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7500</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9600</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52420</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4193.6</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1048.4</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262.1</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6290.4</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112.73</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11907.23</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40512.78</w:t>
            </w:r>
          </w:p>
        </w:tc>
      </w:tr>
      <w:tr w:rsidR="00CF00E3" w:rsidTr="00183DD2">
        <w:trPr>
          <w:trHeight w:val="375"/>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三车间</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21920</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5500</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6400</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33820</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2705.6</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676.4</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169.1</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4058.4</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72</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7681.5</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26138.5</w:t>
            </w:r>
          </w:p>
        </w:tc>
      </w:tr>
      <w:tr w:rsidR="00CF00E3" w:rsidTr="00183DD2">
        <w:trPr>
          <w:trHeight w:val="390"/>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宋体" w:eastAsia="宋体" w:hAnsi="宋体" w:cs="宋体"/>
                <w:color w:val="000000"/>
                <w:sz w:val="18"/>
                <w:szCs w:val="18"/>
              </w:rPr>
            </w:pPr>
            <w:r>
              <w:rPr>
                <w:rFonts w:ascii="楷体_GB2312" w:eastAsia="楷体_GB2312" w:hAnsi="宋体" w:cs="楷体_GB2312" w:hint="eastAsia"/>
                <w:color w:val="000000"/>
                <w:kern w:val="0"/>
                <w:sz w:val="18"/>
                <w:szCs w:val="18"/>
                <w:lang w:bidi="ar"/>
              </w:rPr>
              <w:t>机修车间</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6000</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2000</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1600</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9600</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768</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192</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48</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1152</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29.85</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2189.85</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7410.15</w:t>
            </w:r>
          </w:p>
        </w:tc>
      </w:tr>
      <w:tr w:rsidR="00CF00E3" w:rsidTr="00183DD2">
        <w:trPr>
          <w:trHeight w:val="421"/>
        </w:trPr>
        <w:tc>
          <w:tcPr>
            <w:tcW w:w="80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合计</w:t>
            </w:r>
          </w:p>
        </w:tc>
        <w:tc>
          <w:tcPr>
            <w:tcW w:w="98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158240.00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32500.00 </w:t>
            </w:r>
          </w:p>
        </w:tc>
        <w:tc>
          <w:tcPr>
            <w:tcW w:w="872"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36400.00 </w:t>
            </w:r>
          </w:p>
        </w:tc>
        <w:tc>
          <w:tcPr>
            <w:tcW w:w="1064"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227140.00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18171.20 </w:t>
            </w:r>
          </w:p>
        </w:tc>
        <w:tc>
          <w:tcPr>
            <w:tcW w:w="869"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4542.80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1135.70 </w:t>
            </w:r>
          </w:p>
        </w:tc>
        <w:tc>
          <w:tcPr>
            <w:tcW w:w="891"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27256.80 </w:t>
            </w:r>
          </w:p>
        </w:tc>
        <w:tc>
          <w:tcPr>
            <w:tcW w:w="858"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2605.75 </w:t>
            </w:r>
          </w:p>
        </w:tc>
        <w:tc>
          <w:tcPr>
            <w:tcW w:w="970"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53712.25 </w:t>
            </w:r>
          </w:p>
        </w:tc>
        <w:tc>
          <w:tcPr>
            <w:tcW w:w="977" w:type="dxa"/>
            <w:tcBorders>
              <w:top w:val="single" w:sz="12" w:space="0" w:color="000000"/>
              <w:left w:val="single" w:sz="12" w:space="0" w:color="000000"/>
              <w:bottom w:val="single" w:sz="12" w:space="0" w:color="000000"/>
              <w:right w:val="single" w:sz="12" w:space="0" w:color="000000"/>
            </w:tcBorders>
            <w:shd w:val="clear" w:color="auto" w:fill="DAEEF3"/>
            <w:vAlign w:val="center"/>
          </w:tcPr>
          <w:p w:rsidR="00CF00E3" w:rsidRDefault="00CF00E3" w:rsidP="00183DD2">
            <w:pPr>
              <w:widowControl/>
              <w:jc w:val="right"/>
              <w:textAlignment w:val="center"/>
              <w:rPr>
                <w:rFonts w:ascii="楷体_GB2312" w:eastAsia="楷体_GB2312" w:hAnsi="宋体" w:cs="楷体_GB2312"/>
                <w:color w:val="000000"/>
                <w:szCs w:val="21"/>
              </w:rPr>
            </w:pPr>
            <w:r>
              <w:rPr>
                <w:rFonts w:ascii="楷体_GB2312" w:eastAsia="楷体_GB2312" w:hAnsi="宋体" w:cs="楷体_GB2312" w:hint="eastAsia"/>
                <w:color w:val="000000"/>
                <w:kern w:val="0"/>
                <w:szCs w:val="21"/>
                <w:lang w:bidi="ar"/>
              </w:rPr>
              <w:t xml:space="preserve">173427.75 </w:t>
            </w:r>
          </w:p>
        </w:tc>
      </w:tr>
    </w:tbl>
    <w:p w:rsidR="00CF00E3" w:rsidRDefault="00CF00E3" w:rsidP="00CF00E3">
      <w:pPr>
        <w:spacing w:line="360" w:lineRule="auto"/>
        <w:ind w:firstLineChars="150" w:firstLine="315"/>
      </w:pPr>
    </w:p>
    <w:p w:rsidR="00CF00E3" w:rsidRDefault="00CF00E3" w:rsidP="00CF00E3">
      <w:pPr>
        <w:spacing w:line="360" w:lineRule="auto"/>
        <w:ind w:firstLineChars="150" w:firstLine="315"/>
      </w:pPr>
    </w:p>
    <w:p w:rsidR="00CF00E3" w:rsidRDefault="00CF00E3" w:rsidP="00CF00E3">
      <w:pPr>
        <w:spacing w:line="360" w:lineRule="auto"/>
        <w:ind w:firstLineChars="150" w:firstLine="315"/>
      </w:pPr>
    </w:p>
    <w:p w:rsidR="00CF00E3" w:rsidRDefault="00CF00E3" w:rsidP="00CF00E3">
      <w:pPr>
        <w:spacing w:line="360" w:lineRule="auto"/>
        <w:ind w:firstLineChars="150" w:firstLine="315"/>
      </w:pPr>
    </w:p>
    <w:tbl>
      <w:tblPr>
        <w:tblW w:w="9315" w:type="dxa"/>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125"/>
        <w:gridCol w:w="1245"/>
        <w:gridCol w:w="1275"/>
        <w:gridCol w:w="1350"/>
      </w:tblGrid>
      <w:tr w:rsidR="00CF00E3" w:rsidTr="00183DD2">
        <w:trPr>
          <w:trHeight w:val="375"/>
        </w:trPr>
        <w:tc>
          <w:tcPr>
            <w:tcW w:w="9315" w:type="dxa"/>
            <w:gridSpan w:val="8"/>
            <w:vAlign w:val="center"/>
          </w:tcPr>
          <w:p w:rsidR="00CF00E3" w:rsidRDefault="00CF00E3" w:rsidP="00183DD2">
            <w:pPr>
              <w:widowControl/>
              <w:jc w:val="center"/>
              <w:textAlignment w:val="center"/>
              <w:rPr>
                <w:rFonts w:ascii="宋体" w:eastAsia="宋体" w:hAnsi="宋体" w:cs="宋体"/>
                <w:b/>
                <w:color w:val="000000"/>
                <w:sz w:val="28"/>
                <w:szCs w:val="28"/>
              </w:rPr>
            </w:pPr>
            <w:r>
              <w:rPr>
                <w:rFonts w:ascii="宋体" w:eastAsia="宋体" w:hAnsi="宋体" w:cs="宋体" w:hint="eastAsia"/>
                <w:b/>
                <w:color w:val="000000"/>
                <w:kern w:val="0"/>
                <w:sz w:val="28"/>
                <w:szCs w:val="28"/>
                <w:lang w:bidi="ar"/>
              </w:rPr>
              <w:t>工资费用分配表</w:t>
            </w:r>
          </w:p>
        </w:tc>
      </w:tr>
      <w:tr w:rsidR="00CF00E3" w:rsidTr="00183DD2">
        <w:trPr>
          <w:trHeight w:val="285"/>
        </w:trPr>
        <w:tc>
          <w:tcPr>
            <w:tcW w:w="9315" w:type="dxa"/>
            <w:gridSpan w:val="8"/>
            <w:tcBorders>
              <w:bottom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2014年·12 月</w:t>
            </w:r>
          </w:p>
        </w:tc>
      </w:tr>
      <w:tr w:rsidR="00CF00E3" w:rsidTr="00183DD2">
        <w:trPr>
          <w:trHeight w:val="285"/>
        </w:trPr>
        <w:tc>
          <w:tcPr>
            <w:tcW w:w="3240" w:type="dxa"/>
            <w:gridSpan w:val="3"/>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企业部门</w:t>
            </w: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成本项目</w:t>
            </w:r>
          </w:p>
        </w:tc>
        <w:tc>
          <w:tcPr>
            <w:tcW w:w="1125" w:type="dxa"/>
            <w:tcBorders>
              <w:top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分配标准</w:t>
            </w:r>
          </w:p>
        </w:tc>
        <w:tc>
          <w:tcPr>
            <w:tcW w:w="1245" w:type="dxa"/>
            <w:vMerge w:val="restart"/>
            <w:tcBorders>
              <w:top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待分配工资额</w:t>
            </w:r>
          </w:p>
        </w:tc>
        <w:tc>
          <w:tcPr>
            <w:tcW w:w="1275"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分配率</w:t>
            </w:r>
          </w:p>
        </w:tc>
        <w:tc>
          <w:tcPr>
            <w:tcW w:w="135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分配金额</w:t>
            </w:r>
          </w:p>
        </w:tc>
      </w:tr>
      <w:tr w:rsidR="00CF00E3" w:rsidTr="00183DD2">
        <w:trPr>
          <w:trHeight w:val="465"/>
        </w:trPr>
        <w:tc>
          <w:tcPr>
            <w:tcW w:w="3240" w:type="dxa"/>
            <w:gridSpan w:val="3"/>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生产工时 ）</w:t>
            </w:r>
          </w:p>
        </w:tc>
        <w:tc>
          <w:tcPr>
            <w:tcW w:w="1245" w:type="dxa"/>
            <w:vMerge/>
            <w:tcBorders>
              <w:top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275"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35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r>
      <w:tr w:rsidR="00CF00E3" w:rsidTr="00183DD2">
        <w:trPr>
          <w:trHeight w:val="300"/>
        </w:trPr>
        <w:tc>
          <w:tcPr>
            <w:tcW w:w="1080" w:type="dxa"/>
            <w:vMerge w:val="restart"/>
            <w:tcBorders>
              <w:top w:val="single" w:sz="12" w:space="0" w:color="000000"/>
              <w:left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基本生产车间一线工人</w:t>
            </w: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一车间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700.00 </w:t>
            </w:r>
          </w:p>
        </w:tc>
        <w:tc>
          <w:tcPr>
            <w:tcW w:w="1245" w:type="dxa"/>
            <w:tcBorders>
              <w:top w:val="single" w:sz="12" w:space="0" w:color="000000"/>
              <w:left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22500.00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10500.00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800.00 </w:t>
            </w:r>
          </w:p>
        </w:tc>
        <w:tc>
          <w:tcPr>
            <w:tcW w:w="1245" w:type="dxa"/>
            <w:tcBorders>
              <w:left w:val="single" w:sz="12" w:space="0" w:color="000000"/>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12000.00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1500.00 </w:t>
            </w: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22500.00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xml:space="preserve">   二车间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700.00 </w:t>
            </w:r>
          </w:p>
        </w:tc>
        <w:tc>
          <w:tcPr>
            <w:tcW w:w="1245" w:type="dxa"/>
            <w:tcBorders>
              <w:top w:val="single" w:sz="12" w:space="0" w:color="000000"/>
              <w:left w:val="single" w:sz="12" w:space="0" w:color="000000"/>
              <w:bottom w:val="single" w:sz="4"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45620.00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30.41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21289.33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800.00 </w:t>
            </w:r>
          </w:p>
        </w:tc>
        <w:tc>
          <w:tcPr>
            <w:tcW w:w="1245" w:type="dxa"/>
            <w:tcBorders>
              <w:left w:val="single" w:sz="12" w:space="0" w:color="000000"/>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30.41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24330.67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1500.00 </w:t>
            </w: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30.41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45620.00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xml:space="preserve">   三车间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900.00 </w:t>
            </w:r>
          </w:p>
        </w:tc>
        <w:tc>
          <w:tcPr>
            <w:tcW w:w="1245" w:type="dxa"/>
            <w:tcBorders>
              <w:top w:val="single" w:sz="12" w:space="0" w:color="000000"/>
              <w:left w:val="single" w:sz="12" w:space="0" w:color="000000"/>
              <w:bottom w:val="single" w:sz="4"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27020.00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13.51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12159.00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1100.00 </w:t>
            </w:r>
          </w:p>
        </w:tc>
        <w:tc>
          <w:tcPr>
            <w:tcW w:w="1245" w:type="dxa"/>
            <w:tcBorders>
              <w:left w:val="single" w:sz="12" w:space="0" w:color="000000"/>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13.51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14861.00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2000.00 </w:t>
            </w: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13.51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27020.00 </w:t>
            </w:r>
          </w:p>
        </w:tc>
      </w:tr>
      <w:tr w:rsidR="00CF00E3" w:rsidTr="00183DD2">
        <w:trPr>
          <w:trHeight w:val="360"/>
        </w:trPr>
        <w:tc>
          <w:tcPr>
            <w:tcW w:w="1080" w:type="dxa"/>
            <w:vMerge w:val="restart"/>
            <w:tcBorders>
              <w:top w:val="single" w:sz="4" w:space="0" w:color="000000"/>
              <w:left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车间管理人员</w:t>
            </w: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一车间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7300.00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7300.00 </w:t>
            </w:r>
          </w:p>
        </w:tc>
      </w:tr>
      <w:tr w:rsidR="00CF00E3" w:rsidTr="00183DD2">
        <w:trPr>
          <w:trHeight w:val="330"/>
        </w:trPr>
        <w:tc>
          <w:tcPr>
            <w:tcW w:w="1080" w:type="dxa"/>
            <w:vMerge/>
            <w:tcBorders>
              <w:top w:val="single" w:sz="4"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二车间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r>
      <w:tr w:rsidR="00CF00E3" w:rsidTr="00183DD2">
        <w:trPr>
          <w:trHeight w:val="330"/>
        </w:trPr>
        <w:tc>
          <w:tcPr>
            <w:tcW w:w="1080" w:type="dxa"/>
            <w:vMerge/>
            <w:tcBorders>
              <w:top w:val="single" w:sz="4"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三车间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r>
      <w:tr w:rsidR="00CF00E3" w:rsidTr="00183DD2">
        <w:trPr>
          <w:trHeight w:val="300"/>
        </w:trPr>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辅助生产车间</w:t>
            </w: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四车间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9600.00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9600.00 </w:t>
            </w:r>
          </w:p>
        </w:tc>
      </w:tr>
      <w:tr w:rsidR="00CF00E3" w:rsidTr="00183DD2">
        <w:trPr>
          <w:trHeight w:val="330"/>
        </w:trPr>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r>
              <w:rPr>
                <w:rFonts w:eastAsia="宋体" w:cs="Times New Roman"/>
                <w:color w:val="000000"/>
                <w:kern w:val="0"/>
                <w:sz w:val="24"/>
                <w:lang w:bidi="ar"/>
              </w:rPr>
              <w:t>9600.00</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r>
              <w:rPr>
                <w:rFonts w:eastAsia="宋体" w:cs="Times New Roman"/>
                <w:color w:val="000000"/>
                <w:kern w:val="0"/>
                <w:sz w:val="24"/>
                <w:lang w:bidi="ar"/>
              </w:rPr>
              <w:t>9600.00</w:t>
            </w:r>
          </w:p>
        </w:tc>
      </w:tr>
      <w:tr w:rsidR="00CF00E3" w:rsidTr="00183DD2">
        <w:trPr>
          <w:trHeight w:val="330"/>
        </w:trPr>
        <w:tc>
          <w:tcPr>
            <w:tcW w:w="1080" w:type="dxa"/>
            <w:tcBorders>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管理费用</w:t>
            </w: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86500.00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86500.00 </w:t>
            </w:r>
          </w:p>
        </w:tc>
      </w:tr>
      <w:tr w:rsidR="00CF00E3" w:rsidTr="00183DD2">
        <w:trPr>
          <w:trHeight w:val="330"/>
        </w:trPr>
        <w:tc>
          <w:tcPr>
            <w:tcW w:w="1080" w:type="dxa"/>
            <w:tcBorders>
              <w:left w:val="single" w:sz="12" w:space="0" w:color="000000"/>
              <w:bottom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销售费用</w:t>
            </w:r>
          </w:p>
        </w:tc>
        <w:tc>
          <w:tcPr>
            <w:tcW w:w="1080" w:type="dxa"/>
            <w:tcBorders>
              <w:top w:val="single" w:sz="12" w:space="0" w:color="000000"/>
              <w:bottom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top w:val="single" w:sz="12" w:space="0" w:color="000000"/>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15000.00 </w:t>
            </w:r>
          </w:p>
        </w:tc>
      </w:tr>
      <w:tr w:rsidR="00CF00E3" w:rsidTr="00183DD2">
        <w:trPr>
          <w:trHeight w:val="330"/>
        </w:trPr>
        <w:tc>
          <w:tcPr>
            <w:tcW w:w="3240" w:type="dxa"/>
            <w:gridSpan w:val="3"/>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合    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227140.00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227140.00 </w:t>
            </w:r>
          </w:p>
        </w:tc>
      </w:tr>
    </w:tbl>
    <w:p w:rsidR="00CF00E3" w:rsidRDefault="00CF00E3" w:rsidP="00CF00E3">
      <w:pPr>
        <w:spacing w:line="360" w:lineRule="auto"/>
        <w:ind w:firstLineChars="150" w:firstLine="422"/>
        <w:rPr>
          <w:rFonts w:ascii="宋体" w:hAnsi="宋体" w:cs="宋体"/>
          <w:b/>
          <w:bCs/>
          <w:color w:val="000000"/>
          <w:kern w:val="0"/>
          <w:sz w:val="28"/>
          <w:szCs w:val="28"/>
        </w:rPr>
      </w:pPr>
    </w:p>
    <w:p w:rsidR="00CF00E3" w:rsidRDefault="00CF00E3" w:rsidP="00CF00E3">
      <w:pPr>
        <w:widowControl/>
        <w:ind w:firstLineChars="890" w:firstLine="2502"/>
        <w:jc w:val="left"/>
        <w:rPr>
          <w:rFonts w:ascii="宋体" w:hAnsi="宋体" w:cs="宋体"/>
          <w:b/>
          <w:bCs/>
          <w:color w:val="000000"/>
          <w:kern w:val="0"/>
          <w:sz w:val="28"/>
          <w:szCs w:val="28"/>
        </w:rPr>
      </w:pPr>
    </w:p>
    <w:p w:rsidR="00CF00E3" w:rsidRDefault="00CF00E3" w:rsidP="00CF00E3">
      <w:pPr>
        <w:widowControl/>
        <w:jc w:val="left"/>
        <w:rPr>
          <w:rFonts w:ascii="宋体" w:hAnsi="宋体" w:cs="宋体"/>
          <w:kern w:val="0"/>
          <w:sz w:val="24"/>
        </w:rPr>
      </w:pPr>
      <w:r>
        <w:rPr>
          <w:rFonts w:hint="eastAsia"/>
        </w:rPr>
        <w:t xml:space="preserve"> </w:t>
      </w:r>
    </w:p>
    <w:p w:rsidR="00CF00E3" w:rsidRDefault="00CF00E3" w:rsidP="002525E8">
      <w:pPr>
        <w:numPr>
          <w:ilvl w:val="0"/>
          <w:numId w:val="14"/>
        </w:numPr>
        <w:spacing w:line="360" w:lineRule="auto"/>
        <w:rPr>
          <w:rFonts w:ascii="仿宋_GB2312" w:eastAsia="仿宋_GB2312"/>
          <w:b/>
          <w:bCs/>
          <w:sz w:val="24"/>
        </w:rPr>
      </w:pPr>
      <w:r>
        <w:rPr>
          <w:rFonts w:ascii="仿宋_GB2312" w:eastAsia="仿宋_GB2312" w:hint="eastAsia"/>
          <w:b/>
          <w:bCs/>
          <w:sz w:val="24"/>
        </w:rPr>
        <w:t>应付职工薪酬概述</w:t>
      </w: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sz w:val="24"/>
        </w:rPr>
        <w:t>根据《企业会计准则》第9号，应付职工薪酬是指</w:t>
      </w:r>
      <w:r>
        <w:rPr>
          <w:rFonts w:ascii="仿宋_GB2312" w:eastAsia="仿宋_GB2312" w:hint="eastAsia"/>
          <w:bCs/>
          <w:sz w:val="24"/>
        </w:rPr>
        <w:t>企业根据有关规定应付给职工的各种薪酬，包括职工工资、奖金、津贴和补贴，职工福利费，医疗、养老、失业、工伤、生育等社会保险费，住房公积金，工会经费、职工教育经费，非货币性福利等因职工提供服务而产生的义务。</w:t>
      </w:r>
    </w:p>
    <w:p w:rsidR="00CF00E3" w:rsidRDefault="00CF00E3" w:rsidP="00CF00E3">
      <w:pPr>
        <w:spacing w:line="360" w:lineRule="auto"/>
        <w:ind w:left="482"/>
        <w:rPr>
          <w:rFonts w:ascii="仿宋_GB2312" w:eastAsia="仿宋_GB2312"/>
          <w:bCs/>
          <w:sz w:val="24"/>
        </w:rPr>
      </w:pPr>
      <w:r>
        <w:rPr>
          <w:rFonts w:ascii="仿宋_GB2312" w:eastAsia="仿宋_GB2312" w:hint="eastAsia"/>
          <w:bCs/>
          <w:sz w:val="24"/>
        </w:rPr>
        <w:t>思考：都有哪些人员属于企业的职工？</w:t>
      </w:r>
    </w:p>
    <w:p w:rsidR="00CF00E3" w:rsidRDefault="00CF00E3" w:rsidP="00CF00E3">
      <w:pPr>
        <w:spacing w:line="360" w:lineRule="auto"/>
        <w:ind w:left="482"/>
        <w:rPr>
          <w:rFonts w:ascii="仿宋_GB2312" w:eastAsia="仿宋_GB2312"/>
          <w:bCs/>
          <w:sz w:val="24"/>
        </w:rPr>
      </w:pPr>
    </w:p>
    <w:p w:rsidR="00CF00E3" w:rsidRDefault="00CF00E3" w:rsidP="00CF00E3">
      <w:pPr>
        <w:spacing w:line="360" w:lineRule="auto"/>
        <w:ind w:firstLineChars="200" w:firstLine="420"/>
        <w:rPr>
          <w:rFonts w:ascii="仿宋_GB2312" w:eastAsia="仿宋_GB2312"/>
          <w:sz w:val="24"/>
        </w:rPr>
      </w:pPr>
      <w:r>
        <w:rPr>
          <w:noProof/>
        </w:rPr>
        <w:drawing>
          <wp:inline distT="0" distB="0" distL="114300" distR="114300" wp14:anchorId="56B8CCC2" wp14:editId="0A940180">
            <wp:extent cx="5268595" cy="2484755"/>
            <wp:effectExtent l="0" t="0" r="4445" b="14605"/>
            <wp:docPr id="1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5"/>
                    <pic:cNvPicPr>
                      <a:picLocks noChangeAspect="1"/>
                    </pic:cNvPicPr>
                  </pic:nvPicPr>
                  <pic:blipFill>
                    <a:blip r:embed="rId34"/>
                    <a:stretch>
                      <a:fillRect/>
                    </a:stretch>
                  </pic:blipFill>
                  <pic:spPr>
                    <a:xfrm>
                      <a:off x="0" y="0"/>
                      <a:ext cx="5268595" cy="2484755"/>
                    </a:xfrm>
                    <a:prstGeom prst="rect">
                      <a:avLst/>
                    </a:prstGeom>
                    <a:noFill/>
                    <a:ln w="9525">
                      <a:noFill/>
                    </a:ln>
                  </pic:spPr>
                </pic:pic>
              </a:graphicData>
            </a:graphic>
          </wp:inline>
        </w:drawing>
      </w:r>
    </w:p>
    <w:p w:rsidR="00CF00E3" w:rsidRDefault="00CF00E3" w:rsidP="00CF00E3">
      <w:pPr>
        <w:spacing w:line="360" w:lineRule="auto"/>
        <w:ind w:firstLineChars="200" w:firstLine="482"/>
        <w:rPr>
          <w:rFonts w:ascii="仿宋_GB2312" w:eastAsia="仿宋_GB2312"/>
          <w:b/>
          <w:sz w:val="24"/>
        </w:rPr>
      </w:pPr>
    </w:p>
    <w:p w:rsidR="00CF00E3" w:rsidRDefault="00CF00E3" w:rsidP="00CF00E3">
      <w:pPr>
        <w:spacing w:line="360" w:lineRule="auto"/>
        <w:ind w:firstLineChars="200" w:firstLine="480"/>
        <w:rPr>
          <w:rFonts w:ascii="仿宋_GB2312" w:eastAsia="仿宋_GB2312"/>
          <w:bCs/>
          <w:sz w:val="24"/>
        </w:rPr>
      </w:pPr>
    </w:p>
    <w:p w:rsidR="00CF00E3" w:rsidRDefault="00CF00E3" w:rsidP="00CF00E3">
      <w:pPr>
        <w:spacing w:line="360" w:lineRule="auto"/>
        <w:ind w:firstLineChars="200" w:firstLine="480"/>
        <w:rPr>
          <w:rFonts w:ascii="仿宋_GB2312" w:eastAsia="仿宋_GB2312"/>
          <w:bCs/>
          <w:sz w:val="24"/>
        </w:rPr>
      </w:pP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lastRenderedPageBreak/>
        <w:t xml:space="preserve">职工薪酬包括：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（一）职工工资、奖金、津贴和补贴；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（二）职工福利费；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（三）医疗保险费、养老保险费、失业保险费、工伤保险费和生育保险费等社会保险费；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（四）住房公积金；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（五）工会经费和职工教育经费；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（六）非货币性福利；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（七）因解除与职工的劳动关系给予的补偿； </w:t>
      </w:r>
    </w:p>
    <w:p w:rsidR="00CF00E3" w:rsidRDefault="00CF00E3" w:rsidP="00CF00E3">
      <w:pPr>
        <w:spacing w:line="360" w:lineRule="auto"/>
        <w:ind w:firstLineChars="200" w:firstLine="480"/>
        <w:rPr>
          <w:rFonts w:ascii="仿宋_GB2312" w:eastAsia="仿宋_GB2312"/>
          <w:bCs/>
          <w:sz w:val="24"/>
        </w:rPr>
      </w:pPr>
      <w:r>
        <w:rPr>
          <w:rFonts w:ascii="仿宋_GB2312" w:eastAsia="仿宋_GB2312" w:hint="eastAsia"/>
          <w:bCs/>
          <w:sz w:val="24"/>
        </w:rPr>
        <w:t xml:space="preserve">（八）其他与获得职工提供的服务相关的支出。 </w:t>
      </w:r>
    </w:p>
    <w:p w:rsidR="00CF00E3" w:rsidRDefault="00CF00E3" w:rsidP="00CF00E3">
      <w:pPr>
        <w:widowControl/>
        <w:jc w:val="left"/>
        <w:rPr>
          <w:rFonts w:ascii="宋体" w:hAnsi="宋体" w:cs="宋体"/>
          <w:kern w:val="0"/>
          <w:sz w:val="24"/>
        </w:rPr>
      </w:pPr>
    </w:p>
    <w:p w:rsidR="00CF00E3" w:rsidRDefault="00CF00E3" w:rsidP="00CF00E3">
      <w:pPr>
        <w:widowControl/>
        <w:jc w:val="left"/>
        <w:rPr>
          <w:rFonts w:ascii="宋体" w:hAnsi="宋体" w:cs="宋体"/>
          <w:kern w:val="0"/>
          <w:sz w:val="24"/>
        </w:rPr>
      </w:pPr>
    </w:p>
    <w:p w:rsidR="00CF00E3" w:rsidRDefault="00CF00E3" w:rsidP="00CF00E3">
      <w:pPr>
        <w:spacing w:line="360" w:lineRule="auto"/>
        <w:ind w:firstLineChars="200" w:firstLine="482"/>
        <w:rPr>
          <w:rFonts w:ascii="仿宋_GB2312" w:eastAsia="仿宋_GB2312"/>
          <w:bCs/>
          <w:sz w:val="24"/>
        </w:rPr>
      </w:pPr>
      <w:r>
        <w:rPr>
          <w:rFonts w:ascii="仿宋_GB2312" w:eastAsia="仿宋_GB2312" w:hint="eastAsia"/>
          <w:b/>
          <w:bCs/>
          <w:sz w:val="24"/>
        </w:rPr>
        <w:t>工资总额</w:t>
      </w:r>
      <w:r>
        <w:rPr>
          <w:rFonts w:ascii="仿宋_GB2312" w:eastAsia="仿宋_GB2312" w:hint="eastAsia"/>
          <w:bCs/>
          <w:sz w:val="24"/>
        </w:rPr>
        <w:t>是指各企业在一定时期内直接支付给本单位全部职工的劳动报酬总额。工资总额由以下6个部分组成：计时工资、计件工资、奖金、津贴和补贴、加班加点工资、特殊情况下支付的工资。</w:t>
      </w:r>
    </w:p>
    <w:p w:rsidR="00CF00E3" w:rsidRDefault="00CF00E3" w:rsidP="00CF00E3">
      <w:pPr>
        <w:spacing w:line="360" w:lineRule="auto"/>
        <w:ind w:firstLineChars="200" w:firstLine="480"/>
        <w:rPr>
          <w:rFonts w:ascii="仿宋_GB2312" w:eastAsia="仿宋_GB2312"/>
          <w:bCs/>
          <w:sz w:val="24"/>
        </w:rPr>
      </w:pPr>
    </w:p>
    <w:p w:rsidR="00CF00E3" w:rsidRDefault="00CF00E3" w:rsidP="00CF00E3">
      <w:pPr>
        <w:spacing w:line="360" w:lineRule="auto"/>
        <w:ind w:firstLineChars="200" w:firstLine="482"/>
        <w:rPr>
          <w:rFonts w:ascii="仿宋_GB2312" w:eastAsia="仿宋_GB2312"/>
          <w:b/>
          <w:sz w:val="24"/>
        </w:rPr>
      </w:pPr>
      <w:r>
        <w:rPr>
          <w:rFonts w:ascii="仿宋_GB2312" w:eastAsia="仿宋_GB2312" w:hint="eastAsia"/>
          <w:b/>
          <w:bCs/>
          <w:iCs/>
          <w:sz w:val="24"/>
        </w:rPr>
        <w:t>二、应付职工薪酬的核算</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bCs/>
          <w:sz w:val="24"/>
        </w:rPr>
        <w:t>账户设置</w:t>
      </w:r>
    </w:p>
    <w:p w:rsidR="00CF00E3" w:rsidRDefault="00CF00E3" w:rsidP="00CF00E3">
      <w:pPr>
        <w:spacing w:line="360" w:lineRule="auto"/>
        <w:ind w:firstLineChars="200" w:firstLine="420"/>
        <w:rPr>
          <w:rFonts w:ascii="黑体" w:eastAsia="黑体"/>
          <w:sz w:val="24"/>
        </w:rPr>
      </w:pPr>
      <w:r>
        <w:rPr>
          <w:noProof/>
        </w:rPr>
        <w:drawing>
          <wp:inline distT="0" distB="0" distL="114300" distR="114300" wp14:anchorId="6B0A48DD" wp14:editId="049A3D6D">
            <wp:extent cx="3825875" cy="1856740"/>
            <wp:effectExtent l="0" t="0" r="14605" b="2540"/>
            <wp:docPr id="1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6"/>
                    <pic:cNvPicPr>
                      <a:picLocks noChangeAspect="1"/>
                    </pic:cNvPicPr>
                  </pic:nvPicPr>
                  <pic:blipFill>
                    <a:blip r:embed="rId35"/>
                    <a:stretch>
                      <a:fillRect/>
                    </a:stretch>
                  </pic:blipFill>
                  <pic:spPr>
                    <a:xfrm>
                      <a:off x="0" y="0"/>
                      <a:ext cx="3825875" cy="1856740"/>
                    </a:xfrm>
                    <a:prstGeom prst="rect">
                      <a:avLst/>
                    </a:prstGeom>
                    <a:noFill/>
                    <a:ln w="9525">
                      <a:noFill/>
                    </a:ln>
                  </pic:spPr>
                </pic:pic>
              </a:graphicData>
            </a:graphic>
          </wp:inline>
        </w:drawing>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明细科目设置：根据薪酬的核算内容设置</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1.</w:t>
      </w:r>
      <w:r>
        <w:rPr>
          <w:rFonts w:ascii="仿宋_GB2312" w:eastAsia="仿宋_GB2312" w:hint="eastAsia"/>
          <w:b/>
          <w:sz w:val="24"/>
        </w:rPr>
        <w:t>工资</w:t>
      </w:r>
      <w:r>
        <w:rPr>
          <w:rFonts w:ascii="仿宋_GB2312" w:eastAsia="仿宋_GB2312" w:hint="eastAsia"/>
          <w:sz w:val="24"/>
        </w:rPr>
        <w:t>；</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 xml:space="preserve">2.职工福利；      </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 xml:space="preserve">3.社会保险费；      </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4.住房公积金；</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lastRenderedPageBreak/>
        <w:t>5.工会经费；</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6.职工教育经费；</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7.非货币性福利；</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8.辞退福利；（</w:t>
      </w:r>
      <w:r>
        <w:rPr>
          <w:rFonts w:ascii="黑体" w:eastAsia="黑体" w:hint="eastAsia"/>
          <w:sz w:val="24"/>
        </w:rPr>
        <w:t>了解）</w:t>
      </w:r>
    </w:p>
    <w:p w:rsidR="00CF00E3" w:rsidRDefault="00CF00E3" w:rsidP="00CF00E3">
      <w:pPr>
        <w:spacing w:line="360" w:lineRule="auto"/>
        <w:ind w:firstLineChars="200" w:firstLine="480"/>
        <w:rPr>
          <w:rFonts w:ascii="仿宋_GB2312" w:eastAsia="仿宋_GB2312"/>
          <w:sz w:val="24"/>
        </w:rPr>
      </w:pPr>
      <w:r>
        <w:rPr>
          <w:rFonts w:ascii="仿宋_GB2312" w:eastAsia="仿宋_GB2312" w:hint="eastAsia"/>
          <w:sz w:val="24"/>
        </w:rPr>
        <w:t>9.股份支付；（</w:t>
      </w:r>
      <w:r>
        <w:rPr>
          <w:rFonts w:ascii="黑体" w:eastAsia="黑体" w:hint="eastAsia"/>
          <w:sz w:val="24"/>
        </w:rPr>
        <w:t>了解）</w:t>
      </w:r>
    </w:p>
    <w:p w:rsidR="00CF00E3" w:rsidRDefault="00CF00E3" w:rsidP="00CF00E3">
      <w:pPr>
        <w:widowControl/>
        <w:jc w:val="left"/>
        <w:rPr>
          <w:rFonts w:ascii="宋体" w:hAnsi="宋体" w:cs="宋体"/>
          <w:kern w:val="0"/>
          <w:sz w:val="24"/>
        </w:rPr>
      </w:pPr>
    </w:p>
    <w:p w:rsidR="00CF00E3" w:rsidRDefault="00CF00E3" w:rsidP="00CF00E3">
      <w:pPr>
        <w:spacing w:line="360" w:lineRule="auto"/>
        <w:rPr>
          <w:rFonts w:ascii="仿宋_GB2312" w:eastAsia="仿宋_GB2312"/>
          <w:b/>
          <w:bCs/>
          <w:iCs/>
          <w:sz w:val="24"/>
        </w:rPr>
      </w:pPr>
    </w:p>
    <w:p w:rsidR="00CF00E3" w:rsidRDefault="00CF00E3" w:rsidP="002525E8">
      <w:pPr>
        <w:numPr>
          <w:ilvl w:val="0"/>
          <w:numId w:val="15"/>
        </w:numPr>
        <w:spacing w:line="360" w:lineRule="auto"/>
        <w:rPr>
          <w:rFonts w:ascii="仿宋_GB2312" w:eastAsia="仿宋_GB2312"/>
          <w:b/>
          <w:bCs/>
          <w:iCs/>
          <w:sz w:val="24"/>
        </w:rPr>
      </w:pPr>
      <w:r>
        <w:rPr>
          <w:rFonts w:ascii="仿宋_GB2312" w:eastAsia="仿宋_GB2312" w:hint="eastAsia"/>
          <w:b/>
          <w:bCs/>
          <w:iCs/>
          <w:sz w:val="24"/>
        </w:rPr>
        <w:t>工资的确认</w:t>
      </w:r>
    </w:p>
    <w:p w:rsidR="00CF00E3" w:rsidRDefault="00CF00E3" w:rsidP="00CF00E3">
      <w:pPr>
        <w:spacing w:line="360" w:lineRule="auto"/>
        <w:rPr>
          <w:rFonts w:ascii="仿宋_GB2312" w:eastAsia="仿宋_GB2312"/>
          <w:b/>
          <w:bCs/>
          <w:iCs/>
          <w:sz w:val="24"/>
        </w:rPr>
      </w:pPr>
      <w:r>
        <w:rPr>
          <w:rFonts w:ascii="仿宋_GB2312" w:eastAsia="仿宋_GB2312" w:hint="eastAsia"/>
          <w:b/>
          <w:bCs/>
          <w:iCs/>
          <w:sz w:val="24"/>
        </w:rPr>
        <w:t xml:space="preserve">    工资包括：计时工资、计件工资、加班加点工资、奖金、津贴与补贴和特</w:t>
      </w:r>
    </w:p>
    <w:p w:rsidR="00CF00E3" w:rsidRDefault="00CF00E3" w:rsidP="00CF00E3">
      <w:pPr>
        <w:spacing w:line="360" w:lineRule="auto"/>
        <w:rPr>
          <w:rFonts w:ascii="仿宋_GB2312" w:eastAsia="仿宋_GB2312"/>
          <w:b/>
          <w:bCs/>
          <w:iCs/>
          <w:sz w:val="24"/>
        </w:rPr>
      </w:pPr>
      <w:r>
        <w:rPr>
          <w:rFonts w:ascii="仿宋_GB2312" w:eastAsia="仿宋_GB2312" w:hint="eastAsia"/>
          <w:b/>
          <w:bCs/>
          <w:iCs/>
          <w:sz w:val="24"/>
        </w:rPr>
        <w:t>殊情况下支付的工资。</w:t>
      </w:r>
    </w:p>
    <w:p w:rsidR="00CF00E3" w:rsidRDefault="00CF00E3" w:rsidP="00CF00E3">
      <w:pPr>
        <w:rPr>
          <w:rFonts w:ascii="仿宋_GB2312" w:eastAsia="仿宋_GB2312"/>
          <w:b/>
          <w:bCs/>
          <w:iCs/>
          <w:sz w:val="24"/>
        </w:rPr>
      </w:pPr>
      <w:r>
        <w:rPr>
          <w:rFonts w:ascii="仿宋_GB2312" w:eastAsia="仿宋_GB2312" w:hint="eastAsia"/>
          <w:b/>
          <w:bCs/>
          <w:iCs/>
          <w:sz w:val="24"/>
        </w:rPr>
        <w:t xml:space="preserve">               </w:t>
      </w:r>
      <w:r>
        <w:rPr>
          <w:noProof/>
        </w:rPr>
        <w:drawing>
          <wp:inline distT="0" distB="0" distL="114300" distR="114300" wp14:anchorId="2C332AE2" wp14:editId="4200E0FD">
            <wp:extent cx="2352040" cy="1113155"/>
            <wp:effectExtent l="0" t="0" r="10160" b="14605"/>
            <wp:docPr id="11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7"/>
                    <pic:cNvPicPr>
                      <a:picLocks noChangeAspect="1"/>
                    </pic:cNvPicPr>
                  </pic:nvPicPr>
                  <pic:blipFill>
                    <a:blip r:embed="rId36"/>
                    <a:stretch>
                      <a:fillRect/>
                    </a:stretch>
                  </pic:blipFill>
                  <pic:spPr>
                    <a:xfrm>
                      <a:off x="0" y="0"/>
                      <a:ext cx="2352040" cy="1113155"/>
                    </a:xfrm>
                    <a:prstGeom prst="rect">
                      <a:avLst/>
                    </a:prstGeom>
                    <a:noFill/>
                    <a:ln w="9525">
                      <a:noFill/>
                    </a:ln>
                  </pic:spPr>
                </pic:pic>
              </a:graphicData>
            </a:graphic>
          </wp:inline>
        </w:drawing>
      </w:r>
    </w:p>
    <w:p w:rsidR="00CF00E3" w:rsidRDefault="00CF00E3" w:rsidP="00CF00E3">
      <w:pPr>
        <w:spacing w:line="360" w:lineRule="auto"/>
        <w:rPr>
          <w:rFonts w:ascii="仿宋_GB2312" w:eastAsia="仿宋_GB2312"/>
          <w:bCs/>
          <w:sz w:val="24"/>
        </w:rPr>
      </w:pPr>
      <w:r>
        <w:rPr>
          <w:rFonts w:ascii="楷体_GB2312" w:eastAsia="楷体_GB2312" w:hAnsi="宋体" w:hint="eastAsia"/>
          <w:sz w:val="24"/>
        </w:rPr>
        <w:t xml:space="preserve">   </w:t>
      </w:r>
      <w:r>
        <w:rPr>
          <w:rFonts w:ascii="仿宋_GB2312" w:eastAsia="仿宋_GB2312" w:hint="eastAsia"/>
          <w:bCs/>
          <w:sz w:val="24"/>
        </w:rPr>
        <w:t>企业在确认应付职工薪酬时，应当根据职工提供服务的受益对象，将应确认的职工薪酬(包括货币性薪酬和非货币性福利)计入相关资产成本或当期损益，同时确认为应付职工薪酬。具体分别以下情况进行处理；</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1)生产部门人员的职工薪酬，借记“生产成本“、制造费用、劳务成本等科目，贷记”应付职工薪酬科目。</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2)管理部门人员的职工薪酬，借记“管理费用”科目，贷记“应付职工薪酬”</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3)销售人员的职工薪酬，借记“销售费用”科目，贷记“应付职工薪酬”</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4)应由在建工程、研发支出负担的职工薪酬，借记“在建工程”，“研发支出”，贷记“应付职工薪酬”。    </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计提应付职工薪酬时，国家规定了计提基础和计提比例的，应按照国家规定的标准计提。国家没有规定计提基础和计提比例的，企业应当根据历史经验数据和实际情况，合理预计当期应付职工薪酬。当期实际发生金额大于预计金额的，应当补提应付职工薪酬，当期实际发生金额小于预计金额的，应当冲回多提的应付职工薪酬。</w:t>
      </w:r>
    </w:p>
    <w:p w:rsidR="00CF00E3" w:rsidRDefault="00CF00E3" w:rsidP="00CF00E3">
      <w:pPr>
        <w:spacing w:line="360" w:lineRule="auto"/>
        <w:rPr>
          <w:rFonts w:ascii="仿宋_GB2312" w:eastAsia="仿宋_GB2312"/>
          <w:b/>
          <w:bCs/>
          <w:iCs/>
          <w:sz w:val="24"/>
        </w:rPr>
      </w:pPr>
    </w:p>
    <w:p w:rsidR="00CF00E3" w:rsidRDefault="00CF00E3" w:rsidP="00CF00E3">
      <w:pPr>
        <w:widowControl/>
        <w:jc w:val="left"/>
        <w:rPr>
          <w:rFonts w:ascii="宋体" w:hAnsi="宋体" w:cs="宋体"/>
          <w:kern w:val="0"/>
          <w:sz w:val="24"/>
        </w:rPr>
      </w:pPr>
      <w:r>
        <w:rPr>
          <w:rFonts w:ascii="宋体" w:hAnsi="宋体" w:cs="宋体" w:hint="eastAsia"/>
          <w:kern w:val="0"/>
          <w:sz w:val="24"/>
        </w:rPr>
        <w:lastRenderedPageBreak/>
        <w:t xml:space="preserve"> </w:t>
      </w:r>
      <w:r>
        <w:rPr>
          <w:rFonts w:ascii="宋体" w:hAnsi="宋体" w:cs="宋体"/>
          <w:kern w:val="0"/>
          <w:sz w:val="24"/>
        </w:rPr>
        <w:fldChar w:fldCharType="begin"/>
      </w:r>
      <w:r>
        <w:rPr>
          <w:rFonts w:ascii="宋体" w:hAnsi="宋体" w:cs="宋体"/>
          <w:kern w:val="0"/>
          <w:sz w:val="24"/>
        </w:rPr>
        <w:instrText xml:space="preserve"> INCLUDEPICTURE "C:\\Documents and Settings\\Administrator\\Application Data\\Tencent\\Users\\373415659\\QQ\\WinTemp\\RichOle\\IT@BIIZXY`}PHH)Q4AWN2%F.jpg"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6C42F4A" wp14:editId="1F56FA82">
            <wp:extent cx="4687570" cy="2745105"/>
            <wp:effectExtent l="0" t="0" r="6350" b="13335"/>
            <wp:docPr id="120" name="图片 38" descr="IT@BIIZXY`}PHH)Q4AWN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8" descr="IT@BIIZXY`}PHH)Q4AWN2%F"/>
                    <pic:cNvPicPr>
                      <a:picLocks noChangeAspect="1"/>
                    </pic:cNvPicPr>
                  </pic:nvPicPr>
                  <pic:blipFill>
                    <a:blip r:embed="rId37"/>
                    <a:stretch>
                      <a:fillRect/>
                    </a:stretch>
                  </pic:blipFill>
                  <pic:spPr>
                    <a:xfrm>
                      <a:off x="0" y="0"/>
                      <a:ext cx="4687570" cy="274510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firstLineChars="200" w:firstLine="480"/>
        <w:rPr>
          <w:rFonts w:ascii="仿宋_GB2312" w:eastAsia="仿宋_GB2312"/>
          <w:sz w:val="24"/>
        </w:rPr>
      </w:pPr>
    </w:p>
    <w:p w:rsidR="00CF00E3" w:rsidRDefault="00CF00E3" w:rsidP="00CF00E3">
      <w:pPr>
        <w:spacing w:line="360" w:lineRule="auto"/>
        <w:ind w:firstLineChars="200" w:firstLine="480"/>
        <w:rPr>
          <w:rFonts w:ascii="黑体" w:eastAsia="黑体"/>
          <w:sz w:val="24"/>
        </w:rPr>
      </w:pP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基本分录如下：</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借：生产成本（生产车间生产产品人员的职工薪酬）</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制造费用（车间管理人员的职工薪酬）</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管理费用（管理部门人员的职工薪酬）                   </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（福利部门人员的职工薪酬）</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销售费用（销售人员的职工薪酬）</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在建工程(在建工程人员的职工薪酬）</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研发支出（研发人员的薪金）</w:t>
      </w:r>
    </w:p>
    <w:p w:rsidR="00CF00E3" w:rsidRDefault="00CF00E3" w:rsidP="00CF00E3">
      <w:pPr>
        <w:spacing w:line="360" w:lineRule="auto"/>
        <w:ind w:leftChars="343" w:left="720" w:firstLineChars="100" w:firstLine="240"/>
        <w:rPr>
          <w:rFonts w:ascii="仿宋_GB2312" w:eastAsia="仿宋_GB2312"/>
          <w:bCs/>
          <w:sz w:val="24"/>
        </w:rPr>
      </w:pPr>
      <w:r>
        <w:rPr>
          <w:rFonts w:ascii="仿宋_GB2312" w:eastAsia="仿宋_GB2312" w:hint="eastAsia"/>
          <w:bCs/>
          <w:sz w:val="24"/>
        </w:rPr>
        <w:t xml:space="preserve">   贷：应付职工薪酬-工资</w:t>
      </w:r>
    </w:p>
    <w:p w:rsidR="00CF00E3" w:rsidRDefault="00CF00E3" w:rsidP="00CF00E3">
      <w:pPr>
        <w:spacing w:line="360" w:lineRule="auto"/>
        <w:ind w:leftChars="343" w:left="720" w:firstLineChars="100" w:firstLine="240"/>
        <w:rPr>
          <w:rFonts w:ascii="仿宋_GB2312" w:eastAsia="仿宋_GB2312"/>
          <w:bCs/>
          <w:sz w:val="24"/>
        </w:rPr>
      </w:pPr>
    </w:p>
    <w:p w:rsidR="00CF00E3" w:rsidRDefault="00CF00E3" w:rsidP="00CF00E3">
      <w:pPr>
        <w:spacing w:line="360" w:lineRule="auto"/>
        <w:rPr>
          <w:rFonts w:ascii="仿宋_GB2312" w:eastAsia="仿宋_GB2312"/>
          <w:b/>
          <w:bCs/>
          <w:iCs/>
          <w:sz w:val="24"/>
        </w:rPr>
      </w:pPr>
      <w:r>
        <w:rPr>
          <w:rFonts w:ascii="仿宋_GB2312" w:eastAsia="仿宋_GB2312" w:hint="eastAsia"/>
          <w:b/>
          <w:bCs/>
          <w:iCs/>
          <w:sz w:val="24"/>
        </w:rPr>
        <w:t>（四）工资的发放</w:t>
      </w:r>
    </w:p>
    <w:p w:rsidR="00CF00E3" w:rsidRDefault="00CF00E3" w:rsidP="00CF00E3">
      <w:r>
        <w:rPr>
          <w:rFonts w:hint="eastAsia"/>
        </w:rPr>
        <w:t>借：应付职工薪酬——工资</w:t>
      </w:r>
      <w:r>
        <w:rPr>
          <w:rFonts w:hint="eastAsia"/>
        </w:rPr>
        <w:t xml:space="preserve"> </w:t>
      </w:r>
    </w:p>
    <w:p w:rsidR="00CF00E3" w:rsidRDefault="00CF00E3" w:rsidP="00CF00E3"/>
    <w:p w:rsidR="00CF00E3" w:rsidRDefault="00CF00E3" w:rsidP="00CF00E3">
      <w:r>
        <w:rPr>
          <w:rFonts w:hint="eastAsia"/>
        </w:rPr>
        <w:t xml:space="preserve">    </w:t>
      </w:r>
      <w:r>
        <w:rPr>
          <w:rFonts w:hint="eastAsia"/>
        </w:rPr>
        <w:t>贷：其他应付款（个人部分）</w:t>
      </w:r>
      <w:r>
        <w:rPr>
          <w:rFonts w:hint="eastAsia"/>
        </w:rPr>
        <w:t xml:space="preserve"> </w:t>
      </w:r>
    </w:p>
    <w:p w:rsidR="00CF00E3" w:rsidRDefault="00CF00E3" w:rsidP="00CF00E3"/>
    <w:p w:rsidR="00CF00E3" w:rsidRDefault="00CF00E3" w:rsidP="00CF00E3">
      <w:r>
        <w:rPr>
          <w:rFonts w:hint="eastAsia"/>
        </w:rPr>
        <w:t xml:space="preserve">        </w:t>
      </w:r>
      <w:r>
        <w:rPr>
          <w:rFonts w:hint="eastAsia"/>
        </w:rPr>
        <w:t>应交税费——应交个人所得税</w:t>
      </w:r>
      <w:r>
        <w:rPr>
          <w:rFonts w:hint="eastAsia"/>
        </w:rPr>
        <w:t xml:space="preserve"> </w:t>
      </w:r>
    </w:p>
    <w:p w:rsidR="00CF00E3" w:rsidRDefault="00CF00E3" w:rsidP="00CF00E3"/>
    <w:p w:rsidR="00CF00E3" w:rsidRDefault="00CF00E3" w:rsidP="00CF00E3">
      <w:r>
        <w:rPr>
          <w:rFonts w:hint="eastAsia"/>
        </w:rPr>
        <w:t xml:space="preserve">        </w:t>
      </w:r>
      <w:r>
        <w:rPr>
          <w:rFonts w:hint="eastAsia"/>
        </w:rPr>
        <w:t>库存现金／银行存款</w:t>
      </w:r>
      <w:r>
        <w:rPr>
          <w:rFonts w:hint="eastAsia"/>
        </w:rPr>
        <w:t xml:space="preserve"> </w:t>
      </w:r>
    </w:p>
    <w:p w:rsidR="00CF00E3" w:rsidRDefault="00CF00E3" w:rsidP="00CF00E3"/>
    <w:p w:rsidR="00CF00E3" w:rsidRDefault="00CF00E3" w:rsidP="00CF00E3">
      <w:pPr>
        <w:rPr>
          <w:rFonts w:eastAsia="宋体"/>
        </w:rPr>
      </w:pPr>
      <w:r>
        <w:rPr>
          <w:rFonts w:hint="eastAsia"/>
        </w:rPr>
        <w:t>发放程序</w:t>
      </w:r>
      <w:r>
        <w:rPr>
          <w:rFonts w:hint="eastAsia"/>
        </w:rPr>
        <w:t>:</w:t>
      </w:r>
    </w:p>
    <w:p w:rsidR="00CF00E3" w:rsidRDefault="00CF00E3" w:rsidP="00CF00E3"/>
    <w:p w:rsidR="00CF00E3" w:rsidRDefault="00CF00E3" w:rsidP="00CF00E3">
      <w:r>
        <w:rPr>
          <w:noProof/>
        </w:rPr>
        <w:lastRenderedPageBreak/>
        <w:drawing>
          <wp:inline distT="0" distB="0" distL="114300" distR="114300" wp14:anchorId="66D511C9" wp14:editId="17182D94">
            <wp:extent cx="3856990" cy="2637790"/>
            <wp:effectExtent l="0" t="0" r="13970" b="13970"/>
            <wp:docPr id="1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9"/>
                    <pic:cNvPicPr>
                      <a:picLocks noChangeAspect="1"/>
                    </pic:cNvPicPr>
                  </pic:nvPicPr>
                  <pic:blipFill>
                    <a:blip r:embed="rId38"/>
                    <a:stretch>
                      <a:fillRect/>
                    </a:stretch>
                  </pic:blipFill>
                  <pic:spPr>
                    <a:xfrm>
                      <a:off x="0" y="0"/>
                      <a:ext cx="3856990" cy="2637790"/>
                    </a:xfrm>
                    <a:prstGeom prst="rect">
                      <a:avLst/>
                    </a:prstGeom>
                    <a:noFill/>
                    <a:ln w="9525">
                      <a:noFill/>
                    </a:ln>
                  </pic:spPr>
                </pic:pic>
              </a:graphicData>
            </a:graphic>
          </wp:inline>
        </w:drawing>
      </w:r>
    </w:p>
    <w:p w:rsidR="00CF00E3" w:rsidRDefault="00CF00E3" w:rsidP="00CF00E3"/>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【操练】</w:t>
      </w:r>
    </w:p>
    <w:p w:rsidR="00CF00E3" w:rsidRDefault="00CF00E3" w:rsidP="00CF00E3">
      <w:pPr>
        <w:spacing w:line="360" w:lineRule="auto"/>
        <w:rPr>
          <w:rFonts w:ascii="楷体_GB2312" w:eastAsia="楷体_GB2312" w:hAnsi="宋体"/>
          <w:b/>
          <w:bCs/>
          <w:sz w:val="24"/>
        </w:rPr>
      </w:pPr>
      <w:r>
        <w:rPr>
          <w:rFonts w:ascii="楷体_GB2312" w:eastAsia="楷体_GB2312" w:hAnsi="宋体" w:hint="eastAsia"/>
          <w:sz w:val="24"/>
        </w:rPr>
        <w:t>情境1：</w:t>
      </w:r>
      <w:r>
        <w:rPr>
          <w:rFonts w:ascii="楷体_GB2312" w:eastAsia="楷体_GB2312" w:hAnsi="宋体" w:hint="eastAsia"/>
          <w:b/>
          <w:bCs/>
          <w:sz w:val="24"/>
        </w:rPr>
        <w:t>12月31日，</w:t>
      </w:r>
      <w:r w:rsidR="002525E8">
        <w:rPr>
          <w:rFonts w:ascii="楷体_GB2312" w:eastAsia="楷体_GB2312" w:hAnsi="宋体" w:hint="eastAsia"/>
          <w:b/>
          <w:bCs/>
          <w:sz w:val="24"/>
        </w:rPr>
        <w:t>星辉</w:t>
      </w:r>
      <w:r>
        <w:rPr>
          <w:rFonts w:ascii="楷体_GB2312" w:eastAsia="楷体_GB2312" w:hAnsi="宋体" w:hint="eastAsia"/>
          <w:b/>
          <w:bCs/>
          <w:sz w:val="24"/>
        </w:rPr>
        <w:t>公司分配本月工资费用。</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sz w:val="24"/>
        </w:rPr>
        <w:t>注意：根据</w:t>
      </w:r>
      <w:r w:rsidR="002525E8">
        <w:rPr>
          <w:rFonts w:ascii="楷体_GB2312" w:eastAsia="楷体_GB2312" w:hint="eastAsia"/>
          <w:sz w:val="24"/>
        </w:rPr>
        <w:t>星辉</w:t>
      </w:r>
      <w:r>
        <w:rPr>
          <w:rFonts w:ascii="楷体_GB2312" w:eastAsia="楷体_GB2312" w:hint="eastAsia"/>
          <w:sz w:val="24"/>
        </w:rPr>
        <w:t>公司的工资结算表（全表）和工资结算汇总表，填写费用分配表并进行账务处理，</w:t>
      </w:r>
      <w:r>
        <w:rPr>
          <w:rFonts w:ascii="楷体_GB2312" w:eastAsia="楷体_GB2312" w:hAnsi="宋体" w:hint="eastAsia"/>
          <w:sz w:val="24"/>
        </w:rPr>
        <w:t>具体业务内容及工作任务见技能训练项目1-5</w:t>
      </w:r>
      <w:r w:rsidR="002525E8">
        <w:rPr>
          <w:rFonts w:ascii="楷体_GB2312" w:eastAsia="楷体_GB2312" w:hAnsi="宋体" w:hint="eastAsia"/>
          <w:sz w:val="24"/>
        </w:rPr>
        <w:t>星辉</w:t>
      </w:r>
      <w:r>
        <w:rPr>
          <w:rFonts w:ascii="楷体_GB2312" w:eastAsia="楷体_GB2312" w:hAnsi="宋体" w:hint="eastAsia"/>
          <w:sz w:val="24"/>
        </w:rPr>
        <w:t>有限公司薪酬核算；</w:t>
      </w:r>
      <w:r>
        <w:rPr>
          <w:rFonts w:ascii="楷体_GB2312" w:eastAsia="楷体_GB2312" w:hAnsi="宋体" w:hint="eastAsia"/>
          <w:b/>
          <w:sz w:val="24"/>
        </w:rPr>
        <w:t xml:space="preserve"> </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 xml:space="preserve">  </w:t>
      </w:r>
    </w:p>
    <w:tbl>
      <w:tblPr>
        <w:tblW w:w="9315" w:type="dxa"/>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125"/>
        <w:gridCol w:w="1245"/>
        <w:gridCol w:w="1275"/>
        <w:gridCol w:w="1350"/>
      </w:tblGrid>
      <w:tr w:rsidR="00CF00E3" w:rsidTr="00183DD2">
        <w:trPr>
          <w:trHeight w:val="375"/>
        </w:trPr>
        <w:tc>
          <w:tcPr>
            <w:tcW w:w="9315" w:type="dxa"/>
            <w:gridSpan w:val="8"/>
            <w:vAlign w:val="center"/>
          </w:tcPr>
          <w:p w:rsidR="00CF00E3" w:rsidRDefault="00CF00E3" w:rsidP="00183DD2">
            <w:pPr>
              <w:widowControl/>
              <w:jc w:val="center"/>
              <w:textAlignment w:val="center"/>
              <w:rPr>
                <w:rFonts w:ascii="宋体" w:eastAsia="宋体" w:hAnsi="宋体" w:cs="宋体"/>
                <w:b/>
                <w:color w:val="000000"/>
                <w:sz w:val="28"/>
                <w:szCs w:val="28"/>
              </w:rPr>
            </w:pPr>
            <w:r>
              <w:rPr>
                <w:rFonts w:ascii="宋体" w:eastAsia="宋体" w:hAnsi="宋体" w:cs="宋体" w:hint="eastAsia"/>
                <w:b/>
                <w:color w:val="000000"/>
                <w:kern w:val="0"/>
                <w:sz w:val="28"/>
                <w:szCs w:val="28"/>
                <w:lang w:bidi="ar"/>
              </w:rPr>
              <w:t>工资费用分配表</w:t>
            </w:r>
          </w:p>
        </w:tc>
      </w:tr>
      <w:tr w:rsidR="00CF00E3" w:rsidTr="00183DD2">
        <w:trPr>
          <w:trHeight w:val="285"/>
        </w:trPr>
        <w:tc>
          <w:tcPr>
            <w:tcW w:w="9315" w:type="dxa"/>
            <w:gridSpan w:val="8"/>
            <w:tcBorders>
              <w:bottom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2014年·12 月</w:t>
            </w:r>
          </w:p>
        </w:tc>
      </w:tr>
      <w:tr w:rsidR="00CF00E3" w:rsidTr="00183DD2">
        <w:trPr>
          <w:trHeight w:val="285"/>
        </w:trPr>
        <w:tc>
          <w:tcPr>
            <w:tcW w:w="3240" w:type="dxa"/>
            <w:gridSpan w:val="3"/>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企业部门</w:t>
            </w:r>
          </w:p>
        </w:tc>
        <w:tc>
          <w:tcPr>
            <w:tcW w:w="1080"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成本项目</w:t>
            </w:r>
          </w:p>
        </w:tc>
        <w:tc>
          <w:tcPr>
            <w:tcW w:w="1125" w:type="dxa"/>
            <w:tcBorders>
              <w:top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分配标准</w:t>
            </w:r>
          </w:p>
        </w:tc>
        <w:tc>
          <w:tcPr>
            <w:tcW w:w="1245" w:type="dxa"/>
            <w:vMerge w:val="restart"/>
            <w:tcBorders>
              <w:top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待分配工资额</w:t>
            </w:r>
          </w:p>
        </w:tc>
        <w:tc>
          <w:tcPr>
            <w:tcW w:w="1275"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分配率</w:t>
            </w:r>
          </w:p>
        </w:tc>
        <w:tc>
          <w:tcPr>
            <w:tcW w:w="1350"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分配金额</w:t>
            </w:r>
          </w:p>
        </w:tc>
      </w:tr>
      <w:tr w:rsidR="00CF00E3" w:rsidTr="00183DD2">
        <w:trPr>
          <w:trHeight w:val="465"/>
        </w:trPr>
        <w:tc>
          <w:tcPr>
            <w:tcW w:w="3240" w:type="dxa"/>
            <w:gridSpan w:val="3"/>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生产工时 ）</w:t>
            </w:r>
          </w:p>
        </w:tc>
        <w:tc>
          <w:tcPr>
            <w:tcW w:w="1245" w:type="dxa"/>
            <w:vMerge/>
            <w:tcBorders>
              <w:top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275"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35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r>
      <w:tr w:rsidR="00CF00E3" w:rsidTr="00183DD2">
        <w:trPr>
          <w:trHeight w:val="330"/>
        </w:trPr>
        <w:tc>
          <w:tcPr>
            <w:tcW w:w="1080" w:type="dxa"/>
            <w:vMerge w:val="restart"/>
            <w:tcBorders>
              <w:top w:val="single" w:sz="12" w:space="0" w:color="000000"/>
              <w:left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基本生产车间一线工人</w:t>
            </w:r>
          </w:p>
        </w:tc>
        <w:tc>
          <w:tcPr>
            <w:tcW w:w="1080"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一车间</w:t>
            </w: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700.00 </w:t>
            </w:r>
          </w:p>
        </w:tc>
        <w:tc>
          <w:tcPr>
            <w:tcW w:w="1245" w:type="dxa"/>
            <w:tcBorders>
              <w:top w:val="single" w:sz="12" w:space="0" w:color="000000"/>
              <w:left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22500.00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800.00 </w:t>
            </w:r>
          </w:p>
        </w:tc>
        <w:tc>
          <w:tcPr>
            <w:tcW w:w="1245" w:type="dxa"/>
            <w:tcBorders>
              <w:left w:val="single" w:sz="12" w:space="0" w:color="000000"/>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1500.00 </w:t>
            </w:r>
          </w:p>
        </w:tc>
        <w:tc>
          <w:tcPr>
            <w:tcW w:w="1245" w:type="dxa"/>
            <w:tcBorders>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xml:space="preserve">   二车间</w:t>
            </w: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700.00 </w:t>
            </w:r>
          </w:p>
        </w:tc>
        <w:tc>
          <w:tcPr>
            <w:tcW w:w="1245" w:type="dxa"/>
            <w:tcBorders>
              <w:top w:val="single" w:sz="12" w:space="0" w:color="000000"/>
              <w:left w:val="single" w:sz="12" w:space="0" w:color="000000"/>
              <w:bottom w:val="single" w:sz="4"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45620.00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800.00 </w:t>
            </w:r>
          </w:p>
        </w:tc>
        <w:tc>
          <w:tcPr>
            <w:tcW w:w="1245" w:type="dxa"/>
            <w:tcBorders>
              <w:left w:val="single" w:sz="12" w:space="0" w:color="000000"/>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1500.00 </w:t>
            </w:r>
          </w:p>
        </w:tc>
        <w:tc>
          <w:tcPr>
            <w:tcW w:w="1245" w:type="dxa"/>
            <w:tcBorders>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xml:space="preserve">   三车间</w:t>
            </w: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900.00 </w:t>
            </w:r>
          </w:p>
        </w:tc>
        <w:tc>
          <w:tcPr>
            <w:tcW w:w="1245" w:type="dxa"/>
            <w:tcBorders>
              <w:top w:val="single" w:sz="12" w:space="0" w:color="000000"/>
              <w:left w:val="single" w:sz="12" w:space="0" w:color="000000"/>
              <w:bottom w:val="single" w:sz="4"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27020.00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1100.00 </w:t>
            </w:r>
          </w:p>
        </w:tc>
        <w:tc>
          <w:tcPr>
            <w:tcW w:w="1245" w:type="dxa"/>
            <w:tcBorders>
              <w:left w:val="single" w:sz="12" w:space="0" w:color="000000"/>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2000.00 </w:t>
            </w:r>
          </w:p>
        </w:tc>
        <w:tc>
          <w:tcPr>
            <w:tcW w:w="1245" w:type="dxa"/>
            <w:tcBorders>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val="restart"/>
            <w:tcBorders>
              <w:top w:val="single" w:sz="4" w:space="0" w:color="000000"/>
              <w:left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车间管理人员</w:t>
            </w: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一车间</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7300.00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4"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二车间</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4" w:space="0" w:color="000000"/>
              <w:left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三车间</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val="restart"/>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辅助生产车间</w:t>
            </w: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四车间</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9600.00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vMerge/>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jc w:val="cente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bottom"/>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tcBorders>
              <w:left w:val="single" w:sz="12" w:space="0" w:color="000000"/>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管理费用</w:t>
            </w:r>
          </w:p>
        </w:tc>
        <w:tc>
          <w:tcPr>
            <w:tcW w:w="2160" w:type="dxa"/>
            <w:gridSpan w:val="2"/>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86500.00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1080" w:type="dxa"/>
            <w:tcBorders>
              <w:left w:val="single" w:sz="12" w:space="0" w:color="000000"/>
              <w:bottom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销售费用</w:t>
            </w:r>
          </w:p>
        </w:tc>
        <w:tc>
          <w:tcPr>
            <w:tcW w:w="1080" w:type="dxa"/>
            <w:tcBorders>
              <w:top w:val="single" w:sz="12" w:space="0" w:color="000000"/>
              <w:bottom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tcBorders>
              <w:top w:val="single" w:sz="12" w:space="0" w:color="000000"/>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r w:rsidR="00CF00E3" w:rsidTr="00183DD2">
        <w:trPr>
          <w:trHeight w:val="330"/>
        </w:trPr>
        <w:tc>
          <w:tcPr>
            <w:tcW w:w="3240" w:type="dxa"/>
            <w:gridSpan w:val="3"/>
            <w:tcBorders>
              <w:top w:val="single" w:sz="12" w:space="0" w:color="000000"/>
              <w:left w:val="single" w:sz="12" w:space="0" w:color="000000"/>
              <w:bottom w:val="single" w:sz="12" w:space="0" w:color="000000"/>
              <w:right w:val="single" w:sz="12"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合    计</w:t>
            </w:r>
          </w:p>
        </w:tc>
        <w:tc>
          <w:tcPr>
            <w:tcW w:w="1080" w:type="dxa"/>
            <w:tcBorders>
              <w:bottom w:val="single" w:sz="12" w:space="0" w:color="000000"/>
              <w:right w:val="single" w:sz="12" w:space="0" w:color="000000"/>
            </w:tcBorders>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236740.00 </w:t>
            </w:r>
          </w:p>
        </w:tc>
        <w:tc>
          <w:tcPr>
            <w:tcW w:w="1275"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vAlign w:val="center"/>
          </w:tcPr>
          <w:p w:rsidR="00CF00E3" w:rsidRDefault="00CF00E3" w:rsidP="00183DD2">
            <w:pPr>
              <w:jc w:val="right"/>
              <w:rPr>
                <w:rFonts w:eastAsia="宋体" w:cs="Times New Roman"/>
                <w:color w:val="000000"/>
                <w:sz w:val="24"/>
              </w:rPr>
            </w:pPr>
          </w:p>
        </w:tc>
      </w:tr>
    </w:tbl>
    <w:p w:rsidR="00CF00E3" w:rsidRDefault="00CF00E3" w:rsidP="00CF00E3">
      <w:pPr>
        <w:spacing w:line="360" w:lineRule="auto"/>
        <w:rPr>
          <w:rFonts w:ascii="楷体_GB2312" w:eastAsia="楷体_GB2312" w:hAnsi="宋体"/>
          <w:b/>
          <w:sz w:val="24"/>
        </w:rPr>
      </w:pP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正确答案：</w:t>
      </w:r>
    </w:p>
    <w:p w:rsidR="00CF00E3" w:rsidRDefault="00CF00E3" w:rsidP="00CF00E3">
      <w:pPr>
        <w:spacing w:line="360" w:lineRule="auto"/>
        <w:rPr>
          <w:rFonts w:ascii="楷体_GB2312" w:eastAsia="楷体_GB2312" w:hAnsi="宋体"/>
          <w:b/>
          <w:sz w:val="24"/>
        </w:rPr>
      </w:pPr>
    </w:p>
    <w:p w:rsidR="00CF00E3" w:rsidRDefault="00CF00E3" w:rsidP="00CF00E3">
      <w:pPr>
        <w:spacing w:line="360" w:lineRule="auto"/>
        <w:rPr>
          <w:rFonts w:ascii="楷体_GB2312" w:eastAsia="楷体_GB2312" w:hAnsi="宋体"/>
          <w:b/>
          <w:sz w:val="24"/>
        </w:rPr>
      </w:pPr>
    </w:p>
    <w:p w:rsidR="00CF00E3" w:rsidRDefault="00CF00E3" w:rsidP="00CF00E3">
      <w:pPr>
        <w:spacing w:line="360" w:lineRule="auto"/>
        <w:rPr>
          <w:rFonts w:ascii="楷体_GB2312" w:eastAsia="楷体_GB2312" w:hAnsi="宋体"/>
          <w:b/>
          <w:sz w:val="24"/>
        </w:rPr>
      </w:pPr>
    </w:p>
    <w:p w:rsidR="00CF00E3" w:rsidRDefault="00CF00E3" w:rsidP="00CF00E3">
      <w:pPr>
        <w:spacing w:line="360" w:lineRule="auto"/>
        <w:rPr>
          <w:rFonts w:ascii="楷体_GB2312" w:eastAsia="楷体_GB2312" w:hAnsi="宋体"/>
          <w:b/>
          <w:sz w:val="24"/>
        </w:rPr>
      </w:pPr>
    </w:p>
    <w:tbl>
      <w:tblPr>
        <w:tblW w:w="9315" w:type="dxa"/>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125"/>
        <w:gridCol w:w="1245"/>
        <w:gridCol w:w="1275"/>
        <w:gridCol w:w="1350"/>
      </w:tblGrid>
      <w:tr w:rsidR="00CF00E3" w:rsidTr="00183DD2">
        <w:trPr>
          <w:trHeight w:val="375"/>
        </w:trPr>
        <w:tc>
          <w:tcPr>
            <w:tcW w:w="9315" w:type="dxa"/>
            <w:gridSpan w:val="8"/>
            <w:vAlign w:val="center"/>
          </w:tcPr>
          <w:p w:rsidR="00CF00E3" w:rsidRDefault="00CF00E3" w:rsidP="00183DD2">
            <w:pPr>
              <w:widowControl/>
              <w:jc w:val="center"/>
              <w:textAlignment w:val="center"/>
              <w:rPr>
                <w:rFonts w:ascii="宋体" w:eastAsia="宋体" w:hAnsi="宋体" w:cs="宋体"/>
                <w:b/>
                <w:color w:val="000000"/>
                <w:sz w:val="28"/>
                <w:szCs w:val="28"/>
              </w:rPr>
            </w:pPr>
            <w:r>
              <w:rPr>
                <w:rFonts w:ascii="宋体" w:eastAsia="宋体" w:hAnsi="宋体" w:cs="宋体" w:hint="eastAsia"/>
                <w:b/>
                <w:color w:val="000000"/>
                <w:kern w:val="0"/>
                <w:sz w:val="28"/>
                <w:szCs w:val="28"/>
                <w:lang w:bidi="ar"/>
              </w:rPr>
              <w:t>工资费用分配表</w:t>
            </w:r>
          </w:p>
        </w:tc>
      </w:tr>
      <w:tr w:rsidR="00CF00E3" w:rsidTr="00183DD2">
        <w:trPr>
          <w:trHeight w:val="285"/>
        </w:trPr>
        <w:tc>
          <w:tcPr>
            <w:tcW w:w="9315" w:type="dxa"/>
            <w:gridSpan w:val="8"/>
            <w:tcBorders>
              <w:bottom w:val="single" w:sz="12"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2014年·12 月</w:t>
            </w:r>
          </w:p>
        </w:tc>
      </w:tr>
      <w:tr w:rsidR="00CF00E3" w:rsidTr="00183DD2">
        <w:trPr>
          <w:trHeight w:val="285"/>
        </w:trPr>
        <w:tc>
          <w:tcPr>
            <w:tcW w:w="3240" w:type="dxa"/>
            <w:gridSpan w:val="3"/>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企业部门</w:t>
            </w: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成本项目</w:t>
            </w:r>
          </w:p>
        </w:tc>
        <w:tc>
          <w:tcPr>
            <w:tcW w:w="1125" w:type="dxa"/>
            <w:tcBorders>
              <w:top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分配标准</w:t>
            </w:r>
          </w:p>
        </w:tc>
        <w:tc>
          <w:tcPr>
            <w:tcW w:w="1245" w:type="dxa"/>
            <w:vMerge w:val="restart"/>
            <w:tcBorders>
              <w:top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待分配工资额</w:t>
            </w:r>
          </w:p>
        </w:tc>
        <w:tc>
          <w:tcPr>
            <w:tcW w:w="1275"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分配率</w:t>
            </w:r>
          </w:p>
        </w:tc>
        <w:tc>
          <w:tcPr>
            <w:tcW w:w="135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分配金额</w:t>
            </w:r>
          </w:p>
        </w:tc>
      </w:tr>
      <w:tr w:rsidR="00CF00E3" w:rsidTr="00183DD2">
        <w:trPr>
          <w:trHeight w:val="465"/>
        </w:trPr>
        <w:tc>
          <w:tcPr>
            <w:tcW w:w="3240" w:type="dxa"/>
            <w:gridSpan w:val="3"/>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CC"/>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生产工时 ）</w:t>
            </w:r>
          </w:p>
        </w:tc>
        <w:tc>
          <w:tcPr>
            <w:tcW w:w="1245" w:type="dxa"/>
            <w:vMerge/>
            <w:tcBorders>
              <w:top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275"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c>
          <w:tcPr>
            <w:tcW w:w="135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CF00E3" w:rsidRDefault="00CF00E3" w:rsidP="00183DD2">
            <w:pPr>
              <w:jc w:val="center"/>
              <w:rPr>
                <w:rFonts w:ascii="楷体_GB2312" w:eastAsia="楷体_GB2312" w:hAnsi="宋体" w:cs="楷体_GB2312"/>
                <w:color w:val="000000"/>
                <w:sz w:val="18"/>
                <w:szCs w:val="18"/>
              </w:rPr>
            </w:pPr>
          </w:p>
        </w:tc>
      </w:tr>
      <w:tr w:rsidR="00CF00E3" w:rsidTr="00183DD2">
        <w:trPr>
          <w:trHeight w:val="300"/>
        </w:trPr>
        <w:tc>
          <w:tcPr>
            <w:tcW w:w="1080" w:type="dxa"/>
            <w:vMerge w:val="restart"/>
            <w:tcBorders>
              <w:top w:val="single" w:sz="12" w:space="0" w:color="000000"/>
              <w:left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基本生产车间一线工人</w:t>
            </w: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一车间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700.00 </w:t>
            </w:r>
          </w:p>
        </w:tc>
        <w:tc>
          <w:tcPr>
            <w:tcW w:w="1245" w:type="dxa"/>
            <w:tcBorders>
              <w:top w:val="single" w:sz="12" w:space="0" w:color="000000"/>
              <w:left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22500.00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10500.00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800.00 </w:t>
            </w:r>
          </w:p>
        </w:tc>
        <w:tc>
          <w:tcPr>
            <w:tcW w:w="1245" w:type="dxa"/>
            <w:tcBorders>
              <w:left w:val="single" w:sz="12" w:space="0" w:color="000000"/>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12000.00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1500.00 </w:t>
            </w: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22500.00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xml:space="preserve">   二车间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700.00 </w:t>
            </w:r>
          </w:p>
        </w:tc>
        <w:tc>
          <w:tcPr>
            <w:tcW w:w="1245" w:type="dxa"/>
            <w:tcBorders>
              <w:top w:val="single" w:sz="12" w:space="0" w:color="000000"/>
              <w:left w:val="single" w:sz="12" w:space="0" w:color="000000"/>
              <w:bottom w:val="single" w:sz="4"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45620.00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30.41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21289.33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800.00 </w:t>
            </w:r>
          </w:p>
        </w:tc>
        <w:tc>
          <w:tcPr>
            <w:tcW w:w="1245" w:type="dxa"/>
            <w:tcBorders>
              <w:left w:val="single" w:sz="12" w:space="0" w:color="000000"/>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30.41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24330.67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1500.00 </w:t>
            </w: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30.41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45620.00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 xml:space="preserve">   三车间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直接人工</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甲产品</w:t>
            </w:r>
          </w:p>
        </w:tc>
        <w:tc>
          <w:tcPr>
            <w:tcW w:w="112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900.00 </w:t>
            </w:r>
          </w:p>
        </w:tc>
        <w:tc>
          <w:tcPr>
            <w:tcW w:w="1245" w:type="dxa"/>
            <w:tcBorders>
              <w:top w:val="single" w:sz="12" w:space="0" w:color="000000"/>
              <w:left w:val="single" w:sz="12" w:space="0" w:color="000000"/>
              <w:bottom w:val="single" w:sz="4"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27020.00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13.51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12159.00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乙产品</w:t>
            </w: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1100.00 </w:t>
            </w:r>
          </w:p>
        </w:tc>
        <w:tc>
          <w:tcPr>
            <w:tcW w:w="1245" w:type="dxa"/>
            <w:tcBorders>
              <w:left w:val="single" w:sz="12" w:space="0" w:color="000000"/>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13.51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14861.00 </w:t>
            </w:r>
          </w:p>
        </w:tc>
      </w:tr>
      <w:tr w:rsidR="00CF00E3" w:rsidTr="00183DD2">
        <w:trPr>
          <w:trHeight w:val="330"/>
        </w:trPr>
        <w:tc>
          <w:tcPr>
            <w:tcW w:w="1080" w:type="dxa"/>
            <w:vMerge/>
            <w:tcBorders>
              <w:top w:val="single" w:sz="12"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2000.00 </w:t>
            </w: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7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13.51 </w:t>
            </w: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27020.00 </w:t>
            </w:r>
          </w:p>
        </w:tc>
      </w:tr>
      <w:tr w:rsidR="00CF00E3" w:rsidTr="00183DD2">
        <w:trPr>
          <w:trHeight w:val="360"/>
        </w:trPr>
        <w:tc>
          <w:tcPr>
            <w:tcW w:w="1080" w:type="dxa"/>
            <w:vMerge w:val="restart"/>
            <w:tcBorders>
              <w:top w:val="single" w:sz="4" w:space="0" w:color="000000"/>
              <w:left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车间管理人员</w:t>
            </w: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一车间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7300.00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7300.00 </w:t>
            </w:r>
          </w:p>
        </w:tc>
      </w:tr>
      <w:tr w:rsidR="00CF00E3" w:rsidTr="00183DD2">
        <w:trPr>
          <w:trHeight w:val="330"/>
        </w:trPr>
        <w:tc>
          <w:tcPr>
            <w:tcW w:w="1080" w:type="dxa"/>
            <w:vMerge/>
            <w:tcBorders>
              <w:top w:val="single" w:sz="4"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二车间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r>
      <w:tr w:rsidR="00CF00E3" w:rsidTr="00183DD2">
        <w:trPr>
          <w:trHeight w:val="330"/>
        </w:trPr>
        <w:tc>
          <w:tcPr>
            <w:tcW w:w="1080" w:type="dxa"/>
            <w:vMerge/>
            <w:tcBorders>
              <w:top w:val="single" w:sz="4" w:space="0" w:color="000000"/>
              <w:left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三车间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6800.00 </w:t>
            </w:r>
          </w:p>
        </w:tc>
      </w:tr>
      <w:tr w:rsidR="00CF00E3" w:rsidTr="00183DD2">
        <w:trPr>
          <w:trHeight w:val="300"/>
        </w:trPr>
        <w:tc>
          <w:tcPr>
            <w:tcW w:w="108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辅助生产车间</w:t>
            </w: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四车间</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bottom"/>
          </w:tcPr>
          <w:p w:rsidR="00CF00E3" w:rsidRDefault="00CF00E3" w:rsidP="00183DD2">
            <w:pPr>
              <w:widowControl/>
              <w:jc w:val="right"/>
              <w:textAlignment w:val="bottom"/>
              <w:rPr>
                <w:rFonts w:eastAsia="宋体" w:cs="Times New Roman"/>
                <w:color w:val="000000"/>
                <w:sz w:val="24"/>
              </w:rPr>
            </w:pPr>
            <w:r>
              <w:rPr>
                <w:rFonts w:eastAsia="宋体" w:cs="Times New Roman"/>
                <w:color w:val="000000"/>
                <w:kern w:val="0"/>
                <w:sz w:val="24"/>
                <w:lang w:bidi="ar"/>
              </w:rPr>
              <w:t xml:space="preserve">9600.00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9600.00 </w:t>
            </w:r>
          </w:p>
        </w:tc>
      </w:tr>
      <w:tr w:rsidR="00CF00E3" w:rsidTr="00183DD2">
        <w:trPr>
          <w:trHeight w:val="330"/>
        </w:trPr>
        <w:tc>
          <w:tcPr>
            <w:tcW w:w="1080" w:type="dxa"/>
            <w:vMerge/>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jc w:val="center"/>
              <w:rPr>
                <w:rFonts w:ascii="楷体_GB2312" w:eastAsia="楷体_GB2312" w:hAnsi="宋体" w:cs="楷体_GB2312"/>
                <w:color w:val="000000"/>
                <w:sz w:val="18"/>
                <w:szCs w:val="18"/>
              </w:rPr>
            </w:pP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小计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bottom"/>
          </w:tcPr>
          <w:p w:rsidR="00CF00E3" w:rsidRDefault="00CF00E3" w:rsidP="00183DD2">
            <w:pPr>
              <w:jc w:val="right"/>
              <w:rPr>
                <w:rFonts w:eastAsia="宋体" w:cs="Times New Roman"/>
                <w:color w:val="000000"/>
                <w:sz w:val="24"/>
              </w:rPr>
            </w:pPr>
            <w:r>
              <w:rPr>
                <w:rFonts w:eastAsia="宋体" w:cs="Times New Roman"/>
                <w:color w:val="000000"/>
                <w:kern w:val="0"/>
                <w:sz w:val="24"/>
                <w:lang w:bidi="ar"/>
              </w:rPr>
              <w:t>9600.00</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r>
              <w:rPr>
                <w:rFonts w:eastAsia="宋体" w:cs="Times New Roman"/>
                <w:color w:val="000000"/>
                <w:kern w:val="0"/>
                <w:sz w:val="24"/>
                <w:lang w:bidi="ar"/>
              </w:rPr>
              <w:t>9600.00</w:t>
            </w:r>
          </w:p>
        </w:tc>
      </w:tr>
      <w:tr w:rsidR="00CF00E3" w:rsidTr="00183DD2">
        <w:trPr>
          <w:trHeight w:val="330"/>
        </w:trPr>
        <w:tc>
          <w:tcPr>
            <w:tcW w:w="1080" w:type="dxa"/>
            <w:tcBorders>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管理费用</w:t>
            </w:r>
          </w:p>
        </w:tc>
        <w:tc>
          <w:tcPr>
            <w:tcW w:w="2160" w:type="dxa"/>
            <w:gridSpan w:val="2"/>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86500.00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86500.00 </w:t>
            </w:r>
          </w:p>
        </w:tc>
      </w:tr>
      <w:tr w:rsidR="00CF00E3" w:rsidTr="00183DD2">
        <w:trPr>
          <w:trHeight w:val="330"/>
        </w:trPr>
        <w:tc>
          <w:tcPr>
            <w:tcW w:w="1080" w:type="dxa"/>
            <w:tcBorders>
              <w:left w:val="single" w:sz="12" w:space="0" w:color="000000"/>
              <w:bottom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销售费用</w:t>
            </w:r>
          </w:p>
        </w:tc>
        <w:tc>
          <w:tcPr>
            <w:tcW w:w="1080" w:type="dxa"/>
            <w:tcBorders>
              <w:top w:val="single" w:sz="12" w:space="0" w:color="000000"/>
              <w:bottom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top w:val="single" w:sz="12" w:space="0" w:color="000000"/>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15000.00 </w:t>
            </w:r>
          </w:p>
        </w:tc>
      </w:tr>
      <w:tr w:rsidR="00CF00E3" w:rsidTr="00183DD2">
        <w:trPr>
          <w:trHeight w:val="330"/>
        </w:trPr>
        <w:tc>
          <w:tcPr>
            <w:tcW w:w="3240" w:type="dxa"/>
            <w:gridSpan w:val="3"/>
            <w:tcBorders>
              <w:top w:val="single" w:sz="12" w:space="0" w:color="000000"/>
              <w:left w:val="single" w:sz="12" w:space="0" w:color="000000"/>
              <w:bottom w:val="single" w:sz="12" w:space="0" w:color="000000"/>
              <w:right w:val="single" w:sz="12" w:space="0" w:color="000000"/>
            </w:tcBorders>
            <w:shd w:val="clear" w:color="auto" w:fill="CCFFFF"/>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lang w:bidi="ar"/>
              </w:rPr>
              <w:t>合    计</w:t>
            </w:r>
          </w:p>
        </w:tc>
        <w:tc>
          <w:tcPr>
            <w:tcW w:w="1080" w:type="dxa"/>
            <w:tcBorders>
              <w:bottom w:val="single" w:sz="12" w:space="0" w:color="000000"/>
              <w:right w:val="single" w:sz="12" w:space="0" w:color="000000"/>
            </w:tcBorders>
            <w:shd w:val="clear" w:color="auto" w:fill="CCFFFF"/>
            <w:vAlign w:val="center"/>
          </w:tcPr>
          <w:p w:rsidR="00CF00E3" w:rsidRDefault="00CF00E3" w:rsidP="00183DD2">
            <w:pPr>
              <w:rPr>
                <w:rFonts w:ascii="楷体_GB2312" w:eastAsia="楷体_GB2312" w:hAnsi="宋体" w:cs="楷体_GB2312"/>
                <w:color w:val="000000"/>
                <w:sz w:val="18"/>
                <w:szCs w:val="18"/>
              </w:rPr>
            </w:pPr>
          </w:p>
        </w:tc>
        <w:tc>
          <w:tcPr>
            <w:tcW w:w="112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245"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227140.00 </w:t>
            </w:r>
          </w:p>
        </w:tc>
        <w:tc>
          <w:tcPr>
            <w:tcW w:w="1275" w:type="dxa"/>
            <w:tcBorders>
              <w:bottom w:val="single" w:sz="12" w:space="0" w:color="000000"/>
              <w:right w:val="single" w:sz="12" w:space="0" w:color="000000"/>
            </w:tcBorders>
            <w:shd w:val="clear" w:color="auto" w:fill="CCFFFF"/>
            <w:vAlign w:val="center"/>
          </w:tcPr>
          <w:p w:rsidR="00CF00E3" w:rsidRDefault="00CF00E3" w:rsidP="00183DD2">
            <w:pPr>
              <w:jc w:val="right"/>
              <w:rPr>
                <w:rFonts w:eastAsia="宋体" w:cs="Times New Roman"/>
                <w:color w:val="000000"/>
                <w:sz w:val="24"/>
              </w:rPr>
            </w:pPr>
          </w:p>
        </w:tc>
        <w:tc>
          <w:tcPr>
            <w:tcW w:w="1350" w:type="dxa"/>
            <w:tcBorders>
              <w:bottom w:val="single" w:sz="12" w:space="0" w:color="000000"/>
              <w:right w:val="single" w:sz="12" w:space="0" w:color="000000"/>
            </w:tcBorders>
            <w:shd w:val="clear" w:color="auto" w:fill="CCFFFF"/>
            <w:vAlign w:val="center"/>
          </w:tcPr>
          <w:p w:rsidR="00CF00E3" w:rsidRDefault="00CF00E3" w:rsidP="00183DD2">
            <w:pPr>
              <w:widowControl/>
              <w:jc w:val="right"/>
              <w:textAlignment w:val="center"/>
              <w:rPr>
                <w:rFonts w:eastAsia="宋体" w:cs="Times New Roman"/>
                <w:color w:val="000000"/>
                <w:sz w:val="24"/>
              </w:rPr>
            </w:pPr>
            <w:r>
              <w:rPr>
                <w:rFonts w:eastAsia="宋体" w:cs="Times New Roman"/>
                <w:color w:val="000000"/>
                <w:kern w:val="0"/>
                <w:sz w:val="24"/>
                <w:lang w:bidi="ar"/>
              </w:rPr>
              <w:t xml:space="preserve">227140.00 </w:t>
            </w:r>
          </w:p>
        </w:tc>
      </w:tr>
    </w:tbl>
    <w:p w:rsidR="00CF00E3" w:rsidRDefault="00CF00E3" w:rsidP="00CF00E3">
      <w:pPr>
        <w:spacing w:line="360" w:lineRule="auto"/>
        <w:rPr>
          <w:rFonts w:ascii="楷体_GB2312" w:eastAsia="楷体_GB2312" w:hAnsi="宋体"/>
          <w:b/>
          <w:sz w:val="24"/>
        </w:rPr>
      </w:pP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 xml:space="preserve"> 【深化】</w:t>
      </w:r>
    </w:p>
    <w:p w:rsidR="00CF00E3" w:rsidRDefault="00CF00E3" w:rsidP="00CF00E3">
      <w:pPr>
        <w:rPr>
          <w:rFonts w:ascii="楷体_GB2312" w:eastAsia="楷体_GB2312" w:hAnsi="宋体"/>
          <w:sz w:val="24"/>
        </w:rPr>
      </w:pPr>
      <w:r>
        <w:rPr>
          <w:rFonts w:ascii="楷体_GB2312" w:eastAsia="楷体_GB2312" w:hAnsi="宋体" w:hint="eastAsia"/>
          <w:sz w:val="24"/>
        </w:rPr>
        <w:t>情境2:12月31日，</w:t>
      </w:r>
      <w:r w:rsidR="002525E8">
        <w:rPr>
          <w:rFonts w:ascii="楷体_GB2312" w:eastAsia="楷体_GB2312" w:hAnsi="宋体" w:hint="eastAsia"/>
          <w:sz w:val="24"/>
        </w:rPr>
        <w:t>星辉</w:t>
      </w:r>
      <w:r>
        <w:rPr>
          <w:rFonts w:ascii="楷体_GB2312" w:eastAsia="楷体_GB2312" w:hAnsi="宋体" w:hint="eastAsia"/>
          <w:sz w:val="24"/>
        </w:rPr>
        <w:t>公司发放上月职工工资，全部款项通过银行代发，直接转入职工个人工资账户，并结转各项代扣款项。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具体业务内容及工作任务见技能训练项目1-5</w:t>
      </w:r>
      <w:r w:rsidR="002525E8">
        <w:rPr>
          <w:rFonts w:ascii="楷体_GB2312" w:eastAsia="楷体_GB2312" w:hAnsi="宋体" w:hint="eastAsia"/>
          <w:sz w:val="24"/>
        </w:rPr>
        <w:t>星辉</w:t>
      </w:r>
      <w:r>
        <w:rPr>
          <w:rFonts w:ascii="楷体_GB2312" w:eastAsia="楷体_GB2312" w:hAnsi="宋体" w:hint="eastAsia"/>
          <w:sz w:val="24"/>
        </w:rPr>
        <w:t>有限公司薪酬业务核算；</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操作引导：</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1. 出纳根据工资结算汇总表、工资结算表，填制付款报告书申请支付本月工资，并报会计主管、公司主管领导审批签字。经审批同意后，出纳据此填写支票支付申请书申请转账支票支付工资，报会计主管、公司主管领导审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2. 出纳填写银行规定格式的代发工资结算表，根据经过审批的付款报告书及其所附的工资结算汇总表、工资结算表和经审批支票支付申请书，签发转账支票，连同代发工资结算表送公司开户银行，通过银行代发职工工资，将工资转入职工个人工资账户，并登记支票登记簿。</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3.会计主管审核转账支票存根。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4.制单会计根据审核无误的付款报告书、工资结算汇总表、工资结算表、转账支票存根，填制发放工资的记账凭证和结转各种代扣款项的记账凭证。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5.会计主管审核记账凭证。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6.出纳根据审核无误的发放工资的记账凭证及所附的转账支票存根登记银行存款日记账。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7.记账会计分别根据审核无误的发放工资和结转各种代扣款项业务的记账凭证及所附的原始凭证，登记“应付职工薪酬”、“其他应付款”、“应交税费”等的明细账。</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w:t>
      </w:r>
      <w:r>
        <w:rPr>
          <w:rFonts w:ascii="楷体_GB2312" w:eastAsia="楷体_GB2312" w:hAnsi="宋体" w:hint="eastAsia"/>
          <w:b/>
          <w:bCs/>
          <w:sz w:val="24"/>
        </w:rPr>
        <w:t>正确答案</w:t>
      </w:r>
      <w:r>
        <w:rPr>
          <w:rFonts w:ascii="楷体_GB2312" w:eastAsia="楷体_GB2312" w:hAnsi="宋体" w:hint="eastAsia"/>
          <w:sz w:val="24"/>
        </w:rPr>
        <w:t>：</w:t>
      </w:r>
    </w:p>
    <w:p w:rsidR="00CF00E3" w:rsidRDefault="00CF00E3" w:rsidP="00CF00E3">
      <w:pPr>
        <w:spacing w:line="360" w:lineRule="auto"/>
        <w:rPr>
          <w:rFonts w:ascii="楷体_GB2312" w:eastAsia="楷体_GB2312" w:hAnsi="宋体"/>
          <w:sz w:val="24"/>
        </w:rPr>
      </w:pPr>
    </w:p>
    <w:p w:rsidR="00CF00E3" w:rsidRDefault="002525E8" w:rsidP="00CF00E3">
      <w:pPr>
        <w:widowControl/>
        <w:spacing w:line="360" w:lineRule="auto"/>
        <w:jc w:val="left"/>
        <w:rPr>
          <w:rFonts w:ascii="楷体_GB2312" w:eastAsia="楷体_GB2312" w:hAnsi="宋体" w:cs="宋体"/>
          <w:b/>
          <w:color w:val="000000"/>
          <w:kern w:val="0"/>
          <w:sz w:val="24"/>
        </w:rPr>
      </w:pPr>
      <w:r>
        <w:rPr>
          <w:rFonts w:ascii="楷体_GB2312" w:eastAsia="楷体_GB2312" w:hAnsi="宋体" w:cs="宋体" w:hint="eastAsia"/>
          <w:b/>
          <w:kern w:val="0"/>
          <w:sz w:val="24"/>
        </w:rPr>
        <w:t>星辉</w:t>
      </w:r>
      <w:r w:rsidR="00CF00E3">
        <w:rPr>
          <w:rFonts w:ascii="楷体_GB2312" w:eastAsia="楷体_GB2312" w:hAnsi="宋体" w:cs="宋体" w:hint="eastAsia"/>
          <w:b/>
          <w:kern w:val="0"/>
          <w:sz w:val="24"/>
        </w:rPr>
        <w:t>有限责任公司</w:t>
      </w:r>
      <w:r w:rsidR="00CF00E3">
        <w:rPr>
          <w:rFonts w:ascii="楷体_GB2312" w:eastAsia="楷体_GB2312" w:hAnsi="宋体" w:cs="宋体"/>
          <w:b/>
          <w:kern w:val="0"/>
          <w:sz w:val="24"/>
        </w:rPr>
        <w:t>2014</w:t>
      </w:r>
      <w:r w:rsidR="00CF00E3">
        <w:rPr>
          <w:rFonts w:ascii="楷体_GB2312" w:eastAsia="楷体_GB2312" w:hAnsi="宋体" w:cs="宋体" w:hint="eastAsia"/>
          <w:b/>
          <w:kern w:val="0"/>
          <w:sz w:val="24"/>
        </w:rPr>
        <w:t>年</w:t>
      </w:r>
      <w:r w:rsidR="00CF00E3">
        <w:rPr>
          <w:rFonts w:ascii="楷体_GB2312" w:eastAsia="楷体_GB2312" w:hAnsi="宋体" w:cs="宋体"/>
          <w:b/>
          <w:kern w:val="0"/>
          <w:sz w:val="24"/>
        </w:rPr>
        <w:t>12</w:t>
      </w:r>
      <w:r w:rsidR="00CF00E3">
        <w:rPr>
          <w:rFonts w:ascii="楷体_GB2312" w:eastAsia="楷体_GB2312" w:hAnsi="宋体" w:cs="宋体" w:hint="eastAsia"/>
          <w:b/>
          <w:kern w:val="0"/>
          <w:sz w:val="24"/>
        </w:rPr>
        <w:t>月份计提工资的分录如下</w:t>
      </w:r>
      <w:r w:rsidR="00CF00E3">
        <w:rPr>
          <w:rFonts w:ascii="楷体_GB2312" w:eastAsia="楷体_GB2312" w:hAnsi="宋体" w:cs="宋体" w:hint="eastAsia"/>
          <w:b/>
          <w:color w:val="000000"/>
          <w:kern w:val="0"/>
          <w:sz w:val="24"/>
        </w:rPr>
        <w:t>：</w:t>
      </w:r>
    </w:p>
    <w:p w:rsidR="00CF00E3" w:rsidRDefault="00CF00E3" w:rsidP="00CF00E3">
      <w:pPr>
        <w:widowControl/>
        <w:spacing w:line="360" w:lineRule="auto"/>
        <w:ind w:firstLineChars="150" w:firstLine="360"/>
        <w:jc w:val="left"/>
        <w:rPr>
          <w:rFonts w:ascii="楷体_GB2312" w:eastAsia="楷体_GB2312" w:hAnsi="宋体" w:cs="宋体"/>
          <w:bCs/>
          <w:color w:val="000000"/>
          <w:kern w:val="0"/>
          <w:sz w:val="24"/>
        </w:rPr>
      </w:pP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bCs/>
          <w:sz w:val="24"/>
        </w:rPr>
        <w:t>借：生产成本-基本生产成本</w:t>
      </w:r>
      <w:r>
        <w:rPr>
          <w:rFonts w:ascii="仿宋_GB2312" w:eastAsia="仿宋_GB2312" w:hint="eastAsia"/>
          <w:bCs/>
          <w:sz w:val="24"/>
        </w:rPr>
        <w:t> </w:t>
      </w:r>
      <w:r>
        <w:rPr>
          <w:rFonts w:ascii="仿宋_GB2312" w:eastAsia="仿宋_GB2312" w:hint="eastAsia"/>
          <w:bCs/>
          <w:sz w:val="24"/>
        </w:rPr>
        <w:t>-甲产品</w:t>
      </w:r>
      <w:r>
        <w:rPr>
          <w:rFonts w:ascii="仿宋_GB2312" w:eastAsia="仿宋_GB2312" w:hint="eastAsia"/>
          <w:bCs/>
          <w:sz w:val="24"/>
        </w:rPr>
        <w:t> </w:t>
      </w:r>
      <w:r>
        <w:rPr>
          <w:rFonts w:ascii="仿宋_GB2312" w:eastAsia="仿宋_GB2312" w:hint="eastAsia"/>
          <w:bCs/>
          <w:sz w:val="24"/>
        </w:rPr>
        <w:t xml:space="preserve">   43948.33</w:t>
      </w: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bCs/>
          <w:sz w:val="24"/>
        </w:rPr>
        <w:t xml:space="preserve">            -基本生产成本-乙产品    51191.67</w:t>
      </w: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bCs/>
          <w:sz w:val="24"/>
        </w:rPr>
        <w:t xml:space="preserve">            -辅助生产成本           9600</w:t>
      </w: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bCs/>
          <w:sz w:val="24"/>
        </w:rPr>
        <w:lastRenderedPageBreak/>
        <w:t>       </w:t>
      </w:r>
      <w:r>
        <w:rPr>
          <w:rFonts w:ascii="仿宋_GB2312" w:eastAsia="仿宋_GB2312" w:hint="eastAsia"/>
          <w:bCs/>
          <w:sz w:val="24"/>
        </w:rPr>
        <w:t xml:space="preserve"> 制造费用</w:t>
      </w:r>
      <w:r>
        <w:rPr>
          <w:rFonts w:ascii="仿宋_GB2312" w:eastAsia="仿宋_GB2312" w:hint="eastAsia"/>
          <w:bCs/>
          <w:sz w:val="24"/>
        </w:rPr>
        <w:t>  </w:t>
      </w:r>
      <w:r>
        <w:rPr>
          <w:rFonts w:ascii="仿宋_GB2312" w:eastAsia="仿宋_GB2312" w:hint="eastAsia"/>
          <w:bCs/>
          <w:sz w:val="24"/>
        </w:rPr>
        <w:t xml:space="preserve">                      20900</w:t>
      </w: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bCs/>
          <w:sz w:val="24"/>
        </w:rPr>
        <w:t>       </w:t>
      </w:r>
      <w:r>
        <w:rPr>
          <w:rFonts w:ascii="仿宋_GB2312" w:eastAsia="仿宋_GB2312" w:hint="eastAsia"/>
          <w:bCs/>
          <w:sz w:val="24"/>
        </w:rPr>
        <w:t xml:space="preserve"> 管理费用</w:t>
      </w:r>
      <w:r>
        <w:rPr>
          <w:rFonts w:ascii="仿宋_GB2312" w:eastAsia="仿宋_GB2312" w:hint="eastAsia"/>
          <w:bCs/>
          <w:sz w:val="24"/>
        </w:rPr>
        <w:t>   </w:t>
      </w:r>
      <w:r>
        <w:rPr>
          <w:rFonts w:ascii="仿宋_GB2312" w:eastAsia="仿宋_GB2312" w:hint="eastAsia"/>
          <w:bCs/>
          <w:sz w:val="24"/>
        </w:rPr>
        <w:t xml:space="preserve">                     86500</w:t>
      </w:r>
    </w:p>
    <w:p w:rsidR="00CF00E3" w:rsidRDefault="00CF00E3" w:rsidP="00CF00E3">
      <w:pPr>
        <w:spacing w:line="360" w:lineRule="auto"/>
        <w:ind w:firstLineChars="196" w:firstLine="470"/>
        <w:rPr>
          <w:rFonts w:ascii="仿宋_GB2312" w:eastAsia="仿宋_GB2312"/>
          <w:bCs/>
          <w:sz w:val="24"/>
        </w:rPr>
      </w:pPr>
      <w:r>
        <w:rPr>
          <w:rFonts w:ascii="仿宋_GB2312" w:eastAsia="仿宋_GB2312" w:hint="eastAsia"/>
          <w:bCs/>
          <w:sz w:val="24"/>
        </w:rPr>
        <w:t xml:space="preserve">     销售费用</w:t>
      </w:r>
      <w:r>
        <w:rPr>
          <w:rFonts w:ascii="仿宋_GB2312" w:eastAsia="仿宋_GB2312" w:hint="eastAsia"/>
          <w:bCs/>
          <w:sz w:val="24"/>
        </w:rPr>
        <w:t>   </w:t>
      </w:r>
      <w:r>
        <w:rPr>
          <w:rFonts w:ascii="仿宋_GB2312" w:eastAsia="仿宋_GB2312" w:hint="eastAsia"/>
          <w:bCs/>
          <w:sz w:val="24"/>
        </w:rPr>
        <w:t xml:space="preserve">                     15000</w:t>
      </w:r>
    </w:p>
    <w:p w:rsidR="00CF00E3" w:rsidRDefault="00CF00E3" w:rsidP="00CF00E3">
      <w:pPr>
        <w:spacing w:line="360" w:lineRule="auto"/>
        <w:ind w:firstLineChars="196" w:firstLine="470"/>
        <w:rPr>
          <w:rFonts w:ascii="仿宋_GB2312" w:eastAsia="仿宋_GB2312"/>
          <w:bCs/>
          <w:sz w:val="24"/>
        </w:rPr>
      </w:pPr>
    </w:p>
    <w:p w:rsidR="00CF00E3" w:rsidRDefault="00CF00E3" w:rsidP="00CF00E3">
      <w:pPr>
        <w:spacing w:line="360" w:lineRule="auto"/>
        <w:rPr>
          <w:rFonts w:ascii="仿宋_GB2312" w:eastAsia="仿宋_GB2312"/>
          <w:bCs/>
          <w:sz w:val="24"/>
        </w:rPr>
      </w:pPr>
      <w:r>
        <w:rPr>
          <w:rFonts w:ascii="仿宋_GB2312" w:eastAsia="仿宋_GB2312" w:hint="eastAsia"/>
          <w:bCs/>
          <w:sz w:val="24"/>
        </w:rPr>
        <w:t> </w:t>
      </w:r>
      <w:r>
        <w:rPr>
          <w:rFonts w:ascii="仿宋_GB2312" w:eastAsia="仿宋_GB2312" w:hint="eastAsia"/>
          <w:bCs/>
          <w:sz w:val="24"/>
        </w:rPr>
        <w:t xml:space="preserve">   贷：应付职工薪酬 ——工资</w:t>
      </w:r>
      <w:r>
        <w:rPr>
          <w:rFonts w:ascii="仿宋_GB2312" w:eastAsia="仿宋_GB2312" w:hint="eastAsia"/>
          <w:bCs/>
          <w:sz w:val="24"/>
        </w:rPr>
        <w:t>   </w:t>
      </w:r>
      <w:r>
        <w:rPr>
          <w:rFonts w:ascii="仿宋_GB2312" w:eastAsia="仿宋_GB2312" w:hint="eastAsia"/>
          <w:bCs/>
          <w:sz w:val="24"/>
        </w:rPr>
        <w:t xml:space="preserve">                227140</w:t>
      </w:r>
    </w:p>
    <w:p w:rsidR="00CF00E3" w:rsidRDefault="00CF00E3" w:rsidP="00CF00E3">
      <w:pPr>
        <w:spacing w:line="360" w:lineRule="auto"/>
      </w:pPr>
      <w:r>
        <w:rPr>
          <w:rFonts w:ascii="仿宋_GB2312" w:eastAsia="仿宋_GB2312" w:hint="eastAsia"/>
          <w:bCs/>
          <w:sz w:val="24"/>
        </w:rPr>
        <w:t xml:space="preserve">                        </w:t>
      </w:r>
    </w:p>
    <w:p w:rsidR="00CF00E3" w:rsidRDefault="002525E8" w:rsidP="00CF00E3">
      <w:pPr>
        <w:spacing w:line="360" w:lineRule="auto"/>
        <w:rPr>
          <w:rFonts w:ascii="仿宋_GB2312" w:eastAsia="仿宋_GB2312"/>
          <w:b/>
          <w:sz w:val="24"/>
        </w:rPr>
      </w:pPr>
      <w:r>
        <w:rPr>
          <w:rFonts w:ascii="仿宋_GB2312" w:eastAsia="仿宋_GB2312" w:hint="eastAsia"/>
          <w:b/>
          <w:sz w:val="24"/>
        </w:rPr>
        <w:t>星辉</w:t>
      </w:r>
      <w:r w:rsidR="00CF00E3">
        <w:rPr>
          <w:rFonts w:ascii="仿宋_GB2312" w:eastAsia="仿宋_GB2312" w:hint="eastAsia"/>
          <w:b/>
          <w:sz w:val="24"/>
        </w:rPr>
        <w:t>有限责任公司2014年12月份代扣员工社保费并发放工资的分录如下：</w:t>
      </w:r>
    </w:p>
    <w:p w:rsidR="00CF00E3" w:rsidRDefault="00CF00E3" w:rsidP="00CF00E3">
      <w:pPr>
        <w:spacing w:line="360" w:lineRule="auto"/>
        <w:rPr>
          <w:spacing w:val="8"/>
        </w:rPr>
      </w:pP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借：应付职工薪酬—工资      </w:t>
      </w:r>
      <w:r>
        <w:rPr>
          <w:rFonts w:hint="eastAsia"/>
          <w:spacing w:val="8"/>
        </w:rPr>
        <w:t>173427.75</w:t>
      </w:r>
    </w:p>
    <w:p w:rsidR="00CF00E3" w:rsidRDefault="00CF00E3" w:rsidP="00CF00E3">
      <w:pPr>
        <w:spacing w:line="360" w:lineRule="auto"/>
        <w:rPr>
          <w:spacing w:val="8"/>
        </w:rPr>
      </w:pPr>
      <w:r>
        <w:rPr>
          <w:rFonts w:ascii="仿宋_GB2312" w:eastAsia="仿宋_GB2312" w:hint="eastAsia"/>
          <w:bCs/>
          <w:sz w:val="24"/>
        </w:rPr>
        <w:t xml:space="preserve">         贷： 银行存款              </w:t>
      </w:r>
      <w:r>
        <w:rPr>
          <w:rFonts w:hint="eastAsia"/>
          <w:spacing w:val="8"/>
        </w:rPr>
        <w:t>173427.75</w:t>
      </w:r>
    </w:p>
    <w:p w:rsidR="00CF00E3" w:rsidRDefault="00CF00E3" w:rsidP="00CF00E3">
      <w:pPr>
        <w:spacing w:line="360" w:lineRule="auto"/>
        <w:rPr>
          <w:spacing w:val="8"/>
        </w:rPr>
      </w:pPr>
    </w:p>
    <w:p w:rsidR="00CF00E3" w:rsidRDefault="00CF00E3" w:rsidP="00CF00E3">
      <w:pPr>
        <w:spacing w:line="360" w:lineRule="auto"/>
        <w:rPr>
          <w:rFonts w:ascii="仿宋_GB2312" w:eastAsia="仿宋_GB2312"/>
          <w:bCs/>
          <w:sz w:val="24"/>
        </w:rPr>
      </w:pPr>
      <w:r>
        <w:rPr>
          <w:rFonts w:ascii="仿宋_GB2312" w:eastAsia="仿宋_GB2312" w:hint="eastAsia"/>
          <w:bCs/>
          <w:sz w:val="24"/>
        </w:rPr>
        <w:t>借：应付职工薪酬—工资     53712.25</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 其他应付款—社会保险费    23849.7</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—住房公积金     27256.80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应交税费—应交个人所得税   2605.75</w:t>
      </w:r>
    </w:p>
    <w:p w:rsidR="00CF00E3" w:rsidRDefault="00CF00E3" w:rsidP="00CF00E3">
      <w:pPr>
        <w:spacing w:line="360" w:lineRule="auto"/>
        <w:rPr>
          <w:rFonts w:ascii="仿宋_GB2312" w:eastAsia="仿宋_GB2312"/>
          <w:b/>
          <w:sz w:val="24"/>
        </w:rPr>
      </w:pPr>
      <w:r>
        <w:rPr>
          <w:rFonts w:ascii="仿宋_GB2312" w:eastAsia="仿宋_GB2312" w:hint="eastAsia"/>
          <w:bCs/>
          <w:sz w:val="24"/>
        </w:rPr>
        <w:t xml:space="preserve">          </w:t>
      </w:r>
    </w:p>
    <w:p w:rsidR="00CF00E3" w:rsidRDefault="00CF00E3" w:rsidP="00CF00E3">
      <w:pPr>
        <w:spacing w:line="360" w:lineRule="auto"/>
        <w:rPr>
          <w:rFonts w:ascii="仿宋_GB2312" w:eastAsia="仿宋_GB2312"/>
          <w:b/>
          <w:sz w:val="24"/>
        </w:rPr>
      </w:pPr>
      <w:r>
        <w:rPr>
          <w:rFonts w:ascii="仿宋_GB2312" w:eastAsia="仿宋_GB2312" w:hint="eastAsia"/>
          <w:b/>
          <w:sz w:val="24"/>
        </w:rPr>
        <w:t>或者合并为：</w:t>
      </w:r>
    </w:p>
    <w:p w:rsidR="00CF00E3" w:rsidRDefault="00CF00E3" w:rsidP="00CF00E3">
      <w:pPr>
        <w:spacing w:line="360" w:lineRule="auto"/>
        <w:rPr>
          <w:rFonts w:ascii="仿宋_GB2312" w:eastAsia="仿宋_GB2312"/>
          <w:bCs/>
          <w:sz w:val="24"/>
        </w:rPr>
      </w:pPr>
      <w:r>
        <w:rPr>
          <w:rFonts w:ascii="仿宋_GB2312" w:eastAsia="仿宋_GB2312" w:hint="eastAsia"/>
          <w:bCs/>
          <w:sz w:val="24"/>
        </w:rPr>
        <w:t>借：应付职工薪酬—工资              227140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贷： 其他应付款—社会保险费    23849.7</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—住房公积金     27256.80</w:t>
      </w:r>
    </w:p>
    <w:p w:rsidR="00CF00E3" w:rsidRDefault="00CF00E3" w:rsidP="00CF00E3">
      <w:pPr>
        <w:spacing w:line="360" w:lineRule="auto"/>
        <w:rPr>
          <w:rFonts w:ascii="仿宋_GB2312" w:eastAsia="仿宋_GB2312"/>
          <w:bCs/>
          <w:sz w:val="24"/>
        </w:rPr>
      </w:pPr>
      <w:r>
        <w:rPr>
          <w:rFonts w:ascii="仿宋_GB2312" w:eastAsia="仿宋_GB2312" w:hint="eastAsia"/>
          <w:bCs/>
          <w:sz w:val="24"/>
        </w:rPr>
        <w:t xml:space="preserve">          应交税费—应交个人所得税  2605.75</w:t>
      </w:r>
    </w:p>
    <w:p w:rsidR="00CF00E3" w:rsidRDefault="00CF00E3" w:rsidP="00CF00E3">
      <w:pPr>
        <w:spacing w:line="360" w:lineRule="auto"/>
        <w:rPr>
          <w:spacing w:val="8"/>
        </w:rPr>
      </w:pPr>
      <w:r>
        <w:rPr>
          <w:rFonts w:ascii="仿宋_GB2312" w:eastAsia="仿宋_GB2312" w:hint="eastAsia"/>
          <w:bCs/>
          <w:sz w:val="24"/>
        </w:rPr>
        <w:t xml:space="preserve">          银行存款                        </w:t>
      </w:r>
      <w:r>
        <w:rPr>
          <w:rFonts w:hint="eastAsia"/>
          <w:spacing w:val="8"/>
        </w:rPr>
        <w:t>173427.75</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 xml:space="preserve">   </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【归纳】</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知识点：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（1）熟悉职工薪酬包括的内容；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（2）掌握工资费用确认及工资发放业务的会计核算方法；</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技能点：</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（1）能正确填写工资结算表、工资结算汇总表、工资费用分配表；</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t>（2）能正确编制记账凭证；</w:t>
      </w:r>
    </w:p>
    <w:p w:rsidR="00CF00E3" w:rsidRDefault="00CF00E3" w:rsidP="00CF00E3">
      <w:pPr>
        <w:spacing w:line="360" w:lineRule="auto"/>
        <w:rPr>
          <w:rFonts w:ascii="楷体_GB2312" w:eastAsia="楷体_GB2312" w:hAnsi="宋体"/>
          <w:sz w:val="24"/>
        </w:rPr>
      </w:pPr>
      <w:r>
        <w:rPr>
          <w:rFonts w:ascii="楷体_GB2312" w:eastAsia="楷体_GB2312" w:hAnsi="宋体" w:hint="eastAsia"/>
          <w:sz w:val="24"/>
        </w:rPr>
        <w:lastRenderedPageBreak/>
        <w:t>（3）能根据记账凭证正确登记“应付职工薪酬--工资”明细账；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【布置作业】</w:t>
      </w:r>
    </w:p>
    <w:p w:rsidR="00CF00E3" w:rsidRDefault="00CF00E3" w:rsidP="00CF00E3">
      <w:pPr>
        <w:spacing w:line="360" w:lineRule="auto"/>
        <w:rPr>
          <w:rFonts w:ascii="仿宋_GB2312" w:eastAsia="仿宋_GB2312" w:hAnsi="宋体"/>
          <w:szCs w:val="21"/>
        </w:rPr>
      </w:pPr>
      <w:r>
        <w:rPr>
          <w:rFonts w:ascii="仿宋_GB2312" w:eastAsia="仿宋_GB2312" w:hint="eastAsia"/>
          <w:bCs/>
          <w:sz w:val="24"/>
        </w:rPr>
        <w:t>复习巩固本次课内容，查资料预习</w:t>
      </w:r>
      <w:r>
        <w:rPr>
          <w:rFonts w:ascii="仿宋_GB2312" w:eastAsia="仿宋_GB2312"/>
          <w:bCs/>
          <w:sz w:val="24"/>
        </w:rPr>
        <w:t>”</w:t>
      </w:r>
      <w:r>
        <w:rPr>
          <w:rFonts w:ascii="仿宋_GB2312" w:eastAsia="仿宋_GB2312" w:hint="eastAsia"/>
          <w:bCs/>
          <w:sz w:val="24"/>
        </w:rPr>
        <w:t>五险一金</w:t>
      </w:r>
      <w:r>
        <w:rPr>
          <w:rFonts w:ascii="仿宋_GB2312" w:eastAsia="仿宋_GB2312"/>
          <w:bCs/>
          <w:sz w:val="24"/>
        </w:rPr>
        <w:t>”</w:t>
      </w:r>
      <w:r>
        <w:rPr>
          <w:rFonts w:ascii="仿宋_GB2312" w:eastAsia="仿宋_GB2312" w:hint="eastAsia"/>
          <w:bCs/>
          <w:sz w:val="24"/>
        </w:rPr>
        <w:t>业务核算的有关内容。</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【课后体会】</w:t>
      </w:r>
    </w:p>
    <w:p w:rsidR="00CF00E3" w:rsidRDefault="00CF00E3" w:rsidP="00CF00E3">
      <w:pPr>
        <w:rPr>
          <w:rFonts w:eastAsia="宋体"/>
        </w:rPr>
      </w:pPr>
      <w:r>
        <w:rPr>
          <w:rFonts w:hint="eastAsia"/>
        </w:rPr>
        <w:t>思考：是不是对工资有了更加深刻的了解？</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Fonts w:ascii="楷体_GB2312" w:eastAsia="楷体_GB2312"/>
          <w:b/>
          <w:sz w:val="28"/>
          <w:szCs w:val="28"/>
        </w:rPr>
      </w:pPr>
      <w:r>
        <w:rPr>
          <w:rStyle w:val="2Char"/>
          <w:rFonts w:hint="eastAsia"/>
        </w:rPr>
        <w:lastRenderedPageBreak/>
        <w:t>项目三</w:t>
      </w:r>
      <w:r>
        <w:rPr>
          <w:rStyle w:val="2Char"/>
          <w:rFonts w:hint="eastAsia"/>
        </w:rPr>
        <w:t xml:space="preserve">  </w:t>
      </w:r>
      <w:r>
        <w:rPr>
          <w:rStyle w:val="2Char"/>
          <w:rFonts w:hint="eastAsia"/>
        </w:rPr>
        <w:t>利润形成业务核算</w:t>
      </w:r>
    </w:p>
    <w:p w:rsidR="00CF00E3" w:rsidRDefault="00CF00E3" w:rsidP="00CF00E3">
      <w:pPr>
        <w:pStyle w:val="2"/>
        <w:jc w:val="center"/>
      </w:pPr>
      <w:r>
        <w:rPr>
          <w:rFonts w:hint="eastAsia"/>
        </w:rPr>
        <w:t xml:space="preserve">3.1  </w:t>
      </w:r>
      <w:r>
        <w:rPr>
          <w:rFonts w:hint="eastAsia"/>
        </w:rPr>
        <w:t>销售业务核算</w:t>
      </w:r>
    </w:p>
    <w:p w:rsidR="00CF00E3" w:rsidRDefault="00CF00E3" w:rsidP="00CF00E3">
      <w:pPr>
        <w:rPr>
          <w:rFonts w:ascii="宋体" w:hAnsi="宋体"/>
          <w:b/>
          <w:sz w:val="28"/>
          <w:szCs w:val="28"/>
        </w:rPr>
      </w:pPr>
      <w:r>
        <w:rPr>
          <w:rFonts w:ascii="宋体" w:hAnsi="宋体" w:hint="eastAsia"/>
          <w:b/>
          <w:sz w:val="28"/>
          <w:szCs w:val="28"/>
        </w:rPr>
        <w:t>【告知】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1.本次课学习的主要内容：一般商品销售业务核算</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知识目标：</w:t>
      </w:r>
    </w:p>
    <w:p w:rsidR="00CF00E3" w:rsidRDefault="00CF00E3" w:rsidP="00CF00E3">
      <w:pPr>
        <w:spacing w:line="360" w:lineRule="auto"/>
        <w:ind w:leftChars="171" w:left="1439" w:hangingChars="450" w:hanging="1080"/>
        <w:rPr>
          <w:rFonts w:ascii="楷体_GB2312" w:eastAsia="楷体_GB2312" w:hAnsi="宋体"/>
          <w:sz w:val="24"/>
        </w:rPr>
      </w:pPr>
      <w:r>
        <w:rPr>
          <w:rFonts w:ascii="楷体_GB2312" w:eastAsia="楷体_GB2312" w:hint="eastAsia"/>
          <w:sz w:val="24"/>
        </w:rPr>
        <w:t>掌握一般商品销售收入业务核算；</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能力目标：</w:t>
      </w:r>
    </w:p>
    <w:p w:rsidR="00CF00E3" w:rsidRDefault="00CF00E3" w:rsidP="00CF00E3">
      <w:pPr>
        <w:spacing w:line="360" w:lineRule="auto"/>
        <w:ind w:firstLineChars="150" w:firstLine="360"/>
        <w:rPr>
          <w:rFonts w:ascii="楷体_GB2312" w:eastAsia="楷体_GB2312"/>
          <w:color w:val="333300"/>
          <w:sz w:val="24"/>
        </w:rPr>
      </w:pPr>
      <w:r>
        <w:rPr>
          <w:rFonts w:ascii="楷体_GB2312" w:eastAsia="楷体_GB2312" w:hAnsi="宋体" w:hint="eastAsia"/>
          <w:color w:val="333300"/>
          <w:sz w:val="24"/>
        </w:rPr>
        <w:t>1.能够理解商品销售收入的确认条件；</w:t>
      </w:r>
    </w:p>
    <w:p w:rsidR="00CF00E3" w:rsidRDefault="00CF00E3" w:rsidP="00CF00E3">
      <w:pPr>
        <w:spacing w:line="360" w:lineRule="auto"/>
        <w:ind w:firstLineChars="150" w:firstLine="360"/>
        <w:rPr>
          <w:rFonts w:ascii="楷体_GB2312" w:eastAsia="楷体_GB2312"/>
          <w:sz w:val="24"/>
        </w:rPr>
      </w:pPr>
      <w:r>
        <w:rPr>
          <w:rFonts w:ascii="楷体_GB2312" w:eastAsia="楷体_GB2312" w:hAnsi="宋体" w:hint="eastAsia"/>
          <w:color w:val="333300"/>
          <w:sz w:val="24"/>
        </w:rPr>
        <w:t>2.</w:t>
      </w:r>
      <w:r>
        <w:rPr>
          <w:rFonts w:ascii="楷体_GB2312" w:eastAsia="楷体_GB2312" w:hint="eastAsia"/>
          <w:sz w:val="24"/>
        </w:rPr>
        <w:t>能根据一般商品销售的原始凭证准确编制记账凭证；</w:t>
      </w:r>
    </w:p>
    <w:p w:rsidR="00CF00E3" w:rsidRDefault="00CF00E3" w:rsidP="00CF00E3">
      <w:pPr>
        <w:spacing w:line="360" w:lineRule="auto"/>
        <w:ind w:firstLineChars="150" w:firstLine="360"/>
        <w:rPr>
          <w:rFonts w:ascii="楷体_GB2312" w:eastAsia="楷体_GB2312"/>
          <w:sz w:val="24"/>
        </w:rPr>
      </w:pPr>
      <w:r>
        <w:rPr>
          <w:rFonts w:ascii="楷体_GB2312" w:eastAsia="楷体_GB2312" w:hAnsi="宋体" w:hint="eastAsia"/>
          <w:color w:val="333300"/>
          <w:sz w:val="24"/>
        </w:rPr>
        <w:t>3.</w:t>
      </w:r>
      <w:r>
        <w:rPr>
          <w:rFonts w:ascii="楷体_GB2312" w:eastAsia="楷体_GB2312" w:hint="eastAsia"/>
          <w:sz w:val="24"/>
        </w:rPr>
        <w:t>能根据审核无误的记账凭证登记在收入类明细账</w:t>
      </w:r>
    </w:p>
    <w:p w:rsidR="00CF00E3" w:rsidRDefault="00CF00E3" w:rsidP="00CF00E3">
      <w:pPr>
        <w:rPr>
          <w:rFonts w:ascii="宋体" w:hAnsi="宋体"/>
          <w:b/>
          <w:sz w:val="28"/>
          <w:szCs w:val="28"/>
        </w:rPr>
      </w:pPr>
      <w:r>
        <w:rPr>
          <w:rFonts w:ascii="宋体" w:hAnsi="宋体" w:hint="eastAsia"/>
          <w:b/>
          <w:sz w:val="28"/>
          <w:szCs w:val="28"/>
        </w:rPr>
        <w:t>【引入】</w:t>
      </w:r>
    </w:p>
    <w:p w:rsidR="00CF00E3" w:rsidRDefault="002525E8" w:rsidP="00CF00E3">
      <w:pPr>
        <w:spacing w:line="360" w:lineRule="auto"/>
        <w:ind w:firstLineChars="150" w:firstLine="360"/>
        <w:rPr>
          <w:rFonts w:ascii="楷体_GB2312" w:eastAsia="楷体_GB2312"/>
          <w:sz w:val="24"/>
        </w:rPr>
      </w:pPr>
      <w:r>
        <w:rPr>
          <w:rFonts w:ascii="楷体_GB2312" w:eastAsia="楷体_GB2312" w:hint="eastAsia"/>
          <w:sz w:val="24"/>
        </w:rPr>
        <w:t>星辉</w:t>
      </w:r>
      <w:r w:rsidR="00CF00E3">
        <w:rPr>
          <w:rFonts w:ascii="楷体_GB2312" w:eastAsia="楷体_GB2312" w:hint="eastAsia"/>
          <w:sz w:val="24"/>
        </w:rPr>
        <w:t>公司2014年12月发生以下业务：</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1.企业急需资金，将一批产品销售给海润公司，该批商品成本50万，公允价60万，双方协议价80万，并约定3个月后以85万回购。</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2.企业销售</w:t>
      </w:r>
      <w:r>
        <w:rPr>
          <w:rFonts w:ascii="楷体_GB2312" w:eastAsia="楷体_GB2312" w:hint="eastAsia"/>
          <w:bCs/>
          <w:sz w:val="24"/>
        </w:rPr>
        <w:t>文件柜</w:t>
      </w:r>
      <w:r>
        <w:rPr>
          <w:rFonts w:ascii="楷体_GB2312" w:eastAsia="楷体_GB2312" w:hint="eastAsia"/>
          <w:sz w:val="24"/>
        </w:rPr>
        <w:t>一批，按公允价销售，但合同约定，若该批货物市值上升，其收益归属销售方，若货物市值下降，其损失也由销售方承担。</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3.企业将闲置的一台设备出售，原价100万，累计计提折旧30万，按90万销售。</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讨论，以上业务是否属于企业的收入？</w:t>
      </w:r>
    </w:p>
    <w:p w:rsidR="00CF00E3" w:rsidRDefault="00CF00E3" w:rsidP="00CF00E3">
      <w:pPr>
        <w:widowControl/>
        <w:jc w:val="left"/>
        <w:rPr>
          <w:rFonts w:ascii="宋体" w:hAnsi="宋体" w:cs="宋体"/>
          <w:kern w:val="0"/>
          <w:sz w:val="24"/>
        </w:rPr>
      </w:pPr>
    </w:p>
    <w:p w:rsidR="00CF00E3" w:rsidRDefault="00CF00E3" w:rsidP="00CF00E3">
      <w:pPr>
        <w:rPr>
          <w:rFonts w:ascii="楷体_GB2312" w:eastAsia="楷体_GB2312"/>
          <w:b/>
          <w:sz w:val="24"/>
        </w:rPr>
      </w:pPr>
      <w:r>
        <w:rPr>
          <w:rFonts w:ascii="楷体_GB2312" w:eastAsia="楷体_GB2312" w:hint="eastAsia"/>
          <w:b/>
          <w:sz w:val="24"/>
        </w:rPr>
        <w:t>一、收入概述</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（一）收入的概念和特点</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收入是指企业在日常活动中形成的、会导致所有者权益增加的、与所有者投入资本无关的经济利益的总流入。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收入应具备以下特点：</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1.收入是企业在日常活动中形成的经济利益的总流入；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2.收入会导致企业所有者权益的增加；</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lastRenderedPageBreak/>
        <w:t xml:space="preserve">　　3.收入与所有者投入资本无关。</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（二）收入的分类</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收入的分类主要有：</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1.按照企业从事日常活动的性质，可分为销售商品收入、提供劳务收入和让渡资产使用权收入；</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2.按照企业经营业务的主次分类，可以分为主营业务收入和其他业务收入。</w:t>
      </w:r>
    </w:p>
    <w:p w:rsidR="00CF00E3" w:rsidRDefault="00CF00E3" w:rsidP="00CF00E3">
      <w:pPr>
        <w:spacing w:beforeLines="50" w:before="156" w:afterLines="50" w:after="156"/>
        <w:rPr>
          <w:rFonts w:ascii="楷体_GB2312" w:eastAsia="楷体_GB2312"/>
          <w:sz w:val="24"/>
        </w:rPr>
      </w:pPr>
      <w:r>
        <w:rPr>
          <w:rFonts w:ascii="楷体_GB2312" w:eastAsia="楷体_GB2312" w:hint="eastAsia"/>
          <w:b/>
          <w:sz w:val="24"/>
        </w:rPr>
        <w:t>二、销售商品收入的确认</w:t>
      </w:r>
      <w:r>
        <w:rPr>
          <w:rFonts w:ascii="楷体_GB2312" w:eastAsia="楷体_GB2312" w:hint="eastAsia"/>
          <w:sz w:val="24"/>
        </w:rPr>
        <w:t xml:space="preserve"> </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销售商品收入同时满足下列条件的，才能予以确认： </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1.企业已将商品所有权上的主要风险和报酬转移给购货方。</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2.企业既没有保留通常与所有权相联系的继续管理权，也没有对已售出的商品实施有效控制。</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3.相关的经济利益很可能流入企业。</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4.收入的金额能够可靠计量。</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5.相关的已发生或将发生的成本能够可靠地计量。</w:t>
      </w:r>
    </w:p>
    <w:p w:rsidR="00CF00E3" w:rsidRDefault="00CF00E3" w:rsidP="00CF00E3">
      <w:pPr>
        <w:spacing w:beforeLines="50" w:before="156" w:afterLines="50" w:after="156"/>
        <w:rPr>
          <w:rFonts w:ascii="楷体_GB2312" w:eastAsia="楷体_GB2312"/>
          <w:b/>
          <w:sz w:val="24"/>
        </w:rPr>
      </w:pPr>
      <w:r>
        <w:rPr>
          <w:rFonts w:ascii="楷体_GB2312" w:eastAsia="楷体_GB2312" w:hint="eastAsia"/>
          <w:b/>
          <w:sz w:val="24"/>
        </w:rPr>
        <w:t>三、一般销售商品业务收入的处理</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t>在进行销售商品收入的会计处理时：</w:t>
      </w:r>
    </w:p>
    <w:p w:rsidR="00CF00E3" w:rsidRDefault="00CF00E3" w:rsidP="002525E8">
      <w:pPr>
        <w:numPr>
          <w:ilvl w:val="0"/>
          <w:numId w:val="16"/>
        </w:numPr>
        <w:spacing w:line="360" w:lineRule="auto"/>
        <w:rPr>
          <w:rFonts w:ascii="楷体_GB2312" w:eastAsia="楷体_GB2312"/>
          <w:sz w:val="24"/>
        </w:rPr>
      </w:pPr>
      <w:r>
        <w:rPr>
          <w:rFonts w:ascii="楷体_GB2312" w:eastAsia="楷体_GB2312" w:hint="eastAsia"/>
          <w:sz w:val="24"/>
        </w:rPr>
        <w:t>在符合确认收入的条件时，按照已收或应收合同、协议价款的公允价值确定销售商品收入的金额，贷记“主营业务收入”；</w:t>
      </w:r>
    </w:p>
    <w:p w:rsidR="00CF00E3" w:rsidRDefault="00CF00E3" w:rsidP="002525E8">
      <w:pPr>
        <w:numPr>
          <w:ilvl w:val="0"/>
          <w:numId w:val="16"/>
        </w:numPr>
        <w:spacing w:line="360" w:lineRule="auto"/>
        <w:rPr>
          <w:rFonts w:ascii="楷体_GB2312" w:eastAsia="楷体_GB2312"/>
          <w:sz w:val="24"/>
        </w:rPr>
      </w:pPr>
      <w:r>
        <w:rPr>
          <w:rFonts w:ascii="楷体_GB2312" w:eastAsia="楷体_GB2312" w:hint="eastAsia"/>
          <w:sz w:val="24"/>
        </w:rPr>
        <w:t>结转相关的销售成本，借记“主营业务成本”。</w:t>
      </w:r>
    </w:p>
    <w:p w:rsidR="00CF00E3" w:rsidRDefault="00CF00E3" w:rsidP="00CF00E3">
      <w:pPr>
        <w:ind w:left="480"/>
        <w:rPr>
          <w:rFonts w:ascii="楷体_GB2312" w:eastAsia="楷体_GB2312"/>
          <w:sz w:val="24"/>
        </w:rPr>
      </w:pPr>
      <w:r>
        <w:rPr>
          <w:rFonts w:ascii="宋体" w:hAnsi="宋体" w:cs="宋体"/>
          <w:color w:val="000000"/>
          <w:szCs w:val="21"/>
        </w:rPr>
        <w:t xml:space="preserve"> </w:t>
      </w:r>
      <w:r>
        <w:rPr>
          <w:rFonts w:ascii="宋体" w:hAnsi="宋体" w:cs="宋体"/>
          <w:color w:val="000000"/>
          <w:szCs w:val="21"/>
        </w:rPr>
        <w:fldChar w:fldCharType="begin"/>
      </w:r>
      <w:r>
        <w:rPr>
          <w:rFonts w:ascii="宋体" w:hAnsi="宋体" w:cs="宋体"/>
          <w:color w:val="000000"/>
          <w:szCs w:val="21"/>
        </w:rPr>
        <w:instrText xml:space="preserve"> INCLUDEPICTURE "http://images.cdeledu.com/images/7535/0401/01.gif" \* MERGEFORMATINET </w:instrText>
      </w:r>
      <w:r>
        <w:rPr>
          <w:rFonts w:ascii="宋体" w:hAnsi="宋体" w:cs="宋体"/>
          <w:color w:val="000000"/>
          <w:szCs w:val="21"/>
        </w:rPr>
        <w:fldChar w:fldCharType="separate"/>
      </w:r>
      <w:r>
        <w:rPr>
          <w:rFonts w:ascii="宋体" w:hAnsi="宋体" w:cs="宋体"/>
          <w:noProof/>
          <w:color w:val="000000"/>
          <w:szCs w:val="21"/>
        </w:rPr>
        <w:drawing>
          <wp:inline distT="0" distB="0" distL="114300" distR="114300" wp14:anchorId="15994D47" wp14:editId="35364D59">
            <wp:extent cx="3313430" cy="2004060"/>
            <wp:effectExtent l="0" t="0" r="8890" b="7620"/>
            <wp:docPr id="129" name="图片 4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4" descr="01"/>
                    <pic:cNvPicPr>
                      <a:picLocks noChangeAspect="1"/>
                    </pic:cNvPicPr>
                  </pic:nvPicPr>
                  <pic:blipFill>
                    <a:blip r:embed="rId39"/>
                    <a:stretch>
                      <a:fillRect/>
                    </a:stretch>
                  </pic:blipFill>
                  <pic:spPr>
                    <a:xfrm>
                      <a:off x="0" y="0"/>
                      <a:ext cx="3313430" cy="2004060"/>
                    </a:xfrm>
                    <a:prstGeom prst="rect">
                      <a:avLst/>
                    </a:prstGeom>
                    <a:noFill/>
                    <a:ln w="9525">
                      <a:noFill/>
                    </a:ln>
                  </pic:spPr>
                </pic:pic>
              </a:graphicData>
            </a:graphic>
          </wp:inline>
        </w:drawing>
      </w:r>
      <w:r>
        <w:rPr>
          <w:rFonts w:ascii="宋体" w:hAnsi="宋体" w:cs="宋体"/>
          <w:color w:val="000000"/>
          <w:szCs w:val="21"/>
        </w:rPr>
        <w:fldChar w:fldCharType="end"/>
      </w:r>
    </w:p>
    <w:p w:rsidR="00CF00E3" w:rsidRDefault="00CF00E3" w:rsidP="00CF00E3">
      <w:pPr>
        <w:rPr>
          <w:rFonts w:ascii="楷体_GB2312" w:eastAsia="楷体_GB2312"/>
          <w:sz w:val="24"/>
        </w:rPr>
      </w:pP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【操练】</w:t>
      </w:r>
    </w:p>
    <w:p w:rsidR="00CF00E3" w:rsidRDefault="00CF00E3" w:rsidP="00CF00E3">
      <w:pPr>
        <w:spacing w:line="360" w:lineRule="auto"/>
        <w:ind w:firstLineChars="147" w:firstLine="353"/>
        <w:rPr>
          <w:rFonts w:ascii="楷体_GB2312" w:eastAsia="楷体_GB2312" w:hAnsi="宋体"/>
          <w:sz w:val="24"/>
        </w:rPr>
      </w:pPr>
      <w:r>
        <w:rPr>
          <w:rFonts w:ascii="楷体_GB2312" w:eastAsia="楷体_GB2312" w:hAnsi="宋体" w:hint="eastAsia"/>
          <w:sz w:val="24"/>
        </w:rPr>
        <w:t>情境1 ：</w:t>
      </w:r>
      <w:r w:rsidR="002525E8">
        <w:rPr>
          <w:rFonts w:ascii="楷体_GB2312" w:eastAsia="楷体_GB2312" w:hAnsi="宋体" w:hint="eastAsia"/>
          <w:sz w:val="24"/>
        </w:rPr>
        <w:t>星辉</w:t>
      </w:r>
      <w:r>
        <w:rPr>
          <w:rFonts w:ascii="楷体_GB2312" w:eastAsia="楷体_GB2312" w:hAnsi="宋体" w:hint="eastAsia"/>
          <w:sz w:val="24"/>
        </w:rPr>
        <w:t>公司将闲置的一台设备出售，原价100万，累计计提折旧30</w:t>
      </w:r>
      <w:r>
        <w:rPr>
          <w:rFonts w:ascii="楷体_GB2312" w:eastAsia="楷体_GB2312" w:hAnsi="宋体" w:hint="eastAsia"/>
          <w:sz w:val="24"/>
        </w:rPr>
        <w:lastRenderedPageBreak/>
        <w:t>万，按90万销售。</w:t>
      </w:r>
    </w:p>
    <w:p w:rsidR="00CF00E3" w:rsidRDefault="00CF00E3" w:rsidP="00CF00E3">
      <w:pPr>
        <w:spacing w:line="360" w:lineRule="auto"/>
        <w:ind w:firstLineChars="147" w:firstLine="353"/>
        <w:rPr>
          <w:rFonts w:ascii="楷体_GB2312" w:eastAsia="楷体_GB2312" w:hAnsi="宋体"/>
          <w:sz w:val="24"/>
        </w:rPr>
      </w:pPr>
      <w:r>
        <w:rPr>
          <w:rFonts w:ascii="楷体_GB2312" w:eastAsia="楷体_GB2312" w:hAnsi="宋体" w:cs="宋体" w:hint="eastAsia"/>
          <w:bCs/>
          <w:kern w:val="0"/>
          <w:sz w:val="24"/>
        </w:rPr>
        <w:t>不属于企业收入，固定资产的处置属于非日常活动，不属于企业收入。</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【深化】</w:t>
      </w:r>
    </w:p>
    <w:p w:rsidR="00CF00E3" w:rsidRDefault="00CF00E3" w:rsidP="00CF00E3">
      <w:pPr>
        <w:spacing w:line="360" w:lineRule="auto"/>
        <w:ind w:firstLineChars="147" w:firstLine="353"/>
        <w:rPr>
          <w:rFonts w:ascii="楷体_GB2312" w:eastAsia="楷体_GB2312" w:hAnsi="宋体"/>
          <w:sz w:val="24"/>
        </w:rPr>
      </w:pPr>
      <w:r>
        <w:rPr>
          <w:rFonts w:ascii="楷体_GB2312" w:eastAsia="楷体_GB2312" w:hAnsi="宋体" w:hint="eastAsia"/>
          <w:sz w:val="24"/>
        </w:rPr>
        <w:t xml:space="preserve">情境2: </w:t>
      </w:r>
      <w:r w:rsidR="002525E8">
        <w:rPr>
          <w:rFonts w:ascii="楷体_GB2312" w:eastAsia="楷体_GB2312" w:hAnsi="宋体" w:hint="eastAsia"/>
          <w:sz w:val="24"/>
        </w:rPr>
        <w:t>星辉</w:t>
      </w:r>
      <w:r>
        <w:rPr>
          <w:rFonts w:ascii="楷体_GB2312" w:eastAsia="楷体_GB2312" w:hAnsi="宋体" w:hint="eastAsia"/>
          <w:sz w:val="24"/>
        </w:rPr>
        <w:t>公司采用交款提货方式向丰达公司销售一批商品，开出的增值税专用发票上注明售价为40 000元，增值税税额为6 800元，款项已收到存入银行，提货单已送交丰达公司。该批商品成本为30 000元。</w:t>
      </w:r>
    </w:p>
    <w:p w:rsidR="00CF00E3" w:rsidRDefault="00CF00E3" w:rsidP="00CF00E3">
      <w:pPr>
        <w:spacing w:line="360" w:lineRule="auto"/>
        <w:ind w:firstLineChars="147" w:firstLine="353"/>
        <w:rPr>
          <w:rFonts w:ascii="楷体_GB2312" w:eastAsia="楷体_GB2312" w:hAnsi="宋体" w:cs="宋体"/>
          <w:bCs/>
          <w:kern w:val="0"/>
          <w:sz w:val="24"/>
        </w:rPr>
      </w:pPr>
      <w:r>
        <w:rPr>
          <w:rFonts w:ascii="楷体_GB2312" w:eastAsia="楷体_GB2312" w:hAnsi="宋体" w:cs="宋体" w:hint="eastAsia"/>
          <w:bCs/>
          <w:kern w:val="0"/>
          <w:sz w:val="24"/>
        </w:rPr>
        <w:t>借：银行存款               46 800</w:t>
      </w:r>
    </w:p>
    <w:p w:rsidR="00CF00E3" w:rsidRDefault="00CF00E3" w:rsidP="00CF00E3">
      <w:pPr>
        <w:spacing w:line="360" w:lineRule="auto"/>
        <w:ind w:firstLineChars="147" w:firstLine="353"/>
        <w:rPr>
          <w:rFonts w:ascii="楷体_GB2312" w:eastAsia="楷体_GB2312" w:hAnsi="宋体" w:cs="宋体"/>
          <w:bCs/>
          <w:kern w:val="0"/>
          <w:sz w:val="24"/>
        </w:rPr>
      </w:pPr>
      <w:r>
        <w:rPr>
          <w:rFonts w:ascii="楷体_GB2312" w:eastAsia="楷体_GB2312" w:hAnsi="宋体" w:cs="宋体" w:hint="eastAsia"/>
          <w:bCs/>
          <w:kern w:val="0"/>
          <w:sz w:val="24"/>
        </w:rPr>
        <w:t xml:space="preserve">  贷：主营业务收入          40 000</w:t>
      </w:r>
    </w:p>
    <w:p w:rsidR="00CF00E3" w:rsidRDefault="00CF00E3" w:rsidP="00CF00E3">
      <w:pPr>
        <w:spacing w:line="360" w:lineRule="auto"/>
        <w:ind w:firstLineChars="147" w:firstLine="353"/>
        <w:rPr>
          <w:rFonts w:ascii="楷体_GB2312" w:eastAsia="楷体_GB2312" w:hAnsi="宋体" w:cs="宋体"/>
          <w:bCs/>
          <w:kern w:val="0"/>
          <w:sz w:val="24"/>
        </w:rPr>
      </w:pPr>
      <w:r>
        <w:rPr>
          <w:rFonts w:ascii="楷体_GB2312" w:eastAsia="楷体_GB2312" w:hAnsi="宋体" w:cs="宋体" w:hint="eastAsia"/>
          <w:bCs/>
          <w:kern w:val="0"/>
          <w:sz w:val="24"/>
        </w:rPr>
        <w:t xml:space="preserve">      应交税费—增值税（销） 6 800</w:t>
      </w:r>
    </w:p>
    <w:p w:rsidR="00CF00E3" w:rsidRDefault="00CF00E3" w:rsidP="00CF00E3">
      <w:pPr>
        <w:spacing w:line="360" w:lineRule="auto"/>
        <w:ind w:firstLineChars="147" w:firstLine="353"/>
        <w:rPr>
          <w:rFonts w:ascii="楷体_GB2312" w:eastAsia="楷体_GB2312" w:hAnsi="宋体" w:cs="宋体"/>
          <w:bCs/>
          <w:kern w:val="0"/>
          <w:sz w:val="24"/>
        </w:rPr>
      </w:pPr>
      <w:r>
        <w:rPr>
          <w:rFonts w:ascii="楷体_GB2312" w:eastAsia="楷体_GB2312" w:hAnsi="宋体" w:cs="宋体" w:hint="eastAsia"/>
          <w:bCs/>
          <w:kern w:val="0"/>
          <w:sz w:val="24"/>
        </w:rPr>
        <w:t xml:space="preserve">借：主营业务成本          30 000                       </w:t>
      </w:r>
    </w:p>
    <w:p w:rsidR="00CF00E3" w:rsidRDefault="00CF00E3" w:rsidP="00CF00E3">
      <w:pPr>
        <w:spacing w:line="360" w:lineRule="auto"/>
        <w:ind w:firstLineChars="147" w:firstLine="353"/>
        <w:rPr>
          <w:rFonts w:ascii="楷体_GB2312" w:eastAsia="楷体_GB2312" w:hAnsi="宋体"/>
          <w:sz w:val="24"/>
        </w:rPr>
      </w:pPr>
      <w:r>
        <w:rPr>
          <w:rFonts w:ascii="楷体_GB2312" w:eastAsia="楷体_GB2312" w:hAnsi="宋体" w:cs="宋体" w:hint="eastAsia"/>
          <w:bCs/>
          <w:kern w:val="0"/>
          <w:sz w:val="24"/>
        </w:rPr>
        <w:t xml:space="preserve">   贷：库存商品             30 000</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【归纳】</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知识点：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（1）收入的概念及分类</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（2）商品销售收入的确认条件</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（3）一般商品销售收入的核算</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技能点：</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（1）能正确开具增值税专用发票；</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（2）能正确识读原始凭证并编制记账凭证；</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（3）能正确登记登记应收账款、主营业务收入、应交税费明细账</w:t>
      </w:r>
    </w:p>
    <w:p w:rsidR="00CF00E3" w:rsidRDefault="00CF00E3" w:rsidP="00CF00E3">
      <w:pPr>
        <w:spacing w:line="360" w:lineRule="auto"/>
        <w:rPr>
          <w:rFonts w:ascii="楷体_GB2312" w:eastAsia="楷体_GB2312" w:hAnsi="宋体"/>
          <w:sz w:val="24"/>
        </w:rPr>
      </w:pPr>
      <w:r>
        <w:rPr>
          <w:rFonts w:ascii="楷体_GB2312" w:eastAsia="楷体_GB2312" w:hAnsi="宋体" w:hint="eastAsia"/>
          <w:b/>
          <w:sz w:val="24"/>
        </w:rPr>
        <w:t>【布置作业】</w:t>
      </w:r>
    </w:p>
    <w:p w:rsidR="00CF00E3" w:rsidRDefault="00CF00E3" w:rsidP="00CF00E3">
      <w:pPr>
        <w:spacing w:line="360" w:lineRule="auto"/>
        <w:rPr>
          <w:rFonts w:ascii="楷体_GB2312" w:eastAsia="楷体_GB2312" w:hAnsi="宋体"/>
          <w:b/>
          <w:sz w:val="24"/>
        </w:rPr>
      </w:pPr>
      <w:r>
        <w:rPr>
          <w:rFonts w:ascii="楷体_GB2312" w:eastAsia="楷体_GB2312" w:hAnsi="宋体" w:hint="eastAsia"/>
          <w:b/>
          <w:sz w:val="24"/>
        </w:rPr>
        <w:t>【课后体会】</w:t>
      </w: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Style w:val="2Char"/>
        </w:rPr>
      </w:pPr>
    </w:p>
    <w:p w:rsidR="00CF00E3" w:rsidRDefault="00CF00E3" w:rsidP="00CF00E3">
      <w:pPr>
        <w:jc w:val="center"/>
        <w:rPr>
          <w:rFonts w:ascii="宋体" w:hAnsi="宋体"/>
          <w:b/>
          <w:sz w:val="28"/>
          <w:szCs w:val="28"/>
        </w:rPr>
      </w:pPr>
      <w:r>
        <w:rPr>
          <w:rStyle w:val="2Char"/>
          <w:rFonts w:hint="eastAsia"/>
        </w:rPr>
        <w:lastRenderedPageBreak/>
        <w:t xml:space="preserve">3.2 </w:t>
      </w:r>
      <w:r>
        <w:rPr>
          <w:rStyle w:val="2Char"/>
          <w:rFonts w:hint="eastAsia"/>
        </w:rPr>
        <w:t>成本业务核算</w:t>
      </w:r>
    </w:p>
    <w:p w:rsidR="00CF00E3" w:rsidRDefault="00CF00E3" w:rsidP="00CF00E3">
      <w:pPr>
        <w:ind w:firstLineChars="200" w:firstLine="562"/>
        <w:rPr>
          <w:rFonts w:ascii="宋体" w:hAnsi="宋体"/>
          <w:b/>
          <w:sz w:val="28"/>
          <w:szCs w:val="28"/>
        </w:rPr>
      </w:pPr>
      <w:r>
        <w:rPr>
          <w:rFonts w:ascii="宋体" w:hAnsi="宋体" w:hint="eastAsia"/>
          <w:b/>
          <w:sz w:val="28"/>
          <w:szCs w:val="28"/>
        </w:rPr>
        <w:t>【告知】</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t>1.本次课学习的主要内容：生产费用归集业务核算</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t>2.本次课的教学目标：</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t>（1）知识目标：</w:t>
      </w:r>
    </w:p>
    <w:p w:rsidR="00CF00E3" w:rsidRDefault="00CF00E3" w:rsidP="00CF00E3">
      <w:pPr>
        <w:spacing w:line="360" w:lineRule="auto"/>
        <w:ind w:firstLineChars="200" w:firstLine="480"/>
        <w:rPr>
          <w:rFonts w:ascii="楷体_GB2312" w:eastAsia="楷体_GB2312"/>
          <w:sz w:val="24"/>
        </w:rPr>
      </w:pPr>
      <w:r>
        <w:rPr>
          <w:rFonts w:ascii="楷体_GB2312" w:eastAsia="楷体_GB2312" w:hint="eastAsia"/>
          <w:sz w:val="24"/>
        </w:rPr>
        <w:fldChar w:fldCharType="begin"/>
      </w:r>
      <w:r>
        <w:rPr>
          <w:rFonts w:ascii="楷体_GB2312" w:eastAsia="楷体_GB2312" w:hint="eastAsia"/>
          <w:sz w:val="24"/>
        </w:rPr>
        <w:instrText xml:space="preserve"> = 1 \* GB3 \* MERGEFORMAT </w:instrText>
      </w:r>
      <w:r>
        <w:rPr>
          <w:rFonts w:ascii="楷体_GB2312" w:eastAsia="楷体_GB2312" w:hint="eastAsia"/>
          <w:sz w:val="24"/>
        </w:rPr>
        <w:fldChar w:fldCharType="separate"/>
      </w:r>
      <w:r>
        <w:t>①</w:t>
      </w:r>
      <w:r>
        <w:rPr>
          <w:rFonts w:ascii="楷体_GB2312" w:eastAsia="楷体_GB2312" w:hint="eastAsia"/>
          <w:sz w:val="24"/>
        </w:rPr>
        <w:fldChar w:fldCharType="end"/>
      </w:r>
      <w:r>
        <w:rPr>
          <w:rFonts w:ascii="楷体_GB2312" w:eastAsia="楷体_GB2312" w:hint="eastAsia"/>
          <w:sz w:val="24"/>
        </w:rPr>
        <w:t>熟悉成本归集原则；</w:t>
      </w:r>
    </w:p>
    <w:p w:rsidR="00CF00E3" w:rsidRDefault="00CF00E3" w:rsidP="00CF00E3">
      <w:pPr>
        <w:spacing w:line="360" w:lineRule="auto"/>
        <w:ind w:firstLineChars="200" w:firstLine="480"/>
        <w:rPr>
          <w:rFonts w:ascii="楷体_GB2312" w:eastAsia="楷体_GB2312"/>
          <w:sz w:val="24"/>
        </w:rPr>
      </w:pPr>
      <w:r>
        <w:rPr>
          <w:rFonts w:ascii="楷体_GB2312" w:eastAsia="楷体_GB2312" w:hAnsi="宋体" w:hint="eastAsia"/>
          <w:color w:val="333300"/>
          <w:sz w:val="24"/>
        </w:rPr>
        <w:t>②</w:t>
      </w:r>
      <w:r>
        <w:rPr>
          <w:rFonts w:ascii="楷体_GB2312" w:eastAsia="楷体_GB2312" w:hint="eastAsia"/>
          <w:sz w:val="24"/>
        </w:rPr>
        <w:t>掌握“生产成本”、“制造费用”账户的结构及核算内容；</w:t>
      </w:r>
    </w:p>
    <w:p w:rsidR="00CF00E3" w:rsidRDefault="00CF00E3" w:rsidP="00CF00E3">
      <w:pPr>
        <w:spacing w:line="360" w:lineRule="auto"/>
        <w:ind w:firstLineChars="200" w:firstLine="480"/>
        <w:rPr>
          <w:rFonts w:ascii="楷体_GB2312" w:eastAsia="楷体_GB2312"/>
          <w:sz w:val="24"/>
        </w:rPr>
      </w:pPr>
      <w:r>
        <w:rPr>
          <w:rFonts w:ascii="楷体_GB2312" w:eastAsia="楷体_GB2312" w:hAnsi="宋体" w:hint="eastAsia"/>
          <w:color w:val="333300"/>
          <w:sz w:val="24"/>
        </w:rPr>
        <w:t>③</w:t>
      </w:r>
      <w:r>
        <w:rPr>
          <w:rFonts w:ascii="楷体_GB2312" w:eastAsia="楷体_GB2312" w:hint="eastAsia"/>
          <w:sz w:val="24"/>
        </w:rPr>
        <w:t>掌握材料费用、职工薪酬、折旧费用以及其他生产费用的核算方法；</w:t>
      </w:r>
    </w:p>
    <w:p w:rsidR="00CF00E3" w:rsidRDefault="00CF00E3" w:rsidP="002525E8">
      <w:pPr>
        <w:numPr>
          <w:ilvl w:val="0"/>
          <w:numId w:val="17"/>
        </w:numPr>
        <w:spacing w:line="360" w:lineRule="auto"/>
        <w:ind w:firstLineChars="200" w:firstLine="480"/>
        <w:rPr>
          <w:rFonts w:ascii="楷体_GB2312" w:eastAsia="楷体_GB2312"/>
          <w:sz w:val="24"/>
        </w:rPr>
      </w:pPr>
      <w:r>
        <w:rPr>
          <w:rFonts w:ascii="楷体_GB2312" w:eastAsia="楷体_GB2312" w:hint="eastAsia"/>
          <w:sz w:val="24"/>
        </w:rPr>
        <w:t>能力目标：</w:t>
      </w:r>
    </w:p>
    <w:p w:rsidR="00CF00E3" w:rsidRDefault="00CF00E3" w:rsidP="00CF00E3">
      <w:pPr>
        <w:spacing w:line="360" w:lineRule="auto"/>
        <w:ind w:firstLineChars="200" w:firstLine="480"/>
        <w:rPr>
          <w:rFonts w:ascii="楷体_GB2312" w:eastAsia="楷体_GB2312" w:hAnsi="宋体"/>
          <w:color w:val="333300"/>
          <w:sz w:val="24"/>
        </w:rPr>
      </w:pPr>
      <w:r>
        <w:rPr>
          <w:rFonts w:ascii="楷体_GB2312" w:eastAsia="楷体_GB2312" w:hAnsi="宋体" w:hint="eastAsia"/>
          <w:color w:val="333300"/>
          <w:sz w:val="24"/>
        </w:rPr>
        <w:fldChar w:fldCharType="begin"/>
      </w:r>
      <w:r>
        <w:rPr>
          <w:rFonts w:ascii="楷体_GB2312" w:eastAsia="楷体_GB2312" w:hAnsi="宋体" w:hint="eastAsia"/>
          <w:color w:val="333300"/>
          <w:sz w:val="24"/>
        </w:rPr>
        <w:instrText xml:space="preserve"> = 1 \* GB3 \* MERGEFORMAT </w:instrText>
      </w:r>
      <w:r>
        <w:rPr>
          <w:rFonts w:ascii="楷体_GB2312" w:eastAsia="楷体_GB2312" w:hAnsi="宋体" w:hint="eastAsia"/>
          <w:color w:val="333300"/>
          <w:sz w:val="24"/>
        </w:rPr>
        <w:fldChar w:fldCharType="separate"/>
      </w:r>
      <w:r>
        <w:rPr>
          <w:rFonts w:ascii="楷体_GB2312" w:eastAsia="楷体_GB2312" w:hAnsi="宋体" w:hint="eastAsia"/>
          <w:color w:val="333300"/>
          <w:sz w:val="24"/>
        </w:rPr>
        <w:t>①</w:t>
      </w:r>
      <w:r>
        <w:rPr>
          <w:rFonts w:ascii="楷体_GB2312" w:eastAsia="楷体_GB2312" w:hAnsi="宋体" w:hint="eastAsia"/>
          <w:color w:val="333300"/>
          <w:sz w:val="24"/>
        </w:rPr>
        <w:fldChar w:fldCharType="end"/>
      </w:r>
      <w:r>
        <w:rPr>
          <w:rFonts w:ascii="楷体_GB2312" w:eastAsia="楷体_GB2312" w:hAnsi="宋体" w:hint="eastAsia"/>
          <w:color w:val="333300"/>
          <w:sz w:val="24"/>
        </w:rPr>
        <w:t>能根据生产领料、工人薪酬分配、水电费分配等生产业务的原始凭证填制记账凭证；</w:t>
      </w:r>
    </w:p>
    <w:p w:rsidR="00CF00E3" w:rsidRDefault="00CF00E3" w:rsidP="00CF00E3">
      <w:pPr>
        <w:spacing w:line="360" w:lineRule="auto"/>
        <w:ind w:firstLineChars="200" w:firstLine="480"/>
        <w:rPr>
          <w:rFonts w:ascii="楷体_GB2312" w:eastAsia="楷体_GB2312"/>
          <w:sz w:val="24"/>
        </w:rPr>
      </w:pPr>
      <w:r>
        <w:rPr>
          <w:rFonts w:ascii="楷体_GB2312" w:eastAsia="楷体_GB2312" w:hAnsi="宋体" w:hint="eastAsia"/>
          <w:color w:val="333300"/>
          <w:sz w:val="24"/>
        </w:rPr>
        <w:t>②</w:t>
      </w:r>
      <w:r>
        <w:rPr>
          <w:rFonts w:ascii="楷体_GB2312" w:eastAsia="楷体_GB2312" w:hAnsi="宋体" w:hint="eastAsia"/>
          <w:sz w:val="24"/>
        </w:rPr>
        <w:t>能正确开设“生产成本”、“制造费用”明细账，并根据审核无误的记账凭证登记“生产成本”、“制造费用”明细账；</w:t>
      </w:r>
    </w:p>
    <w:p w:rsidR="00CF00E3" w:rsidRDefault="00CF00E3" w:rsidP="00CF00E3">
      <w:pPr>
        <w:rPr>
          <w:rFonts w:ascii="宋体" w:hAnsi="宋体"/>
          <w:b/>
          <w:sz w:val="28"/>
          <w:szCs w:val="28"/>
        </w:rPr>
      </w:pPr>
      <w:r>
        <w:rPr>
          <w:rFonts w:ascii="宋体" w:hAnsi="宋体" w:hint="eastAsia"/>
          <w:b/>
          <w:sz w:val="28"/>
          <w:szCs w:val="28"/>
        </w:rPr>
        <w:t>【引入】</w:t>
      </w:r>
    </w:p>
    <w:p w:rsidR="00CF00E3" w:rsidRDefault="002525E8" w:rsidP="00CF00E3">
      <w:pPr>
        <w:spacing w:line="360" w:lineRule="auto"/>
        <w:ind w:firstLineChars="200" w:firstLine="480"/>
        <w:rPr>
          <w:rFonts w:ascii="宋体"/>
          <w:color w:val="000000"/>
          <w:sz w:val="24"/>
        </w:rPr>
      </w:pPr>
      <w:r>
        <w:rPr>
          <w:rFonts w:ascii="宋体" w:hAnsi="宋体" w:cs="宋体" w:hint="eastAsia"/>
          <w:bCs/>
          <w:kern w:val="0"/>
          <w:sz w:val="24"/>
        </w:rPr>
        <w:t>星辉</w:t>
      </w:r>
      <w:r w:rsidR="00CF00E3">
        <w:rPr>
          <w:rFonts w:ascii="宋体" w:hAnsi="宋体" w:cs="宋体" w:hint="eastAsia"/>
          <w:bCs/>
          <w:kern w:val="0"/>
          <w:sz w:val="24"/>
        </w:rPr>
        <w:t>有限责任公司是专门从事办公家具生产与销售的股份制企业，目前主要生产甲、乙两种产品，</w:t>
      </w:r>
      <w:r w:rsidR="00CF00E3">
        <w:rPr>
          <w:rFonts w:ascii="宋体" w:hAnsi="宋体"/>
          <w:color w:val="000000"/>
          <w:sz w:val="24"/>
        </w:rPr>
        <w:t>2014</w:t>
      </w:r>
      <w:r w:rsidR="00CF00E3">
        <w:rPr>
          <w:rFonts w:ascii="宋体" w:hAnsi="宋体" w:hint="eastAsia"/>
          <w:color w:val="000000"/>
          <w:sz w:val="24"/>
        </w:rPr>
        <w:t>年</w:t>
      </w:r>
      <w:r w:rsidR="00CF00E3">
        <w:rPr>
          <w:rFonts w:ascii="宋体" w:hAnsi="宋体"/>
          <w:color w:val="000000"/>
          <w:sz w:val="24"/>
        </w:rPr>
        <w:t>12</w:t>
      </w:r>
      <w:r w:rsidR="00CF00E3">
        <w:rPr>
          <w:rFonts w:ascii="宋体" w:hAnsi="宋体" w:hint="eastAsia"/>
          <w:color w:val="000000"/>
          <w:sz w:val="24"/>
        </w:rPr>
        <w:t>月，</w:t>
      </w:r>
      <w:r w:rsidR="00CF00E3">
        <w:rPr>
          <w:rFonts w:ascii="宋体" w:hAnsi="宋体" w:cs="宋体" w:hint="eastAsia"/>
          <w:bCs/>
          <w:color w:val="000000"/>
          <w:kern w:val="0"/>
          <w:sz w:val="24"/>
        </w:rPr>
        <w:t>发生以下成本核算业务</w:t>
      </w:r>
      <w:r w:rsidR="00CF00E3">
        <w:rPr>
          <w:rFonts w:ascii="宋体" w:hAnsi="宋体" w:hint="eastAsia"/>
          <w:color w:val="000000"/>
          <w:sz w:val="24"/>
        </w:rPr>
        <w:t>：</w:t>
      </w:r>
    </w:p>
    <w:p w:rsidR="00CF00E3" w:rsidRDefault="00CF00E3" w:rsidP="00CF00E3">
      <w:pPr>
        <w:spacing w:line="360" w:lineRule="auto"/>
        <w:ind w:firstLineChars="200" w:firstLine="480"/>
        <w:rPr>
          <w:rFonts w:ascii="宋体" w:hAnsi="宋体"/>
          <w:bCs/>
          <w:color w:val="000000"/>
          <w:sz w:val="24"/>
        </w:rPr>
      </w:pPr>
      <w:r>
        <w:rPr>
          <w:rFonts w:ascii="宋体" w:hAnsi="宋体" w:hint="eastAsia"/>
          <w:bCs/>
          <w:color w:val="000000"/>
          <w:sz w:val="24"/>
        </w:rPr>
        <w:t>1.12月28日，收到银行委托收款通知书，支付本月水费36500元（10000吨），并按部门进行分摊：其中一车间2500吨，二车间2500吨，三车间3000吨，管理部门2000吨；</w:t>
      </w:r>
    </w:p>
    <w:tbl>
      <w:tblPr>
        <w:tblW w:w="5400"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080"/>
      </w:tblGrid>
      <w:tr w:rsidR="00CF00E3" w:rsidTr="00183DD2">
        <w:trPr>
          <w:trHeight w:val="690"/>
          <w:jc w:val="center"/>
        </w:trPr>
        <w:tc>
          <w:tcPr>
            <w:tcW w:w="5400" w:type="dxa"/>
            <w:gridSpan w:val="5"/>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b/>
                <w:color w:val="000000"/>
                <w:sz w:val="24"/>
              </w:rPr>
            </w:pPr>
            <w:r>
              <w:rPr>
                <w:rFonts w:ascii="宋体" w:hAnsi="宋体" w:cs="宋体" w:hint="eastAsia"/>
                <w:b/>
                <w:color w:val="000000"/>
                <w:kern w:val="0"/>
                <w:sz w:val="24"/>
              </w:rPr>
              <w:t>各部门用水分配表</w:t>
            </w:r>
          </w:p>
        </w:tc>
      </w:tr>
      <w:tr w:rsidR="00CF00E3" w:rsidTr="00183DD2">
        <w:trPr>
          <w:trHeight w:val="285"/>
          <w:jc w:val="center"/>
        </w:trPr>
        <w:tc>
          <w:tcPr>
            <w:tcW w:w="5400" w:type="dxa"/>
            <w:gridSpan w:val="5"/>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rPr>
              <w:t>201</w:t>
            </w:r>
            <w:r>
              <w:rPr>
                <w:rStyle w:val="font41"/>
                <w:rFonts w:hAnsi="宋体" w:hint="default"/>
              </w:rPr>
              <w:t xml:space="preserve">4年 12月 </w:t>
            </w:r>
          </w:p>
        </w:tc>
      </w:tr>
      <w:tr w:rsidR="00CF00E3" w:rsidTr="00183DD2">
        <w:trPr>
          <w:trHeight w:val="312"/>
          <w:jc w:val="center"/>
        </w:trPr>
        <w:tc>
          <w:tcPr>
            <w:tcW w:w="2160" w:type="dxa"/>
            <w:gridSpan w:val="2"/>
            <w:vMerge w:val="restart"/>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应  借  账  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耗用量</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单价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分配金额</w:t>
            </w:r>
          </w:p>
        </w:tc>
      </w:tr>
      <w:tr w:rsidR="00CF00E3" w:rsidTr="00183DD2">
        <w:trPr>
          <w:trHeight w:val="312"/>
          <w:jc w:val="center"/>
        </w:trPr>
        <w:tc>
          <w:tcPr>
            <w:tcW w:w="2160" w:type="dxa"/>
            <w:gridSpan w:val="2"/>
            <w:vMerge/>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管理费用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水电费</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2000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制造费用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一车间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2500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二车间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2500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三车间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3000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2160" w:type="dxa"/>
            <w:gridSpan w:val="2"/>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合    计</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10000</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bl>
    <w:p w:rsidR="00CF00E3" w:rsidRDefault="00CF00E3" w:rsidP="00CF00E3">
      <w:pPr>
        <w:spacing w:line="360" w:lineRule="auto"/>
        <w:ind w:firstLineChars="177" w:firstLine="425"/>
        <w:rPr>
          <w:rFonts w:ascii="宋体" w:hAnsi="宋体"/>
          <w:bCs/>
          <w:color w:val="000000"/>
          <w:sz w:val="24"/>
        </w:rPr>
      </w:pPr>
    </w:p>
    <w:p w:rsidR="00CF00E3" w:rsidRDefault="00CF00E3" w:rsidP="00CF00E3">
      <w:pPr>
        <w:spacing w:line="360" w:lineRule="auto"/>
        <w:ind w:firstLineChars="177" w:firstLine="425"/>
        <w:rPr>
          <w:rFonts w:ascii="宋体" w:hAnsi="宋体"/>
          <w:bCs/>
          <w:color w:val="000000"/>
          <w:sz w:val="24"/>
        </w:rPr>
      </w:pPr>
      <w:r>
        <w:rPr>
          <w:rFonts w:ascii="宋体" w:hAnsi="宋体" w:hint="eastAsia"/>
          <w:bCs/>
          <w:color w:val="000000"/>
          <w:sz w:val="24"/>
        </w:rPr>
        <w:t>2.12月28日，收到银行委托收款通知书，支付本月电费39600元（36000</w:t>
      </w:r>
      <w:r>
        <w:rPr>
          <w:rFonts w:ascii="宋体" w:hAnsi="宋体" w:hint="eastAsia"/>
          <w:bCs/>
          <w:color w:val="000000"/>
          <w:sz w:val="24"/>
        </w:rPr>
        <w:lastRenderedPageBreak/>
        <w:t>度），并按部门进行分摊：其中一车间12000度，二车间15000度，三车间9000度，销售部门500度，管理部门2000度；</w:t>
      </w:r>
    </w:p>
    <w:tbl>
      <w:tblPr>
        <w:tblW w:w="5400"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080"/>
      </w:tblGrid>
      <w:tr w:rsidR="00CF00E3" w:rsidTr="00183DD2">
        <w:trPr>
          <w:trHeight w:val="690"/>
          <w:jc w:val="center"/>
        </w:trPr>
        <w:tc>
          <w:tcPr>
            <w:tcW w:w="5400" w:type="dxa"/>
            <w:gridSpan w:val="5"/>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b/>
                <w:color w:val="000000"/>
                <w:sz w:val="24"/>
              </w:rPr>
            </w:pPr>
            <w:r>
              <w:rPr>
                <w:rFonts w:ascii="宋体" w:hAnsi="宋体" w:cs="宋体" w:hint="eastAsia"/>
                <w:b/>
                <w:color w:val="000000"/>
                <w:kern w:val="0"/>
                <w:sz w:val="24"/>
              </w:rPr>
              <w:t>各部门用电分配表</w:t>
            </w:r>
          </w:p>
        </w:tc>
      </w:tr>
      <w:tr w:rsidR="00CF00E3" w:rsidTr="00183DD2">
        <w:trPr>
          <w:trHeight w:val="285"/>
          <w:jc w:val="center"/>
        </w:trPr>
        <w:tc>
          <w:tcPr>
            <w:tcW w:w="5400" w:type="dxa"/>
            <w:gridSpan w:val="5"/>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rPr>
              <w:t xml:space="preserve">2014年 12月 </w:t>
            </w:r>
          </w:p>
        </w:tc>
      </w:tr>
      <w:tr w:rsidR="00CF00E3" w:rsidTr="00183DD2">
        <w:trPr>
          <w:trHeight w:val="312"/>
          <w:jc w:val="center"/>
        </w:trPr>
        <w:tc>
          <w:tcPr>
            <w:tcW w:w="2160" w:type="dxa"/>
            <w:gridSpan w:val="2"/>
            <w:vMerge w:val="restart"/>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应  借  账  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耗用量</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单价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分配金额</w:t>
            </w:r>
          </w:p>
        </w:tc>
      </w:tr>
      <w:tr w:rsidR="00CF00E3" w:rsidTr="00183DD2">
        <w:trPr>
          <w:trHeight w:val="312"/>
          <w:jc w:val="center"/>
        </w:trPr>
        <w:tc>
          <w:tcPr>
            <w:tcW w:w="2160" w:type="dxa"/>
            <w:gridSpan w:val="2"/>
            <w:vMerge/>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90"/>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管理费用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水电费</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销售费用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水电费</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500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制造费用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一车间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12000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二车间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15000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三车间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6500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2160" w:type="dxa"/>
            <w:gridSpan w:val="2"/>
            <w:tcBorders>
              <w:left w:val="single" w:sz="4" w:space="0" w:color="000000"/>
              <w:bottom w:val="single" w:sz="4" w:space="0" w:color="000000"/>
              <w:right w:val="single" w:sz="4"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rPr>
              <w:t>合    计</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szCs w:val="21"/>
              </w:rPr>
            </w:pPr>
            <w:r>
              <w:rPr>
                <w:rFonts w:ascii="楷体_GB2312" w:eastAsia="楷体_GB2312" w:hAnsi="宋体" w:cs="楷体_GB2312" w:hint="eastAsia"/>
                <w:color w:val="000000"/>
                <w:kern w:val="0"/>
                <w:szCs w:val="21"/>
              </w:rPr>
              <w:t>36000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bl>
    <w:p w:rsidR="00CF00E3" w:rsidRDefault="00CF00E3" w:rsidP="00CF00E3">
      <w:pPr>
        <w:spacing w:line="360" w:lineRule="auto"/>
        <w:ind w:firstLineChars="177" w:firstLine="425"/>
        <w:rPr>
          <w:rFonts w:ascii="宋体" w:hAnsi="宋体"/>
          <w:bCs/>
          <w:color w:val="000000"/>
          <w:sz w:val="24"/>
        </w:rPr>
      </w:pPr>
    </w:p>
    <w:p w:rsidR="00CF00E3" w:rsidRDefault="00CF00E3" w:rsidP="002525E8">
      <w:pPr>
        <w:numPr>
          <w:ilvl w:val="0"/>
          <w:numId w:val="18"/>
        </w:numPr>
        <w:spacing w:line="360" w:lineRule="auto"/>
        <w:ind w:firstLineChars="177" w:firstLine="425"/>
        <w:rPr>
          <w:rFonts w:ascii="宋体" w:hAnsi="宋体"/>
          <w:bCs/>
          <w:color w:val="000000"/>
          <w:sz w:val="24"/>
        </w:rPr>
      </w:pPr>
      <w:r>
        <w:rPr>
          <w:rFonts w:ascii="宋体" w:hAnsi="宋体" w:hint="eastAsia"/>
          <w:bCs/>
          <w:color w:val="000000"/>
          <w:sz w:val="24"/>
        </w:rPr>
        <w:t>计提固定资产折旧如下：</w:t>
      </w:r>
    </w:p>
    <w:tbl>
      <w:tblPr>
        <w:tblW w:w="5400"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080"/>
      </w:tblGrid>
      <w:tr w:rsidR="00CF00E3" w:rsidTr="00183DD2">
        <w:trPr>
          <w:trHeight w:val="986"/>
          <w:jc w:val="center"/>
        </w:trPr>
        <w:tc>
          <w:tcPr>
            <w:tcW w:w="5400" w:type="dxa"/>
            <w:gridSpan w:val="5"/>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b/>
                <w:color w:val="000000"/>
                <w:kern w:val="0"/>
                <w:sz w:val="28"/>
                <w:szCs w:val="28"/>
              </w:rPr>
            </w:pPr>
            <w:r>
              <w:rPr>
                <w:rFonts w:ascii="宋体" w:hAnsi="宋体" w:cs="宋体" w:hint="eastAsia"/>
                <w:b/>
                <w:color w:val="000000"/>
                <w:kern w:val="0"/>
                <w:sz w:val="28"/>
                <w:szCs w:val="28"/>
              </w:rPr>
              <w:t>固定资产折旧费用分配表</w:t>
            </w:r>
          </w:p>
          <w:p w:rsidR="00CF00E3" w:rsidRDefault="00CF00E3" w:rsidP="00183D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楷体_GB2312" w:eastAsia="楷体_GB2312" w:hAnsi="宋体" w:cs="楷体_GB2312"/>
                <w:color w:val="000000"/>
                <w:kern w:val="0"/>
                <w:sz w:val="18"/>
                <w:szCs w:val="18"/>
              </w:rPr>
              <w:t>2014年12月</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部  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销售费用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管理费用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制造费用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总  计</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办公室</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6500.00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6500.00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技术质检部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660.00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660.00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财务部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934.00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934.00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销售部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2000.00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2000.00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一车间</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7500.00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7500.00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二车间</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9700.00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9700.00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三车间</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8500.00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8500.00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采购部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420.00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420.00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总计</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2420.00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8714.00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25700.00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36214.00 </w:t>
            </w:r>
          </w:p>
        </w:tc>
      </w:tr>
    </w:tbl>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思考：1.企业生产产品的成本有哪些？</w:t>
      </w:r>
    </w:p>
    <w:p w:rsidR="00CF00E3" w:rsidRDefault="00CF00E3" w:rsidP="00CF00E3">
      <w:pPr>
        <w:spacing w:line="360" w:lineRule="auto"/>
        <w:ind w:firstLineChars="150" w:firstLine="360"/>
        <w:rPr>
          <w:rFonts w:ascii="楷体_GB2312" w:eastAsia="楷体_GB2312"/>
          <w:sz w:val="24"/>
        </w:rPr>
      </w:pPr>
      <w:r>
        <w:rPr>
          <w:rFonts w:ascii="楷体_GB2312" w:eastAsia="楷体_GB2312" w:hint="eastAsia"/>
          <w:sz w:val="24"/>
        </w:rPr>
        <w:t xml:space="preserve">      2.各项成本费用应该如何归集？</w:t>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一、成本归集原则</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生产费用要素：按费用的经济内容（或性质）不同所做的分类，在会计上称为生产费用要素。</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外购材料   外购燃料   外购动力   工资  提取的职工福利费   折旧费</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其他支出</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归集原则：按照要素费用的用途和发生的地点，将各种要素费用区分为计入</w:t>
      </w:r>
      <w:r>
        <w:rPr>
          <w:rFonts w:ascii="楷体_GB2312" w:eastAsia="楷体_GB2312" w:hint="eastAsia"/>
          <w:bCs/>
          <w:sz w:val="24"/>
        </w:rPr>
        <w:lastRenderedPageBreak/>
        <w:t>产品成本的要素费用和不计入产品成本的要素费用；</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对于应计入产品成本的各种要素费用，还应按其与产品的关系进行分配；</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直接费用直接计入该产品的成本；间接费用先归集，然后采用一定的方法分配计入各种产品的成本中。</w:t>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二、成本核算的账户设置</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生产成本，用来核算企业进行工业性生产发生的各项生产成本。该账户应按产品的种类设置明细分类账户，进行明细分类核算。</w:t>
      </w:r>
      <w:r>
        <w:rPr>
          <w:rFonts w:ascii="楷体_GB2312" w:eastAsia="楷体_GB2312" w:hint="eastAsia"/>
          <w:bCs/>
          <w:sz w:val="24"/>
        </w:rPr>
        <w:t> </w:t>
      </w:r>
    </w:p>
    <w:p w:rsidR="00CF00E3" w:rsidRDefault="00CF00E3" w:rsidP="00CF00E3">
      <w:pPr>
        <w:widowControl/>
        <w:jc w:val="left"/>
      </w:pPr>
    </w:p>
    <w:p w:rsidR="00CF00E3" w:rsidRDefault="00CF00E3" w:rsidP="00CF00E3">
      <w:pPr>
        <w:widowControl/>
        <w:jc w:val="center"/>
      </w:pPr>
      <w:r>
        <w:rPr>
          <w:rFonts w:ascii="宋体" w:hAnsi="宋体" w:cs="宋体"/>
          <w:kern w:val="0"/>
          <w:sz w:val="24"/>
        </w:rPr>
        <w:fldChar w:fldCharType="begin"/>
      </w:r>
      <w:r>
        <w:rPr>
          <w:rFonts w:ascii="宋体" w:hAnsi="宋体" w:cs="宋体"/>
          <w:kern w:val="0"/>
          <w:sz w:val="24"/>
        </w:rPr>
        <w:instrText xml:space="preserve">INCLUDEPICTURE \d "C:\\Documents and Settings\\Administrator\\Application Data\\Tencent\\Users\\401256480\\QQ\\WinTemp\\RichOle\\O7KP6@ASR$1%KN7`IH~QG{P.png"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7F421DC7" wp14:editId="267D6251">
            <wp:extent cx="3861435" cy="1405255"/>
            <wp:effectExtent l="0" t="0" r="9525" b="12065"/>
            <wp:docPr id="128"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0" descr="IMG_256"/>
                    <pic:cNvPicPr>
                      <a:picLocks noChangeAspect="1"/>
                    </pic:cNvPicPr>
                  </pic:nvPicPr>
                  <pic:blipFill>
                    <a:blip r:embed="rId40"/>
                    <a:stretch>
                      <a:fillRect/>
                    </a:stretch>
                  </pic:blipFill>
                  <pic:spPr>
                    <a:xfrm>
                      <a:off x="0" y="0"/>
                      <a:ext cx="3861435" cy="140525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firstLineChars="150" w:firstLine="360"/>
        <w:jc w:val="center"/>
        <w:rPr>
          <w:rFonts w:ascii="楷体_GB2312" w:eastAsia="楷体_GB2312"/>
          <w:bCs/>
          <w:sz w:val="24"/>
        </w:rPr>
      </w:pPr>
    </w:p>
    <w:p w:rsidR="00CF00E3" w:rsidRDefault="00CF00E3" w:rsidP="00CF00E3">
      <w:pPr>
        <w:spacing w:line="360" w:lineRule="auto"/>
        <w:ind w:firstLineChars="150" w:firstLine="360"/>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INCLUDEPICTURE \d "C:\\Documents and Settings\\Administrator\\Application Data\\Tencent\\Users\\401256480\\QQ\\WinTemp\\RichOle\\CAXFGZZKB85LT3V}L{@D4D9.png"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33317D31" wp14:editId="0C9C8A62">
            <wp:extent cx="3928110" cy="1227455"/>
            <wp:effectExtent l="0" t="0" r="3810" b="6985"/>
            <wp:docPr id="126"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1" descr="IMG_256"/>
                    <pic:cNvPicPr>
                      <a:picLocks noChangeAspect="1"/>
                    </pic:cNvPicPr>
                  </pic:nvPicPr>
                  <pic:blipFill>
                    <a:blip r:embed="rId41"/>
                    <a:stretch>
                      <a:fillRect/>
                    </a:stretch>
                  </pic:blipFill>
                  <pic:spPr>
                    <a:xfrm>
                      <a:off x="0" y="0"/>
                      <a:ext cx="3928110" cy="122745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制造费用属于成本类账户，用来核算企业生产部门为生产产品和提供劳务而发生的各项间接费用，该账户期末一般无余额。</w:t>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三、成本费用的归集与分配</w:t>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（一）材料费用的归集与分配</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1.归集与分配原则</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1 \* GB3 \* MERGEFORMAT </w:instrText>
      </w:r>
      <w:r>
        <w:rPr>
          <w:rFonts w:ascii="楷体_GB2312" w:eastAsia="楷体_GB2312" w:hint="eastAsia"/>
          <w:bCs/>
          <w:sz w:val="24"/>
        </w:rPr>
        <w:fldChar w:fldCharType="separate"/>
      </w:r>
      <w:r>
        <w:t>①</w:t>
      </w:r>
      <w:r>
        <w:rPr>
          <w:rFonts w:ascii="楷体_GB2312" w:eastAsia="楷体_GB2312" w:hint="eastAsia"/>
          <w:bCs/>
          <w:sz w:val="24"/>
        </w:rPr>
        <w:fldChar w:fldCharType="end"/>
      </w:r>
      <w:r>
        <w:rPr>
          <w:rFonts w:ascii="楷体_GB2312" w:eastAsia="楷体_GB2312" w:hint="eastAsia"/>
          <w:bCs/>
          <w:sz w:val="24"/>
        </w:rPr>
        <w:t>基本生产车间生产某种产品直接耗用的材料，直接计入“生产成本——基本生产成本”明细账；</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2 \* GB3 \* MERGEFORMAT </w:instrText>
      </w:r>
      <w:r>
        <w:rPr>
          <w:rFonts w:ascii="楷体_GB2312" w:eastAsia="楷体_GB2312" w:hint="eastAsia"/>
          <w:bCs/>
          <w:sz w:val="24"/>
        </w:rPr>
        <w:fldChar w:fldCharType="separate"/>
      </w:r>
      <w:r>
        <w:t>②</w:t>
      </w:r>
      <w:r>
        <w:rPr>
          <w:rFonts w:ascii="楷体_GB2312" w:eastAsia="楷体_GB2312" w:hint="eastAsia"/>
          <w:bCs/>
          <w:sz w:val="24"/>
        </w:rPr>
        <w:fldChar w:fldCharType="end"/>
      </w:r>
      <w:r>
        <w:rPr>
          <w:rFonts w:ascii="楷体_GB2312" w:eastAsia="楷体_GB2312" w:hint="eastAsia"/>
          <w:bCs/>
          <w:sz w:val="24"/>
        </w:rPr>
        <w:t>基本生产车间生产几种产品共同耗用的间接材料，采用适当的方法分配计入各种产品的“生产成本——基本生产成本”明细账；</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3 \* GB3 \* MERGEFORMAT </w:instrText>
      </w:r>
      <w:r>
        <w:rPr>
          <w:rFonts w:ascii="楷体_GB2312" w:eastAsia="楷体_GB2312" w:hint="eastAsia"/>
          <w:bCs/>
          <w:sz w:val="24"/>
        </w:rPr>
        <w:fldChar w:fldCharType="separate"/>
      </w:r>
      <w:r>
        <w:t>③</w:t>
      </w:r>
      <w:r>
        <w:rPr>
          <w:rFonts w:ascii="楷体_GB2312" w:eastAsia="楷体_GB2312" w:hint="eastAsia"/>
          <w:bCs/>
          <w:sz w:val="24"/>
        </w:rPr>
        <w:fldChar w:fldCharType="end"/>
      </w:r>
      <w:r>
        <w:rPr>
          <w:rFonts w:ascii="楷体_GB2312" w:eastAsia="楷体_GB2312" w:hint="eastAsia"/>
          <w:bCs/>
          <w:sz w:val="24"/>
        </w:rPr>
        <w:t xml:space="preserve">基本生产车间一般耗用的材料，计入“制造费用”明细账； </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4 \* GB3 \* MERGEFORMAT </w:instrText>
      </w:r>
      <w:r>
        <w:rPr>
          <w:rFonts w:ascii="楷体_GB2312" w:eastAsia="楷体_GB2312" w:hint="eastAsia"/>
          <w:bCs/>
          <w:sz w:val="24"/>
        </w:rPr>
        <w:fldChar w:fldCharType="separate"/>
      </w:r>
      <w:r>
        <w:t>④</w:t>
      </w:r>
      <w:r>
        <w:rPr>
          <w:rFonts w:ascii="楷体_GB2312" w:eastAsia="楷体_GB2312" w:hint="eastAsia"/>
          <w:bCs/>
          <w:sz w:val="24"/>
        </w:rPr>
        <w:fldChar w:fldCharType="end"/>
      </w:r>
      <w:r>
        <w:rPr>
          <w:rFonts w:ascii="楷体_GB2312" w:eastAsia="楷体_GB2312" w:hint="eastAsia"/>
          <w:bCs/>
          <w:sz w:val="24"/>
        </w:rPr>
        <w:t>基本生产车间直接用于生产各种产品的材料，如数量较少、金额较小，根据</w:t>
      </w:r>
      <w:r>
        <w:rPr>
          <w:rFonts w:ascii="楷体_GB2312" w:eastAsia="楷体_GB2312" w:hint="eastAsia"/>
          <w:bCs/>
          <w:sz w:val="24"/>
        </w:rPr>
        <w:lastRenderedPageBreak/>
        <w:t>重要性原则，也可以全部计入“制造费用”明细账；</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5 \* GB3 \* MERGEFORMAT </w:instrText>
      </w:r>
      <w:r>
        <w:rPr>
          <w:rFonts w:ascii="楷体_GB2312" w:eastAsia="楷体_GB2312" w:hint="eastAsia"/>
          <w:bCs/>
          <w:sz w:val="24"/>
        </w:rPr>
        <w:fldChar w:fldCharType="separate"/>
      </w:r>
      <w:r>
        <w:t>⑤</w:t>
      </w:r>
      <w:r>
        <w:rPr>
          <w:rFonts w:ascii="楷体_GB2312" w:eastAsia="楷体_GB2312" w:hint="eastAsia"/>
          <w:bCs/>
          <w:sz w:val="24"/>
        </w:rPr>
        <w:fldChar w:fldCharType="end"/>
      </w:r>
      <w:r>
        <w:rPr>
          <w:rFonts w:ascii="楷体_GB2312" w:eastAsia="楷体_GB2312" w:hint="eastAsia"/>
          <w:bCs/>
          <w:sz w:val="24"/>
        </w:rPr>
        <w:t>辅助生产车间生产产品或提供劳务耗用的材料，计入“生产成本——辅助生产成本”明细账；</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2.分配方法</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1 \* GB3 \* MERGEFORMAT </w:instrText>
      </w:r>
      <w:r>
        <w:rPr>
          <w:rFonts w:ascii="楷体_GB2312" w:eastAsia="楷体_GB2312" w:hint="eastAsia"/>
          <w:bCs/>
          <w:sz w:val="24"/>
        </w:rPr>
        <w:fldChar w:fldCharType="separate"/>
      </w:r>
      <w:r>
        <w:t>①</w:t>
      </w:r>
      <w:r>
        <w:rPr>
          <w:rFonts w:ascii="楷体_GB2312" w:eastAsia="楷体_GB2312" w:hint="eastAsia"/>
          <w:bCs/>
          <w:sz w:val="24"/>
        </w:rPr>
        <w:fldChar w:fldCharType="end"/>
      </w:r>
      <w:r>
        <w:rPr>
          <w:rFonts w:ascii="楷体_GB2312" w:eastAsia="楷体_GB2312" w:hint="eastAsia"/>
          <w:bCs/>
          <w:sz w:val="24"/>
        </w:rPr>
        <w:t>计算分配率</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分配率=分配对象的总金额÷各产品的分配标准之和（产品重量、定额耗用量等）</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2 \* GB3 \* MERGEFORMAT </w:instrText>
      </w:r>
      <w:r>
        <w:rPr>
          <w:rFonts w:ascii="楷体_GB2312" w:eastAsia="楷体_GB2312" w:hint="eastAsia"/>
          <w:bCs/>
          <w:sz w:val="24"/>
        </w:rPr>
        <w:fldChar w:fldCharType="separate"/>
      </w:r>
      <w:r>
        <w:t>②</w:t>
      </w:r>
      <w:r>
        <w:rPr>
          <w:rFonts w:ascii="楷体_GB2312" w:eastAsia="楷体_GB2312" w:hint="eastAsia"/>
          <w:bCs/>
          <w:sz w:val="24"/>
        </w:rPr>
        <w:fldChar w:fldCharType="end"/>
      </w:r>
      <w:r>
        <w:rPr>
          <w:rFonts w:ascii="楷体_GB2312" w:eastAsia="楷体_GB2312" w:hint="eastAsia"/>
          <w:bCs/>
          <w:sz w:val="24"/>
        </w:rPr>
        <w:t>计算某个产品应负担的费用</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某种产品应负担的分配对象=该种产品的分配标准×分配率</w:t>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（二）水电费的归集与分配</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水电费用不需要单独的科目进行归集，只需要通过计量装置记录某一会计期间消耗的数量。</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1.水电费的分配原则 </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基本生产车间用于生产产品的外购动力费如果只和一种产品有关，就直接计入“生产成本——基本生产成本”明细账；如果同时几种产品共同耗用，采用一定的方法（一般按各种产品定额工时或实际工时消耗量的比例进行分配）分配计入各种产品的“生产成本——基本生产成本”明细账。</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2.分配方法 </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对于各车间、部门耗用的电力，都有电表加以计量。 因此，各车间、部门应分配的电费应按下式计算：</w:t>
      </w:r>
    </w:p>
    <w:p w:rsidR="00CF00E3" w:rsidRDefault="00CF00E3" w:rsidP="00CF00E3">
      <w:pPr>
        <w:widowControl/>
        <w:jc w:val="center"/>
      </w:pPr>
      <w:r>
        <w:rPr>
          <w:rFonts w:ascii="宋体" w:hAnsi="宋体" w:cs="宋体"/>
          <w:kern w:val="0"/>
          <w:sz w:val="24"/>
        </w:rPr>
        <w:fldChar w:fldCharType="begin"/>
      </w:r>
      <w:r>
        <w:rPr>
          <w:rFonts w:ascii="宋体" w:hAnsi="宋体" w:cs="宋体"/>
          <w:kern w:val="0"/>
          <w:sz w:val="24"/>
        </w:rPr>
        <w:instrText xml:space="preserve">INCLUDEPICTURE \d "C:\\Documents and Settings\\Administrator\\Application Data\\Tencent\\Users\\401256480\\QQ\\WinTemp\\RichOle\\ZTMAHZO25D8@D${Z]BGFW01.png"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6C759350" wp14:editId="75A1495D">
            <wp:extent cx="3989070" cy="646430"/>
            <wp:effectExtent l="0" t="0" r="3810" b="8890"/>
            <wp:docPr id="125"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2" descr="IMG_256"/>
                    <pic:cNvPicPr>
                      <a:picLocks noChangeAspect="1"/>
                    </pic:cNvPicPr>
                  </pic:nvPicPr>
                  <pic:blipFill>
                    <a:blip r:embed="rId42"/>
                    <a:stretch>
                      <a:fillRect/>
                    </a:stretch>
                  </pic:blipFill>
                  <pic:spPr>
                    <a:xfrm>
                      <a:off x="0" y="0"/>
                      <a:ext cx="3989070" cy="646430"/>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widowControl/>
        <w:jc w:val="center"/>
      </w:pPr>
      <w:r>
        <w:rPr>
          <w:rFonts w:ascii="宋体" w:hAnsi="宋体" w:cs="宋体"/>
          <w:kern w:val="0"/>
          <w:sz w:val="24"/>
        </w:rPr>
        <w:fldChar w:fldCharType="begin"/>
      </w:r>
      <w:r>
        <w:rPr>
          <w:rFonts w:ascii="宋体" w:hAnsi="宋体" w:cs="宋体"/>
          <w:kern w:val="0"/>
          <w:sz w:val="24"/>
        </w:rPr>
        <w:instrText xml:space="preserve">INCLUDEPICTURE \d "C:\\Documents and Settings\\Administrator\\Application Data\\Tencent\\Users\\401256480\\QQ\\WinTemp\\RichOle\\~G[$9Q3{@PJ~YON}9NU6TAO.png" \* MERGEFORMATINET </w:instrText>
      </w:r>
      <w:r>
        <w:rPr>
          <w:rFonts w:ascii="宋体" w:hAnsi="宋体" w:cs="宋体"/>
          <w:kern w:val="0"/>
          <w:sz w:val="24"/>
        </w:rPr>
        <w:fldChar w:fldCharType="separate"/>
      </w:r>
      <w:r>
        <w:rPr>
          <w:rFonts w:ascii="宋体" w:hAnsi="宋体" w:cs="宋体"/>
          <w:noProof/>
          <w:kern w:val="0"/>
          <w:sz w:val="24"/>
        </w:rPr>
        <w:drawing>
          <wp:inline distT="0" distB="0" distL="114300" distR="114300" wp14:anchorId="478864CE" wp14:editId="568FFB97">
            <wp:extent cx="3310890" cy="440055"/>
            <wp:effectExtent l="0" t="0" r="11430" b="1905"/>
            <wp:docPr id="127"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3" descr="IMG_256"/>
                    <pic:cNvPicPr>
                      <a:picLocks noChangeAspect="1"/>
                    </pic:cNvPicPr>
                  </pic:nvPicPr>
                  <pic:blipFill>
                    <a:blip r:embed="rId43"/>
                    <a:stretch>
                      <a:fillRect/>
                    </a:stretch>
                  </pic:blipFill>
                  <pic:spPr>
                    <a:xfrm>
                      <a:off x="0" y="0"/>
                      <a:ext cx="3310890" cy="440055"/>
                    </a:xfrm>
                    <a:prstGeom prst="rect">
                      <a:avLst/>
                    </a:prstGeom>
                    <a:noFill/>
                    <a:ln w="9525">
                      <a:noFill/>
                    </a:ln>
                  </pic:spPr>
                </pic:pic>
              </a:graphicData>
            </a:graphic>
          </wp:inline>
        </w:drawing>
      </w:r>
      <w:r>
        <w:rPr>
          <w:rFonts w:ascii="宋体" w:hAnsi="宋体" w:cs="宋体"/>
          <w:kern w:val="0"/>
          <w:sz w:val="24"/>
        </w:rPr>
        <w:fldChar w:fldCharType="end"/>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（三）职工薪酬的归集和分配</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1.职工薪酬的归集：计时工资，计件工资，计时工资和计件工资以外的各种奖金、津贴、补贴等。</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2.职工薪酬的分配</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1 \* GB3 \* MERGEFORMAT </w:instrText>
      </w:r>
      <w:r>
        <w:rPr>
          <w:rFonts w:ascii="楷体_GB2312" w:eastAsia="楷体_GB2312" w:hint="eastAsia"/>
          <w:bCs/>
          <w:sz w:val="24"/>
        </w:rPr>
        <w:fldChar w:fldCharType="separate"/>
      </w:r>
      <w:r>
        <w:t>①</w:t>
      </w:r>
      <w:r>
        <w:rPr>
          <w:rFonts w:ascii="楷体_GB2312" w:eastAsia="楷体_GB2312" w:hint="eastAsia"/>
          <w:bCs/>
          <w:sz w:val="24"/>
        </w:rPr>
        <w:fldChar w:fldCharType="end"/>
      </w:r>
      <w:r>
        <w:rPr>
          <w:rFonts w:ascii="楷体_GB2312" w:eastAsia="楷体_GB2312" w:hint="eastAsia"/>
          <w:bCs/>
          <w:sz w:val="24"/>
        </w:rPr>
        <w:t>生产工人工资中的计件工资，属直接人工费用，应直接计入产品成本明细帐，</w:t>
      </w:r>
      <w:r>
        <w:rPr>
          <w:rFonts w:ascii="楷体_GB2312" w:eastAsia="楷体_GB2312" w:hint="eastAsia"/>
          <w:bCs/>
          <w:sz w:val="24"/>
        </w:rPr>
        <w:lastRenderedPageBreak/>
        <w:t xml:space="preserve">计时工资及其他工资一般属间接人工费用，应在各受益产品之间进行分配。 </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fldChar w:fldCharType="begin"/>
      </w:r>
      <w:r>
        <w:rPr>
          <w:rFonts w:ascii="楷体_GB2312" w:eastAsia="楷体_GB2312" w:hint="eastAsia"/>
          <w:bCs/>
          <w:sz w:val="24"/>
        </w:rPr>
        <w:instrText xml:space="preserve"> = 2 \* GB3 \* MERGEFORMAT </w:instrText>
      </w:r>
      <w:r>
        <w:rPr>
          <w:rFonts w:ascii="楷体_GB2312" w:eastAsia="楷体_GB2312" w:hint="eastAsia"/>
          <w:bCs/>
          <w:sz w:val="24"/>
        </w:rPr>
        <w:fldChar w:fldCharType="separate"/>
      </w:r>
      <w:r>
        <w:t>②</w:t>
      </w:r>
      <w:r>
        <w:rPr>
          <w:rFonts w:ascii="楷体_GB2312" w:eastAsia="楷体_GB2312" w:hint="eastAsia"/>
          <w:bCs/>
          <w:sz w:val="24"/>
        </w:rPr>
        <w:fldChar w:fldCharType="end"/>
      </w:r>
      <w:r>
        <w:rPr>
          <w:rFonts w:ascii="楷体_GB2312" w:eastAsia="楷体_GB2312" w:hint="eastAsia"/>
          <w:bCs/>
          <w:sz w:val="24"/>
        </w:rPr>
        <w:t>计时工资分配标准：产品的生产工时 （实际工时或定额工时）</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生产工人工资分配率＝生产工人工资总额÷各产品实际（定额）工时之和</w:t>
      </w:r>
    </w:p>
    <w:p w:rsidR="00CF00E3" w:rsidRDefault="00CF00E3" w:rsidP="00CF00E3">
      <w:pPr>
        <w:spacing w:line="360" w:lineRule="auto"/>
        <w:ind w:firstLineChars="150" w:firstLine="360"/>
        <w:rPr>
          <w:rFonts w:ascii="楷体_GB2312" w:eastAsia="楷体_GB2312"/>
          <w:bCs/>
          <w:sz w:val="24"/>
        </w:rPr>
      </w:pPr>
      <w:r>
        <w:rPr>
          <w:rFonts w:ascii="楷体_GB2312" w:eastAsia="楷体_GB2312" w:hint="eastAsia"/>
          <w:bCs/>
          <w:sz w:val="24"/>
        </w:rPr>
        <w:t xml:space="preserve"> 各种产品应分配的工资额＝各产品实际（定额）工时×分配率</w:t>
      </w:r>
    </w:p>
    <w:p w:rsidR="00CF00E3" w:rsidRDefault="00CF00E3" w:rsidP="00CF00E3">
      <w:pPr>
        <w:spacing w:line="360" w:lineRule="auto"/>
        <w:ind w:firstLineChars="150" w:firstLine="361"/>
        <w:rPr>
          <w:rFonts w:ascii="楷体_GB2312" w:eastAsia="楷体_GB2312"/>
          <w:b/>
          <w:sz w:val="24"/>
        </w:rPr>
      </w:pPr>
      <w:r>
        <w:rPr>
          <w:rFonts w:ascii="楷体_GB2312" w:eastAsia="楷体_GB2312" w:hint="eastAsia"/>
          <w:b/>
          <w:sz w:val="24"/>
        </w:rPr>
        <w:t>（四）折旧费用的分配</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1.折旧的归集：月末以计提折旧的方式归集。</w:t>
      </w:r>
    </w:p>
    <w:p w:rsidR="00CF00E3" w:rsidRDefault="00CF00E3" w:rsidP="00CF00E3">
      <w:pPr>
        <w:spacing w:line="360" w:lineRule="auto"/>
        <w:ind w:firstLineChars="200" w:firstLine="480"/>
        <w:rPr>
          <w:rFonts w:ascii="楷体_GB2312" w:eastAsia="楷体_GB2312"/>
          <w:b/>
          <w:sz w:val="24"/>
        </w:rPr>
      </w:pPr>
      <w:r>
        <w:rPr>
          <w:rFonts w:ascii="楷体_GB2312" w:eastAsia="楷体_GB2312" w:hint="eastAsia"/>
          <w:bCs/>
          <w:sz w:val="24"/>
        </w:rPr>
        <w:t>2.折旧费用的分配：如果只和一种产品有关，就直接计入“生产成本——基本生产成本”明细账；如果同时生产几种产品，应归集到制造费用，进行再分配。</w:t>
      </w:r>
    </w:p>
    <w:p w:rsidR="00CF00E3" w:rsidRDefault="00CF00E3" w:rsidP="00CF00E3">
      <w:pPr>
        <w:spacing w:line="360" w:lineRule="auto"/>
        <w:ind w:firstLineChars="200" w:firstLine="482"/>
        <w:rPr>
          <w:rFonts w:ascii="楷体_GB2312" w:eastAsia="楷体_GB2312" w:hAnsi="宋体"/>
          <w:sz w:val="24"/>
        </w:rPr>
      </w:pPr>
      <w:r>
        <w:rPr>
          <w:rFonts w:ascii="楷体_GB2312" w:eastAsia="楷体_GB2312" w:hAnsi="宋体" w:hint="eastAsia"/>
          <w:b/>
          <w:sz w:val="24"/>
        </w:rPr>
        <w:t>【操练】</w:t>
      </w:r>
    </w:p>
    <w:p w:rsidR="00CF00E3" w:rsidRDefault="002525E8" w:rsidP="00CF00E3">
      <w:pPr>
        <w:spacing w:line="360" w:lineRule="auto"/>
        <w:ind w:firstLineChars="200" w:firstLine="480"/>
        <w:rPr>
          <w:rFonts w:ascii="楷体_GB2312" w:eastAsia="楷体_GB2312"/>
          <w:bCs/>
          <w:sz w:val="24"/>
        </w:rPr>
      </w:pPr>
      <w:r>
        <w:rPr>
          <w:rFonts w:ascii="楷体_GB2312" w:eastAsia="楷体_GB2312" w:hint="eastAsia"/>
          <w:bCs/>
          <w:sz w:val="24"/>
        </w:rPr>
        <w:t>星辉</w:t>
      </w:r>
      <w:r w:rsidR="00CF00E3">
        <w:rPr>
          <w:rFonts w:ascii="楷体_GB2312" w:eastAsia="楷体_GB2312" w:hint="eastAsia"/>
          <w:bCs/>
          <w:sz w:val="24"/>
        </w:rPr>
        <w:t>有限责任公司是专门从事办公家具生产与销售的股份制企业，目前主要生产甲、乙两种产品，2014年12月，发生以下成本核算业务：</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1.12月28日，收到银行委托收款通知书，支付本月水费36500元（10000吨），并按部门进行分摊：其中一车间2500吨，二车间2500吨，三车间3000吨，管理部门2000吨；</w:t>
      </w:r>
    </w:p>
    <w:tbl>
      <w:tblPr>
        <w:tblW w:w="5400"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080"/>
      </w:tblGrid>
      <w:tr w:rsidR="00CF00E3" w:rsidTr="00183DD2">
        <w:trPr>
          <w:trHeight w:val="690"/>
          <w:jc w:val="center"/>
        </w:trPr>
        <w:tc>
          <w:tcPr>
            <w:tcW w:w="5400" w:type="dxa"/>
            <w:gridSpan w:val="5"/>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b/>
                <w:color w:val="000000"/>
                <w:sz w:val="24"/>
              </w:rPr>
            </w:pPr>
            <w:r>
              <w:rPr>
                <w:rFonts w:ascii="宋体" w:hAnsi="宋体" w:cs="宋体" w:hint="eastAsia"/>
                <w:b/>
                <w:color w:val="000000"/>
                <w:kern w:val="0"/>
                <w:sz w:val="24"/>
              </w:rPr>
              <w:t>各部门用水分配表</w:t>
            </w:r>
          </w:p>
        </w:tc>
      </w:tr>
      <w:tr w:rsidR="00CF00E3" w:rsidTr="00183DD2">
        <w:trPr>
          <w:trHeight w:val="285"/>
          <w:jc w:val="center"/>
        </w:trPr>
        <w:tc>
          <w:tcPr>
            <w:tcW w:w="5400" w:type="dxa"/>
            <w:gridSpan w:val="5"/>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rPr>
              <w:t>201</w:t>
            </w:r>
            <w:r>
              <w:rPr>
                <w:rStyle w:val="font41"/>
                <w:rFonts w:hAnsi="宋体" w:hint="default"/>
              </w:rPr>
              <w:t xml:space="preserve">4年 12月 </w:t>
            </w:r>
          </w:p>
        </w:tc>
      </w:tr>
      <w:tr w:rsidR="00CF00E3" w:rsidTr="00183DD2">
        <w:trPr>
          <w:trHeight w:val="312"/>
          <w:jc w:val="center"/>
        </w:trPr>
        <w:tc>
          <w:tcPr>
            <w:tcW w:w="2160" w:type="dxa"/>
            <w:gridSpan w:val="2"/>
            <w:vMerge w:val="restart"/>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应  借  账  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耗用量</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单价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分配金额</w:t>
            </w:r>
          </w:p>
        </w:tc>
      </w:tr>
      <w:tr w:rsidR="00CF00E3" w:rsidTr="00183DD2">
        <w:trPr>
          <w:trHeight w:val="312"/>
          <w:jc w:val="center"/>
        </w:trPr>
        <w:tc>
          <w:tcPr>
            <w:tcW w:w="2160" w:type="dxa"/>
            <w:gridSpan w:val="2"/>
            <w:vMerge/>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管理费用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水电费</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2000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制造费用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一车间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2500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二车间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2500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三车间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3000</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285"/>
          <w:jc w:val="center"/>
        </w:trPr>
        <w:tc>
          <w:tcPr>
            <w:tcW w:w="2160" w:type="dxa"/>
            <w:gridSpan w:val="2"/>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合    计</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10000</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bl>
    <w:p w:rsidR="00CF00E3" w:rsidRDefault="00CF00E3" w:rsidP="00CF00E3">
      <w:pPr>
        <w:spacing w:line="360" w:lineRule="auto"/>
        <w:ind w:firstLineChars="177" w:firstLine="425"/>
        <w:rPr>
          <w:rFonts w:ascii="宋体" w:hAnsi="宋体"/>
          <w:bCs/>
          <w:color w:val="000000"/>
          <w:sz w:val="24"/>
        </w:rPr>
      </w:pP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2.12月28日，收到银行委托收款通知书，支付本月电费39600元（36000度），并按部门进行分摊：其中一车间12000度，二车间15000度，三车间9000度，销售部门500度，管理部门2000度；</w:t>
      </w:r>
    </w:p>
    <w:tbl>
      <w:tblPr>
        <w:tblW w:w="5400"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080"/>
      </w:tblGrid>
      <w:tr w:rsidR="00CF00E3" w:rsidTr="00183DD2">
        <w:trPr>
          <w:trHeight w:val="690"/>
          <w:jc w:val="center"/>
        </w:trPr>
        <w:tc>
          <w:tcPr>
            <w:tcW w:w="5400" w:type="dxa"/>
            <w:gridSpan w:val="5"/>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b/>
                <w:color w:val="000000"/>
                <w:sz w:val="24"/>
              </w:rPr>
            </w:pPr>
            <w:r>
              <w:rPr>
                <w:rFonts w:ascii="宋体" w:hAnsi="宋体" w:cs="宋体" w:hint="eastAsia"/>
                <w:b/>
                <w:color w:val="000000"/>
                <w:kern w:val="0"/>
                <w:sz w:val="24"/>
              </w:rPr>
              <w:t>各部门用电分配表</w:t>
            </w:r>
          </w:p>
        </w:tc>
      </w:tr>
      <w:tr w:rsidR="00CF00E3" w:rsidTr="00183DD2">
        <w:trPr>
          <w:trHeight w:val="285"/>
          <w:jc w:val="center"/>
        </w:trPr>
        <w:tc>
          <w:tcPr>
            <w:tcW w:w="5400" w:type="dxa"/>
            <w:gridSpan w:val="5"/>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rPr>
              <w:t xml:space="preserve">2014年 12月 </w:t>
            </w:r>
          </w:p>
        </w:tc>
      </w:tr>
      <w:tr w:rsidR="00CF00E3" w:rsidTr="00183DD2">
        <w:trPr>
          <w:trHeight w:val="312"/>
          <w:jc w:val="center"/>
        </w:trPr>
        <w:tc>
          <w:tcPr>
            <w:tcW w:w="2160" w:type="dxa"/>
            <w:gridSpan w:val="2"/>
            <w:vMerge w:val="restart"/>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应  借  账  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耗用量</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单价</w:t>
            </w:r>
          </w:p>
        </w:tc>
        <w:tc>
          <w:tcPr>
            <w:tcW w:w="1080" w:type="dxa"/>
            <w:vMerge w:val="restart"/>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分配金额</w:t>
            </w:r>
          </w:p>
        </w:tc>
      </w:tr>
      <w:tr w:rsidR="00CF00E3" w:rsidTr="00183DD2">
        <w:trPr>
          <w:trHeight w:val="312"/>
          <w:jc w:val="center"/>
        </w:trPr>
        <w:tc>
          <w:tcPr>
            <w:tcW w:w="2160" w:type="dxa"/>
            <w:gridSpan w:val="2"/>
            <w:vMerge/>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vMerge/>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r>
      <w:tr w:rsidR="00CF00E3" w:rsidTr="00183DD2">
        <w:trPr>
          <w:trHeight w:val="90"/>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lastRenderedPageBreak/>
              <w:t>管理费用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水电费</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2000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销售费用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水电费</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500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制造费用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一车间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12000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二车间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15000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三车间</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6500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r w:rsidR="00CF00E3" w:rsidTr="00183DD2">
        <w:trPr>
          <w:trHeight w:val="285"/>
          <w:jc w:val="center"/>
        </w:trPr>
        <w:tc>
          <w:tcPr>
            <w:tcW w:w="2160" w:type="dxa"/>
            <w:gridSpan w:val="2"/>
            <w:tcBorders>
              <w:left w:val="single" w:sz="4" w:space="0" w:color="000000"/>
              <w:bottom w:val="single" w:sz="4" w:space="0" w:color="000000"/>
              <w:right w:val="single" w:sz="4" w:space="0" w:color="000000"/>
            </w:tcBorders>
            <w:vAlign w:val="center"/>
          </w:tcPr>
          <w:p w:rsidR="00CF00E3" w:rsidRDefault="00CF00E3" w:rsidP="00183DD2">
            <w:pPr>
              <w:widowControl/>
              <w:textAlignment w:val="center"/>
              <w:rPr>
                <w:rFonts w:ascii="楷体_GB2312" w:eastAsia="楷体_GB2312" w:hAnsi="宋体" w:cs="楷体_GB2312"/>
                <w:color w:val="000000"/>
                <w:sz w:val="18"/>
                <w:szCs w:val="18"/>
              </w:rPr>
            </w:pPr>
            <w:r>
              <w:rPr>
                <w:rFonts w:ascii="楷体_GB2312" w:eastAsia="楷体_GB2312" w:hAnsi="宋体" w:cs="楷体_GB2312" w:hint="eastAsia"/>
                <w:color w:val="000000"/>
                <w:kern w:val="0"/>
                <w:sz w:val="18"/>
                <w:szCs w:val="18"/>
              </w:rPr>
              <w:t>合    计</w:t>
            </w:r>
          </w:p>
        </w:tc>
        <w:tc>
          <w:tcPr>
            <w:tcW w:w="1080" w:type="dxa"/>
            <w:tcBorders>
              <w:bottom w:val="single" w:sz="4" w:space="0" w:color="000000"/>
              <w:right w:val="single" w:sz="4" w:space="0" w:color="000000"/>
            </w:tcBorders>
            <w:vAlign w:val="bottom"/>
          </w:tcPr>
          <w:p w:rsidR="00CF00E3" w:rsidRDefault="00CF00E3" w:rsidP="00183DD2">
            <w:pPr>
              <w:widowControl/>
              <w:jc w:val="center"/>
              <w:textAlignment w:val="bottom"/>
              <w:rPr>
                <w:rFonts w:ascii="楷体_GB2312" w:eastAsia="楷体_GB2312" w:hAnsi="宋体" w:cs="楷体_GB2312"/>
                <w:color w:val="000000"/>
                <w:szCs w:val="21"/>
              </w:rPr>
            </w:pPr>
            <w:r>
              <w:rPr>
                <w:rFonts w:ascii="楷体_GB2312" w:eastAsia="楷体_GB2312" w:hAnsi="宋体" w:cs="楷体_GB2312" w:hint="eastAsia"/>
                <w:color w:val="000000"/>
                <w:kern w:val="0"/>
                <w:szCs w:val="21"/>
              </w:rPr>
              <w:t>36000</w:t>
            </w: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c>
          <w:tcPr>
            <w:tcW w:w="1080" w:type="dxa"/>
            <w:tcBorders>
              <w:bottom w:val="single" w:sz="4" w:space="0" w:color="000000"/>
              <w:right w:val="single" w:sz="4" w:space="0" w:color="000000"/>
            </w:tcBorders>
            <w:vAlign w:val="center"/>
          </w:tcPr>
          <w:p w:rsidR="00CF00E3" w:rsidRDefault="00CF00E3" w:rsidP="00183DD2">
            <w:pPr>
              <w:widowControl/>
              <w:jc w:val="right"/>
              <w:textAlignment w:val="bottom"/>
              <w:rPr>
                <w:rFonts w:ascii="楷体_GB2312" w:eastAsia="楷体_GB2312" w:hAnsi="宋体" w:cs="楷体_GB2312"/>
                <w:color w:val="000000"/>
                <w:kern w:val="0"/>
                <w:szCs w:val="21"/>
              </w:rPr>
            </w:pPr>
          </w:p>
        </w:tc>
      </w:tr>
    </w:tbl>
    <w:p w:rsidR="00CF00E3" w:rsidRDefault="00CF00E3" w:rsidP="00CF00E3">
      <w:pPr>
        <w:spacing w:line="360" w:lineRule="auto"/>
        <w:ind w:firstLineChars="177" w:firstLine="425"/>
        <w:rPr>
          <w:rFonts w:ascii="宋体" w:hAnsi="宋体"/>
          <w:bCs/>
          <w:color w:val="000000"/>
          <w:sz w:val="24"/>
        </w:rPr>
      </w:pP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3.计提固定资产折旧如下：</w:t>
      </w:r>
    </w:p>
    <w:tbl>
      <w:tblPr>
        <w:tblW w:w="5400"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080"/>
        <w:gridCol w:w="1080"/>
        <w:gridCol w:w="1080"/>
        <w:gridCol w:w="1080"/>
      </w:tblGrid>
      <w:tr w:rsidR="00CF00E3" w:rsidTr="00183DD2">
        <w:trPr>
          <w:trHeight w:val="986"/>
          <w:jc w:val="center"/>
        </w:trPr>
        <w:tc>
          <w:tcPr>
            <w:tcW w:w="5400" w:type="dxa"/>
            <w:gridSpan w:val="5"/>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b/>
                <w:color w:val="000000"/>
                <w:kern w:val="0"/>
                <w:sz w:val="28"/>
                <w:szCs w:val="28"/>
              </w:rPr>
            </w:pPr>
            <w:r>
              <w:rPr>
                <w:rFonts w:ascii="宋体" w:hAnsi="宋体" w:cs="宋体" w:hint="eastAsia"/>
                <w:b/>
                <w:color w:val="000000"/>
                <w:kern w:val="0"/>
                <w:sz w:val="28"/>
                <w:szCs w:val="28"/>
              </w:rPr>
              <w:t>固定资产折旧费用分配表</w:t>
            </w:r>
          </w:p>
          <w:p w:rsidR="00CF00E3" w:rsidRDefault="00CF00E3" w:rsidP="00183D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楷体_GB2312" w:eastAsia="楷体_GB2312" w:hAnsi="宋体" w:cs="楷体_GB2312"/>
                <w:color w:val="000000"/>
                <w:kern w:val="0"/>
                <w:sz w:val="18"/>
                <w:szCs w:val="18"/>
              </w:rPr>
              <w:t>2014年12月</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部  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销售费用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管理费用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制造费用</w:t>
            </w:r>
          </w:p>
        </w:tc>
        <w:tc>
          <w:tcPr>
            <w:tcW w:w="1080" w:type="dxa"/>
            <w:tcBorders>
              <w:top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总  计</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办公室</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6500.00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6500.00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技术质检部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660.00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660.00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财务部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934.00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934.00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销售部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2000.00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2000.00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一车间</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7500.00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7500.00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二车间</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9700.00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9700.00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三车间</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8500.00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8500.00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shd w:val="clear" w:color="auto" w:fill="FFFFFF"/>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采购部</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420.00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420.00 </w:t>
            </w:r>
          </w:p>
        </w:tc>
      </w:tr>
      <w:tr w:rsidR="00CF00E3" w:rsidTr="00183DD2">
        <w:trPr>
          <w:trHeight w:val="28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总计</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2420.00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8714.00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25700.00 </w:t>
            </w:r>
          </w:p>
        </w:tc>
        <w:tc>
          <w:tcPr>
            <w:tcW w:w="1080" w:type="dxa"/>
            <w:tcBorders>
              <w:bottom w:val="single" w:sz="4" w:space="0" w:color="000000"/>
              <w:right w:val="single" w:sz="4" w:space="0" w:color="000000"/>
            </w:tcBorders>
            <w:vAlign w:val="center"/>
          </w:tcPr>
          <w:p w:rsidR="00CF00E3" w:rsidRDefault="00CF00E3" w:rsidP="00183DD2">
            <w:pPr>
              <w:widowControl/>
              <w:jc w:val="center"/>
              <w:textAlignment w:val="bottom"/>
              <w:rPr>
                <w:rFonts w:ascii="楷体_GB2312" w:eastAsia="楷体_GB2312" w:hAnsi="宋体" w:cs="楷体_GB2312"/>
                <w:color w:val="000000"/>
                <w:kern w:val="0"/>
                <w:szCs w:val="21"/>
              </w:rPr>
            </w:pPr>
            <w:r>
              <w:rPr>
                <w:rFonts w:ascii="楷体_GB2312" w:eastAsia="楷体_GB2312" w:hAnsi="宋体" w:cs="楷体_GB2312" w:hint="eastAsia"/>
                <w:color w:val="000000"/>
                <w:kern w:val="0"/>
                <w:szCs w:val="21"/>
              </w:rPr>
              <w:t xml:space="preserve">36214.00 </w:t>
            </w:r>
          </w:p>
        </w:tc>
      </w:tr>
    </w:tbl>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要求：</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1.填制各部门用水分配表，编制记账凭证；</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2.填制各部门用电分配表，编制记账凭证；</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3.根据固定资产折旧计算表，编制记账凭证；</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4.根据各车间生产工时，分配车间的制造费用；</w:t>
      </w:r>
    </w:p>
    <w:p w:rsidR="00CF00E3" w:rsidRDefault="00CF00E3" w:rsidP="00CF00E3">
      <w:pPr>
        <w:spacing w:line="360" w:lineRule="auto"/>
        <w:rPr>
          <w:rFonts w:ascii="宋体"/>
          <w:bCs/>
          <w:sz w:val="24"/>
        </w:rPr>
      </w:pPr>
    </w:p>
    <w:tbl>
      <w:tblPr>
        <w:tblW w:w="4558" w:type="dxa"/>
        <w:jc w:val="center"/>
        <w:tblLayout w:type="fixed"/>
        <w:tblCellMar>
          <w:top w:w="15" w:type="dxa"/>
          <w:left w:w="15" w:type="dxa"/>
          <w:bottom w:w="15" w:type="dxa"/>
          <w:right w:w="15" w:type="dxa"/>
        </w:tblCellMar>
        <w:tblLook w:val="04A0" w:firstRow="1" w:lastRow="0" w:firstColumn="1" w:lastColumn="0" w:noHBand="0" w:noVBand="1"/>
      </w:tblPr>
      <w:tblGrid>
        <w:gridCol w:w="1080"/>
        <w:gridCol w:w="1410"/>
        <w:gridCol w:w="2068"/>
      </w:tblGrid>
      <w:tr w:rsidR="00CF00E3" w:rsidTr="00183DD2">
        <w:trPr>
          <w:trHeight w:val="285"/>
          <w:jc w:val="center"/>
        </w:trPr>
        <w:tc>
          <w:tcPr>
            <w:tcW w:w="4558" w:type="dxa"/>
            <w:gridSpan w:val="3"/>
            <w:tcBorders>
              <w:top w:val="single" w:sz="4" w:space="0" w:color="000000"/>
              <w:left w:val="single" w:sz="4" w:space="0" w:color="000000"/>
              <w:bottom w:val="single" w:sz="4" w:space="0" w:color="000000"/>
              <w:right w:val="single" w:sz="4" w:space="0" w:color="000000"/>
            </w:tcBorders>
            <w:vAlign w:val="center"/>
          </w:tcPr>
          <w:p w:rsidR="00CF00E3" w:rsidRDefault="002525E8" w:rsidP="00183DD2">
            <w:pPr>
              <w:widowControl/>
              <w:jc w:val="center"/>
              <w:textAlignment w:val="center"/>
              <w:rPr>
                <w:rFonts w:ascii="宋体" w:hAnsi="宋体" w:cs="宋体"/>
                <w:b/>
                <w:color w:val="000000"/>
                <w:sz w:val="24"/>
              </w:rPr>
            </w:pPr>
            <w:r>
              <w:rPr>
                <w:rFonts w:ascii="宋体" w:hAnsi="宋体" w:cs="宋体" w:hint="eastAsia"/>
                <w:b/>
                <w:color w:val="000000"/>
                <w:kern w:val="0"/>
                <w:sz w:val="24"/>
              </w:rPr>
              <w:t>星辉</w:t>
            </w:r>
            <w:r w:rsidR="00CF00E3">
              <w:rPr>
                <w:rFonts w:ascii="宋体" w:hAnsi="宋体" w:cs="宋体" w:hint="eastAsia"/>
                <w:b/>
                <w:color w:val="000000"/>
                <w:kern w:val="0"/>
                <w:sz w:val="24"/>
              </w:rPr>
              <w:t>公司产品工时汇总表</w:t>
            </w:r>
          </w:p>
        </w:tc>
      </w:tr>
      <w:tr w:rsidR="00CF00E3" w:rsidTr="00183DD2">
        <w:trPr>
          <w:trHeight w:val="285"/>
          <w:jc w:val="center"/>
        </w:trPr>
        <w:tc>
          <w:tcPr>
            <w:tcW w:w="4558" w:type="dxa"/>
            <w:gridSpan w:val="3"/>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楷体_GB2312" w:eastAsia="楷体_GB2312" w:hAnsi="宋体" w:cs="楷体_GB2312"/>
                <w:color w:val="000000"/>
                <w:sz w:val="18"/>
                <w:szCs w:val="18"/>
              </w:rPr>
            </w:pPr>
            <w:r>
              <w:rPr>
                <w:rFonts w:ascii="楷体_GB2312" w:eastAsia="楷体_GB2312" w:hAnsi="宋体" w:cs="楷体_GB2312"/>
                <w:color w:val="000000"/>
                <w:kern w:val="0"/>
                <w:sz w:val="18"/>
                <w:szCs w:val="18"/>
              </w:rPr>
              <w:t>2014年 12月</w:t>
            </w:r>
          </w:p>
        </w:tc>
      </w:tr>
      <w:tr w:rsidR="00CF00E3" w:rsidTr="00183DD2">
        <w:trPr>
          <w:trHeight w:val="855"/>
          <w:jc w:val="center"/>
        </w:trPr>
        <w:tc>
          <w:tcPr>
            <w:tcW w:w="108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车间</w:t>
            </w:r>
          </w:p>
        </w:tc>
        <w:tc>
          <w:tcPr>
            <w:tcW w:w="1410"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产品名称</w:t>
            </w:r>
          </w:p>
        </w:tc>
        <w:tc>
          <w:tcPr>
            <w:tcW w:w="2068" w:type="dxa"/>
            <w:tcBorders>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生产工时</w:t>
            </w:r>
          </w:p>
        </w:tc>
      </w:tr>
      <w:tr w:rsidR="00CF00E3" w:rsidTr="00183DD2">
        <w:trPr>
          <w:trHeight w:val="285"/>
          <w:jc w:val="center"/>
        </w:trPr>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一车间</w:t>
            </w: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A产品</w:t>
            </w: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700</w:t>
            </w:r>
          </w:p>
        </w:tc>
      </w:tr>
      <w:tr w:rsidR="00CF00E3" w:rsidTr="00183DD2">
        <w:trPr>
          <w:trHeight w:val="285"/>
          <w:jc w:val="center"/>
        </w:trPr>
        <w:tc>
          <w:tcPr>
            <w:tcW w:w="1080" w:type="dxa"/>
            <w:vMerge/>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jc w:val="center"/>
              <w:rPr>
                <w:rFonts w:ascii="宋体" w:hAnsi="宋体" w:cs="宋体"/>
                <w:color w:val="000000"/>
                <w:sz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B产品</w:t>
            </w: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800</w:t>
            </w:r>
          </w:p>
        </w:tc>
      </w:tr>
      <w:tr w:rsidR="00CF00E3" w:rsidTr="00183DD2">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合计</w:t>
            </w: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jc w:val="center"/>
              <w:rPr>
                <w:rFonts w:ascii="宋体" w:hAnsi="宋体" w:cs="宋体"/>
                <w:color w:val="000000"/>
                <w:sz w:val="24"/>
              </w:rPr>
            </w:pP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1500</w:t>
            </w:r>
          </w:p>
        </w:tc>
      </w:tr>
      <w:tr w:rsidR="00CF00E3" w:rsidTr="00183DD2">
        <w:trPr>
          <w:trHeight w:val="285"/>
          <w:jc w:val="center"/>
        </w:trPr>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二车间</w:t>
            </w: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A产品</w:t>
            </w: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700</w:t>
            </w:r>
          </w:p>
        </w:tc>
      </w:tr>
      <w:tr w:rsidR="00CF00E3" w:rsidTr="00183DD2">
        <w:trPr>
          <w:trHeight w:val="285"/>
          <w:jc w:val="center"/>
        </w:trPr>
        <w:tc>
          <w:tcPr>
            <w:tcW w:w="1080" w:type="dxa"/>
            <w:vMerge/>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jc w:val="center"/>
              <w:rPr>
                <w:rFonts w:ascii="宋体" w:hAnsi="宋体" w:cs="宋体"/>
                <w:color w:val="000000"/>
                <w:sz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B产品</w:t>
            </w: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800</w:t>
            </w:r>
          </w:p>
        </w:tc>
      </w:tr>
      <w:tr w:rsidR="00CF00E3" w:rsidTr="00183DD2">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lastRenderedPageBreak/>
              <w:t>合计</w:t>
            </w: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jc w:val="center"/>
              <w:rPr>
                <w:rFonts w:ascii="宋体" w:hAnsi="宋体" w:cs="宋体"/>
                <w:color w:val="000000"/>
                <w:sz w:val="24"/>
              </w:rPr>
            </w:pP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1500</w:t>
            </w:r>
          </w:p>
        </w:tc>
      </w:tr>
      <w:tr w:rsidR="00CF00E3" w:rsidTr="00183DD2">
        <w:trPr>
          <w:trHeight w:val="285"/>
          <w:jc w:val="center"/>
        </w:trPr>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 三车间</w:t>
            </w: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A产品</w:t>
            </w: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900</w:t>
            </w:r>
          </w:p>
        </w:tc>
      </w:tr>
      <w:tr w:rsidR="00CF00E3" w:rsidTr="00183DD2">
        <w:trPr>
          <w:trHeight w:val="285"/>
          <w:jc w:val="center"/>
        </w:trPr>
        <w:tc>
          <w:tcPr>
            <w:tcW w:w="1080" w:type="dxa"/>
            <w:vMerge/>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jc w:val="center"/>
              <w:rPr>
                <w:rFonts w:ascii="宋体" w:hAnsi="宋体" w:cs="宋体"/>
                <w:color w:val="000000"/>
                <w:sz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B产品</w:t>
            </w: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1100</w:t>
            </w:r>
          </w:p>
        </w:tc>
      </w:tr>
      <w:tr w:rsidR="00CF00E3" w:rsidTr="00183DD2">
        <w:trPr>
          <w:trHeight w:val="285"/>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合计</w:t>
            </w:r>
          </w:p>
        </w:tc>
        <w:tc>
          <w:tcPr>
            <w:tcW w:w="1410"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jc w:val="center"/>
              <w:rPr>
                <w:rFonts w:ascii="宋体" w:hAnsi="宋体" w:cs="宋体"/>
                <w:color w:val="000000"/>
                <w:sz w:val="24"/>
              </w:rPr>
            </w:pPr>
          </w:p>
        </w:tc>
        <w:tc>
          <w:tcPr>
            <w:tcW w:w="2068" w:type="dxa"/>
            <w:tcBorders>
              <w:top w:val="single" w:sz="4" w:space="0" w:color="000000"/>
              <w:left w:val="single" w:sz="4" w:space="0" w:color="000000"/>
              <w:bottom w:val="single" w:sz="4" w:space="0" w:color="000000"/>
              <w:right w:val="single" w:sz="4" w:space="0" w:color="000000"/>
            </w:tcBorders>
            <w:vAlign w:val="center"/>
          </w:tcPr>
          <w:p w:rsidR="00CF00E3" w:rsidRDefault="00CF00E3" w:rsidP="00183DD2">
            <w:pPr>
              <w:widowControl/>
              <w:jc w:val="center"/>
              <w:textAlignment w:val="center"/>
              <w:rPr>
                <w:rFonts w:ascii="宋体" w:hAnsi="宋体" w:cs="宋体"/>
                <w:color w:val="000000"/>
                <w:sz w:val="24"/>
              </w:rPr>
            </w:pPr>
            <w:r>
              <w:rPr>
                <w:rFonts w:ascii="宋体" w:hAnsi="宋体" w:cs="宋体" w:hint="eastAsia"/>
                <w:color w:val="000000"/>
                <w:kern w:val="0"/>
                <w:sz w:val="24"/>
              </w:rPr>
              <w:t>2000</w:t>
            </w:r>
          </w:p>
        </w:tc>
      </w:tr>
    </w:tbl>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5.登记制造费用明细账。</w:t>
      </w:r>
    </w:p>
    <w:p w:rsidR="00CF00E3" w:rsidRDefault="00CF00E3" w:rsidP="00CF00E3">
      <w:pPr>
        <w:spacing w:line="360" w:lineRule="auto"/>
        <w:ind w:firstLineChars="200" w:firstLine="482"/>
        <w:rPr>
          <w:rFonts w:ascii="楷体_GB2312" w:eastAsia="楷体_GB2312" w:hAnsi="宋体"/>
          <w:sz w:val="24"/>
        </w:rPr>
      </w:pPr>
      <w:r>
        <w:rPr>
          <w:rFonts w:ascii="楷体_GB2312" w:eastAsia="楷体_GB2312" w:hAnsi="宋体" w:hint="eastAsia"/>
          <w:b/>
          <w:sz w:val="24"/>
        </w:rPr>
        <w:t>【深化】</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顺达有限公司2014年6月生产甲、乙两种产品，有关经济业务如下：</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1.本月仓库发了下列材料：产品耗用材料计 100900 元，其中：甲产品51000元；乙产品49000元；车间一般消耗900元。</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2.分配本月工资费用72960元，其中：生产工人工资61560元（按生产工时比例分配：甲产品生产工时 600小时，乙产品生产工时400小时）；车间行政管理人员工资11400元。</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思考：1.原材料领用账务处理？</w:t>
      </w:r>
    </w:p>
    <w:p w:rsidR="00CF00E3" w:rsidRDefault="00CF00E3" w:rsidP="00CF00E3">
      <w:pPr>
        <w:spacing w:line="360" w:lineRule="auto"/>
        <w:ind w:firstLineChars="200" w:firstLine="480"/>
        <w:rPr>
          <w:rFonts w:ascii="楷体_GB2312" w:eastAsia="楷体_GB2312"/>
          <w:bCs/>
          <w:sz w:val="24"/>
        </w:rPr>
      </w:pPr>
      <w:r>
        <w:rPr>
          <w:rFonts w:ascii="楷体_GB2312" w:eastAsia="楷体_GB2312" w:hint="eastAsia"/>
          <w:bCs/>
          <w:sz w:val="24"/>
        </w:rPr>
        <w:t xml:space="preserve">      2.职工薪酬的分配账务处理？</w:t>
      </w:r>
    </w:p>
    <w:p w:rsidR="00CF00E3" w:rsidRDefault="00CF00E3" w:rsidP="00CF00E3">
      <w:pPr>
        <w:spacing w:line="360" w:lineRule="auto"/>
        <w:ind w:firstLineChars="200" w:firstLine="482"/>
        <w:rPr>
          <w:rFonts w:ascii="楷体_GB2312" w:eastAsia="楷体_GB2312" w:hAnsi="宋体"/>
          <w:b/>
          <w:sz w:val="24"/>
        </w:rPr>
      </w:pPr>
      <w:r>
        <w:rPr>
          <w:rFonts w:ascii="楷体_GB2312" w:eastAsia="楷体_GB2312" w:hAnsi="宋体" w:hint="eastAsia"/>
          <w:b/>
          <w:sz w:val="24"/>
        </w:rPr>
        <w:t>【归纳】</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知识点：</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（1）生产成本、制造费用账户的结构及运用；</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（2）材料、燃料、动力等的归集业务核算；</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（3）职工薪酬的归集与分配；</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技能点</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（1）能正确签发支票；</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（2）能正确识读原始凭证并编制记账凭证；</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Ansi="宋体" w:hint="eastAsia"/>
          <w:sz w:val="24"/>
        </w:rPr>
        <w:t>（3）能正确登记生产成本、制造费用明细账</w:t>
      </w:r>
    </w:p>
    <w:p w:rsidR="00CF00E3" w:rsidRDefault="00CF00E3" w:rsidP="00CF00E3">
      <w:pPr>
        <w:spacing w:line="360" w:lineRule="auto"/>
        <w:ind w:firstLineChars="200" w:firstLine="482"/>
        <w:rPr>
          <w:rFonts w:ascii="楷体_GB2312" w:eastAsia="楷体_GB2312" w:hAnsi="宋体"/>
          <w:sz w:val="24"/>
        </w:rPr>
      </w:pPr>
      <w:r>
        <w:rPr>
          <w:rFonts w:ascii="楷体_GB2312" w:eastAsia="楷体_GB2312" w:hAnsi="宋体" w:hint="eastAsia"/>
          <w:b/>
          <w:sz w:val="24"/>
        </w:rPr>
        <w:t>【布置作业】</w:t>
      </w:r>
    </w:p>
    <w:p w:rsidR="00CF00E3" w:rsidRDefault="00CF00E3" w:rsidP="00CF00E3">
      <w:pPr>
        <w:spacing w:line="360" w:lineRule="auto"/>
        <w:ind w:firstLineChars="200" w:firstLine="480"/>
        <w:rPr>
          <w:rFonts w:ascii="楷体_GB2312" w:eastAsia="楷体_GB2312" w:hAnsi="宋体"/>
          <w:sz w:val="24"/>
        </w:rPr>
      </w:pPr>
      <w:r>
        <w:rPr>
          <w:rFonts w:ascii="楷体_GB2312" w:eastAsia="楷体_GB2312" w:hint="eastAsia"/>
          <w:sz w:val="24"/>
        </w:rPr>
        <w:t>星辉家具有限公司生产成本业务核算</w:t>
      </w:r>
    </w:p>
    <w:p w:rsidR="00CF00E3" w:rsidRDefault="00CF00E3" w:rsidP="00CF00E3">
      <w:pPr>
        <w:spacing w:line="360" w:lineRule="auto"/>
        <w:ind w:firstLineChars="200" w:firstLine="482"/>
        <w:rPr>
          <w:rFonts w:ascii="楷体_GB2312" w:eastAsia="楷体_GB2312" w:hAnsi="宋体"/>
          <w:b/>
          <w:sz w:val="24"/>
        </w:rPr>
      </w:pPr>
      <w:r>
        <w:rPr>
          <w:rFonts w:ascii="楷体_GB2312" w:eastAsia="楷体_GB2312" w:hAnsi="宋体" w:hint="eastAsia"/>
          <w:b/>
          <w:sz w:val="24"/>
        </w:rPr>
        <w:t>【课后体会】</w:t>
      </w:r>
    </w:p>
    <w:p w:rsidR="00CF00E3" w:rsidRDefault="00CF00E3" w:rsidP="00CF00E3">
      <w:pPr>
        <w:spacing w:line="360" w:lineRule="auto"/>
        <w:ind w:firstLineChars="200" w:firstLine="480"/>
        <w:rPr>
          <w:rFonts w:ascii="楷体_GB2312" w:eastAsia="楷体_GB2312" w:hAnsi="宋体"/>
          <w:sz w:val="24"/>
        </w:rPr>
      </w:pPr>
    </w:p>
    <w:p w:rsidR="00CF00E3" w:rsidRDefault="00CF00E3" w:rsidP="00CF00E3">
      <w:pPr>
        <w:spacing w:line="360" w:lineRule="auto"/>
        <w:ind w:firstLineChars="200" w:firstLine="480"/>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Pr>
        <w:spacing w:line="360" w:lineRule="auto"/>
        <w:rPr>
          <w:rFonts w:ascii="楷体_GB2312" w:eastAsia="楷体_GB2312" w:hAnsi="宋体"/>
          <w:sz w:val="24"/>
        </w:rPr>
      </w:pPr>
    </w:p>
    <w:p w:rsidR="00CF00E3" w:rsidRDefault="00CF00E3" w:rsidP="00CF00E3">
      <w:pPr>
        <w:pStyle w:val="2"/>
        <w:jc w:val="center"/>
      </w:pPr>
      <w:r>
        <w:rPr>
          <w:rFonts w:hint="eastAsia"/>
        </w:rPr>
        <w:lastRenderedPageBreak/>
        <w:t xml:space="preserve">3.3  </w:t>
      </w:r>
      <w:r>
        <w:rPr>
          <w:rFonts w:hint="eastAsia"/>
        </w:rPr>
        <w:t>利润形成业务核算</w:t>
      </w:r>
    </w:p>
    <w:p w:rsidR="00CF00E3" w:rsidRDefault="00CF00E3" w:rsidP="00CF00E3">
      <w:pPr>
        <w:rPr>
          <w:rFonts w:ascii="宋体" w:hAnsi="宋体"/>
          <w:b/>
          <w:sz w:val="28"/>
          <w:szCs w:val="28"/>
        </w:rPr>
      </w:pPr>
      <w:r>
        <w:rPr>
          <w:rFonts w:ascii="宋体" w:hAnsi="宋体" w:hint="eastAsia"/>
          <w:b/>
          <w:sz w:val="28"/>
          <w:szCs w:val="28"/>
        </w:rPr>
        <w:t>【告知】</w:t>
      </w:r>
    </w:p>
    <w:p w:rsidR="00CF00E3" w:rsidRDefault="00CF00E3" w:rsidP="00CF00E3">
      <w:pPr>
        <w:spacing w:line="360" w:lineRule="auto"/>
        <w:rPr>
          <w:rFonts w:ascii="楷体_GB2312" w:eastAsia="楷体_GB2312"/>
          <w:sz w:val="24"/>
        </w:rPr>
      </w:pPr>
      <w:r>
        <w:rPr>
          <w:rFonts w:ascii="楷体_GB2312" w:eastAsia="楷体_GB2312" w:hint="eastAsia"/>
          <w:sz w:val="24"/>
        </w:rPr>
        <w:t xml:space="preserve">本次课学习的主要内容：利润分配与结转 </w:t>
      </w:r>
    </w:p>
    <w:p w:rsidR="00CF00E3" w:rsidRDefault="00CF00E3" w:rsidP="00CF00E3">
      <w:pPr>
        <w:spacing w:line="360" w:lineRule="auto"/>
        <w:rPr>
          <w:rFonts w:ascii="楷体_GB2312" w:eastAsia="楷体_GB2312"/>
          <w:sz w:val="24"/>
        </w:rPr>
      </w:pPr>
      <w:r>
        <w:rPr>
          <w:rFonts w:ascii="楷体_GB2312" w:eastAsia="楷体_GB2312" w:hint="eastAsia"/>
          <w:sz w:val="24"/>
        </w:rPr>
        <w:t>本次课的教学目标：</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知识目标：</w:t>
      </w:r>
    </w:p>
    <w:p w:rsidR="00CF00E3" w:rsidRDefault="00CF00E3" w:rsidP="00CF00E3">
      <w:pPr>
        <w:spacing w:line="360" w:lineRule="auto"/>
        <w:rPr>
          <w:rFonts w:ascii="楷体_GB2312" w:eastAsia="楷体_GB2312"/>
          <w:sz w:val="24"/>
        </w:rPr>
      </w:pPr>
      <w:r>
        <w:rPr>
          <w:rFonts w:ascii="楷体_GB2312" w:eastAsia="楷体_GB2312" w:hAnsi="宋体" w:hint="eastAsia"/>
          <w:sz w:val="24"/>
        </w:rPr>
        <w:t xml:space="preserve">  </w:t>
      </w:r>
      <w:r>
        <w:rPr>
          <w:rFonts w:ascii="楷体_GB2312" w:eastAsia="楷体_GB2312" w:hint="eastAsia"/>
          <w:sz w:val="24"/>
        </w:rPr>
        <w:t xml:space="preserve"> 1.掌握损益结转、本年利润结转的账务处理方法；</w:t>
      </w:r>
    </w:p>
    <w:p w:rsidR="00CF00E3" w:rsidRDefault="00CF00E3" w:rsidP="00CF00E3">
      <w:pPr>
        <w:spacing w:line="360" w:lineRule="auto"/>
        <w:rPr>
          <w:rFonts w:ascii="楷体_GB2312" w:eastAsia="楷体_GB2312"/>
          <w:sz w:val="24"/>
        </w:rPr>
      </w:pPr>
      <w:r>
        <w:rPr>
          <w:rFonts w:ascii="楷体_GB2312" w:eastAsia="楷体_GB2312" w:hint="eastAsia"/>
          <w:sz w:val="24"/>
        </w:rPr>
        <w:t xml:space="preserve">   2.掌握利润分配的顺序</w:t>
      </w:r>
    </w:p>
    <w:p w:rsidR="00CF00E3" w:rsidRDefault="00CF00E3" w:rsidP="00CF00E3">
      <w:pPr>
        <w:spacing w:line="360" w:lineRule="auto"/>
        <w:ind w:left="1440" w:hangingChars="600" w:hanging="1440"/>
        <w:rPr>
          <w:rFonts w:ascii="楷体_GB2312" w:eastAsia="楷体_GB2312"/>
          <w:sz w:val="24"/>
        </w:rPr>
      </w:pPr>
      <w:r>
        <w:rPr>
          <w:rFonts w:ascii="楷体_GB2312" w:eastAsia="楷体_GB2312" w:hint="eastAsia"/>
          <w:sz w:val="24"/>
        </w:rPr>
        <w:t xml:space="preserve">   能力目标：</w:t>
      </w:r>
    </w:p>
    <w:p w:rsidR="00CF00E3" w:rsidRDefault="00CF00E3" w:rsidP="00CF00E3">
      <w:pPr>
        <w:spacing w:line="360" w:lineRule="auto"/>
        <w:rPr>
          <w:rFonts w:ascii="楷体_GB2312" w:eastAsia="楷体_GB2312"/>
          <w:sz w:val="24"/>
        </w:rPr>
      </w:pPr>
      <w:r>
        <w:rPr>
          <w:rFonts w:ascii="楷体_GB2312" w:eastAsia="楷体_GB2312" w:hint="eastAsia"/>
          <w:sz w:val="24"/>
        </w:rPr>
        <w:t xml:space="preserve">  1.能准确编制损益结转、本年利润结转业务的记账凭证，并据以登记有关明细账</w:t>
      </w:r>
    </w:p>
    <w:p w:rsidR="00CF00E3" w:rsidRDefault="00CF00E3" w:rsidP="00CF00E3">
      <w:pPr>
        <w:spacing w:line="360" w:lineRule="auto"/>
        <w:rPr>
          <w:rFonts w:ascii="宋体" w:hAnsi="宋体"/>
          <w:b/>
          <w:sz w:val="28"/>
          <w:szCs w:val="28"/>
        </w:rPr>
      </w:pPr>
      <w:r>
        <w:rPr>
          <w:rFonts w:ascii="楷体_GB2312" w:eastAsia="楷体_GB2312" w:hint="eastAsia"/>
          <w:sz w:val="24"/>
        </w:rPr>
        <w:t xml:space="preserve">  2.能够处理各种利润分配事项</w:t>
      </w:r>
    </w:p>
    <w:p w:rsidR="00CF00E3" w:rsidRDefault="00CF00E3" w:rsidP="00CF00E3">
      <w:pPr>
        <w:spacing w:line="360" w:lineRule="auto"/>
        <w:ind w:left="1687" w:hangingChars="600" w:hanging="1687"/>
        <w:rPr>
          <w:rFonts w:ascii="宋体" w:hAnsi="宋体"/>
          <w:b/>
          <w:sz w:val="28"/>
          <w:szCs w:val="28"/>
        </w:rPr>
      </w:pPr>
      <w:r>
        <w:rPr>
          <w:rFonts w:ascii="宋体" w:hAnsi="宋体" w:hint="eastAsia"/>
          <w:b/>
          <w:sz w:val="28"/>
          <w:szCs w:val="28"/>
        </w:rPr>
        <w:t>【引入】</w:t>
      </w:r>
    </w:p>
    <w:p w:rsidR="00CF00E3" w:rsidRDefault="002525E8" w:rsidP="00CF00E3">
      <w:pPr>
        <w:spacing w:line="360" w:lineRule="auto"/>
        <w:ind w:firstLineChars="150" w:firstLine="360"/>
        <w:rPr>
          <w:rFonts w:ascii="仿宋" w:eastAsia="仿宋" w:hAnsi="仿宋" w:cs="仿宋"/>
          <w:sz w:val="24"/>
        </w:rPr>
      </w:pPr>
      <w:r>
        <w:rPr>
          <w:rFonts w:ascii="仿宋" w:eastAsia="仿宋" w:hAnsi="仿宋" w:cs="仿宋" w:hint="eastAsia"/>
          <w:bCs/>
          <w:kern w:val="0"/>
          <w:sz w:val="24"/>
        </w:rPr>
        <w:t>星辉</w:t>
      </w:r>
      <w:r w:rsidR="00CF00E3">
        <w:rPr>
          <w:rFonts w:ascii="仿宋" w:eastAsia="仿宋" w:hAnsi="仿宋" w:cs="仿宋" w:hint="eastAsia"/>
          <w:bCs/>
          <w:kern w:val="0"/>
          <w:sz w:val="24"/>
        </w:rPr>
        <w:t>公司</w:t>
      </w:r>
      <w:r w:rsidR="00CF00E3">
        <w:rPr>
          <w:rFonts w:ascii="仿宋" w:eastAsia="仿宋" w:hAnsi="仿宋" w:cs="仿宋" w:hint="eastAsia"/>
          <w:sz w:val="24"/>
        </w:rPr>
        <w:t>2014年有关损益类科目的年末余额如下（该企业采用表结法年末一次结转损益类科目，所得税税率为25％）：</w:t>
      </w:r>
    </w:p>
    <w:p w:rsidR="00CF00E3" w:rsidRDefault="00CF00E3" w:rsidP="00CF00E3">
      <w:pPr>
        <w:spacing w:line="360" w:lineRule="auto"/>
        <w:ind w:firstLineChars="150" w:firstLine="360"/>
        <w:rPr>
          <w:rFonts w:ascii="仿宋" w:eastAsia="仿宋" w:hAnsi="仿宋" w:cs="仿宋"/>
          <w:sz w:val="24"/>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360"/>
        <w:gridCol w:w="3780"/>
      </w:tblGrid>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科目名称　</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　结账前余额</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主营业务收入</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6 000 000元（贷）</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其他业务收入　</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700 000元（贷）</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公允价值变动损益</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150 000元（贷）</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投资收益</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600 000元（贷）</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营业外收入　　</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50 000元（贷）</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营业成本</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4 000 000元（借）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其他业务成本　</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营业税金及附加　　</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80 000元（借）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销售费用</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管理费用</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770 000元（借）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财务费用　</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资产减值损失</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100 000元（借）</w:t>
            </w:r>
          </w:p>
        </w:tc>
      </w:tr>
      <w:tr w:rsidR="00CF00E3" w:rsidTr="00183DD2">
        <w:trPr>
          <w:trHeight w:val="373"/>
          <w:jc w:val="center"/>
        </w:trPr>
        <w:tc>
          <w:tcPr>
            <w:tcW w:w="336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营业外支出</w:t>
            </w:r>
          </w:p>
        </w:tc>
        <w:tc>
          <w:tcPr>
            <w:tcW w:w="3780" w:type="dxa"/>
            <w:vAlign w:val="center"/>
          </w:tcPr>
          <w:p w:rsidR="00CF00E3" w:rsidRDefault="00CF00E3" w:rsidP="00183DD2">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250 000元（借）</w:t>
            </w:r>
          </w:p>
        </w:tc>
      </w:tr>
    </w:tbl>
    <w:p w:rsidR="00CF00E3" w:rsidRDefault="00CF00E3" w:rsidP="00CF00E3">
      <w:pPr>
        <w:spacing w:line="360" w:lineRule="auto"/>
        <w:rPr>
          <w:rFonts w:ascii="仿宋" w:eastAsia="仿宋" w:hAnsi="仿宋" w:cs="仿宋"/>
          <w:bCs/>
          <w:sz w:val="24"/>
        </w:rPr>
      </w:pPr>
    </w:p>
    <w:p w:rsidR="00CF00E3" w:rsidRDefault="00CF00E3" w:rsidP="00CF00E3">
      <w:pPr>
        <w:spacing w:line="360" w:lineRule="auto"/>
        <w:rPr>
          <w:rFonts w:ascii="仿宋" w:eastAsia="仿宋" w:hAnsi="仿宋" w:cs="仿宋"/>
          <w:bCs/>
          <w:sz w:val="24"/>
        </w:rPr>
      </w:pPr>
      <w:r>
        <w:rPr>
          <w:rFonts w:ascii="仿宋" w:eastAsia="仿宋" w:hAnsi="仿宋" w:cs="仿宋" w:hint="eastAsia"/>
          <w:bCs/>
          <w:sz w:val="24"/>
        </w:rPr>
        <w:lastRenderedPageBreak/>
        <w:t>思考：</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（1）上述损益账户余额对本年利润产生怎样的影响？</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（2）若会计利润等于应纳税所得额，不考虑递延所得税，所得税费用应如何计算？净利润是多少？</w:t>
      </w:r>
    </w:p>
    <w:p w:rsidR="00CF00E3" w:rsidRDefault="00CF00E3" w:rsidP="00CF00E3">
      <w:pPr>
        <w:spacing w:line="360" w:lineRule="auto"/>
        <w:rPr>
          <w:rFonts w:ascii="楷体_GB2312" w:eastAsia="楷体_GB2312"/>
          <w:sz w:val="24"/>
        </w:rPr>
      </w:pPr>
    </w:p>
    <w:p w:rsidR="00CF00E3" w:rsidRDefault="00CF00E3" w:rsidP="00CF00E3">
      <w:pPr>
        <w:spacing w:line="360" w:lineRule="auto"/>
        <w:rPr>
          <w:rFonts w:ascii="仿宋" w:eastAsia="仿宋" w:hAnsi="仿宋" w:cs="仿宋"/>
          <w:color w:val="000000"/>
          <w:sz w:val="24"/>
        </w:rPr>
      </w:pPr>
      <w:r>
        <w:rPr>
          <w:rFonts w:ascii="仿宋" w:eastAsia="仿宋" w:hAnsi="仿宋" w:cs="仿宋" w:hint="eastAsia"/>
          <w:color w:val="000000"/>
          <w:sz w:val="24"/>
        </w:rPr>
        <w:t>一、损益类账户结转</w:t>
      </w:r>
    </w:p>
    <w:p w:rsidR="00CF00E3" w:rsidRDefault="00CF00E3" w:rsidP="00CF00E3">
      <w:pPr>
        <w:spacing w:line="360" w:lineRule="auto"/>
        <w:rPr>
          <w:rFonts w:ascii="仿宋" w:eastAsia="仿宋" w:hAnsi="仿宋" w:cs="仿宋"/>
          <w:color w:val="000000"/>
          <w:sz w:val="24"/>
        </w:rPr>
      </w:pPr>
      <w:r>
        <w:rPr>
          <w:rFonts w:ascii="仿宋" w:eastAsia="仿宋" w:hAnsi="仿宋" w:cs="仿宋" w:hint="eastAsia"/>
          <w:color w:val="000000"/>
          <w:sz w:val="24"/>
        </w:rPr>
        <w:t xml:space="preserve">    1.表结法</w:t>
      </w:r>
    </w:p>
    <w:p w:rsidR="00CF00E3" w:rsidRDefault="00CF00E3" w:rsidP="00CF00E3">
      <w:pPr>
        <w:spacing w:line="360" w:lineRule="auto"/>
        <w:rPr>
          <w:rFonts w:ascii="仿宋" w:eastAsia="仿宋" w:hAnsi="仿宋" w:cs="仿宋"/>
          <w:color w:val="000000"/>
          <w:sz w:val="24"/>
        </w:rPr>
      </w:pPr>
      <w:r>
        <w:rPr>
          <w:rFonts w:ascii="仿宋" w:eastAsia="仿宋" w:hAnsi="仿宋" w:cs="仿宋" w:hint="eastAsia"/>
          <w:color w:val="000000"/>
          <w:sz w:val="24"/>
        </w:rPr>
        <w:t xml:space="preserve">    表结法下各损益类科目每月月末只需结计出本月发生额和月末累计余额，不结转到“本年利润”科目。只有在年末时，才将全年累计余额结转入“本年利润”科目，但每月月末要将本月末累计余额填入利润表的“本期金额”栏，通过利润表计算反映各期的利润或亏损。 </w:t>
      </w:r>
    </w:p>
    <w:p w:rsidR="00CF00E3" w:rsidRDefault="00CF00E3" w:rsidP="00CF00E3">
      <w:pPr>
        <w:spacing w:line="360" w:lineRule="auto"/>
        <w:rPr>
          <w:rFonts w:ascii="仿宋" w:eastAsia="仿宋" w:hAnsi="仿宋" w:cs="仿宋"/>
          <w:color w:val="000000"/>
          <w:sz w:val="24"/>
        </w:rPr>
      </w:pPr>
      <w:r>
        <w:rPr>
          <w:rFonts w:ascii="仿宋" w:eastAsia="仿宋" w:hAnsi="仿宋" w:cs="仿宋" w:hint="eastAsia"/>
          <w:color w:val="000000"/>
          <w:sz w:val="24"/>
        </w:rPr>
        <w:t xml:space="preserve">    2.账结法</w:t>
      </w:r>
    </w:p>
    <w:p w:rsidR="00CF00E3" w:rsidRDefault="00CF00E3" w:rsidP="00CF00E3">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 xml:space="preserve">账结法下，每月月末均需编制转账凭证，将在账上结计出的各损益类科目的余额结转入“本年利润”科目。结转后，“本年利润”科目的本月合计数反映当月实现的利润或发生的亏损，“本年利润”科目的本年累计数反映本年累计实现的利润或发生的亏损。 </w:t>
      </w:r>
    </w:p>
    <w:p w:rsidR="00CF00E3" w:rsidRDefault="00CF00E3" w:rsidP="00CF00E3">
      <w:pPr>
        <w:spacing w:line="360" w:lineRule="auto"/>
        <w:jc w:val="center"/>
        <w:rPr>
          <w:rFonts w:ascii="仿宋" w:eastAsia="仿宋" w:hAnsi="仿宋" w:cs="仿宋"/>
          <w:kern w:val="0"/>
          <w:sz w:val="24"/>
        </w:rPr>
      </w:pPr>
      <w:r>
        <w:rPr>
          <w:rFonts w:ascii="仿宋" w:eastAsia="仿宋" w:hAnsi="仿宋" w:cs="仿宋" w:hint="eastAsia"/>
          <w:kern w:val="0"/>
          <w:sz w:val="24"/>
        </w:rPr>
        <w:fldChar w:fldCharType="begin"/>
      </w:r>
      <w:r>
        <w:rPr>
          <w:rFonts w:ascii="仿宋" w:eastAsia="仿宋" w:hAnsi="仿宋" w:cs="仿宋" w:hint="eastAsia"/>
          <w:kern w:val="0"/>
          <w:sz w:val="24"/>
        </w:rPr>
        <w:instrText xml:space="preserve"> INCLUDEPICTURE "C:\\Documents and Settings\\Administrator\\Application Data\\Tencent\\Users\\373415659\\QQ\\WinTemp\\RichOle\\({T]E5BEA)9@`]TX9_JD}8T.jpg" \* MERGEFORMATINET </w:instrText>
      </w:r>
      <w:r>
        <w:rPr>
          <w:rFonts w:ascii="仿宋" w:eastAsia="仿宋" w:hAnsi="仿宋" w:cs="仿宋" w:hint="eastAsia"/>
          <w:kern w:val="0"/>
          <w:sz w:val="24"/>
        </w:rPr>
        <w:fldChar w:fldCharType="separate"/>
      </w:r>
      <w:r>
        <w:rPr>
          <w:rFonts w:ascii="仿宋" w:eastAsia="仿宋" w:hAnsi="仿宋" w:cs="仿宋" w:hint="eastAsia"/>
          <w:noProof/>
          <w:kern w:val="0"/>
          <w:sz w:val="24"/>
        </w:rPr>
        <w:drawing>
          <wp:inline distT="0" distB="0" distL="114300" distR="114300" wp14:anchorId="6CB3B801" wp14:editId="45A6EAA2">
            <wp:extent cx="2915285" cy="2118360"/>
            <wp:effectExtent l="0" t="0" r="10795" b="0"/>
            <wp:docPr id="135" name="图片 51" descr="({T]E5BEA)9@`]TX9_JD}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1" descr="({T]E5BEA)9@`]TX9_JD}8T"/>
                    <pic:cNvPicPr>
                      <a:picLocks noChangeAspect="1"/>
                    </pic:cNvPicPr>
                  </pic:nvPicPr>
                  <pic:blipFill>
                    <a:blip r:embed="rId44"/>
                    <a:stretch>
                      <a:fillRect/>
                    </a:stretch>
                  </pic:blipFill>
                  <pic:spPr>
                    <a:xfrm>
                      <a:off x="0" y="0"/>
                      <a:ext cx="2915285" cy="2118360"/>
                    </a:xfrm>
                    <a:prstGeom prst="rect">
                      <a:avLst/>
                    </a:prstGeom>
                    <a:noFill/>
                    <a:ln w="9525">
                      <a:noFill/>
                    </a:ln>
                  </pic:spPr>
                </pic:pic>
              </a:graphicData>
            </a:graphic>
          </wp:inline>
        </w:drawing>
      </w:r>
      <w:r>
        <w:rPr>
          <w:rFonts w:ascii="仿宋" w:eastAsia="仿宋" w:hAnsi="仿宋" w:cs="仿宋" w:hint="eastAsia"/>
          <w:kern w:val="0"/>
          <w:sz w:val="24"/>
        </w:rPr>
        <w:fldChar w:fldCharType="end"/>
      </w:r>
    </w:p>
    <w:p w:rsidR="00CF00E3" w:rsidRDefault="00CF00E3" w:rsidP="002525E8">
      <w:pPr>
        <w:numPr>
          <w:ilvl w:val="0"/>
          <w:numId w:val="19"/>
        </w:numPr>
        <w:spacing w:line="360" w:lineRule="auto"/>
        <w:jc w:val="left"/>
        <w:rPr>
          <w:rFonts w:ascii="仿宋" w:eastAsia="仿宋" w:hAnsi="仿宋" w:cs="仿宋"/>
          <w:kern w:val="0"/>
          <w:sz w:val="24"/>
        </w:rPr>
      </w:pPr>
      <w:r>
        <w:rPr>
          <w:rFonts w:ascii="仿宋" w:eastAsia="仿宋" w:hAnsi="仿宋" w:cs="仿宋" w:hint="eastAsia"/>
          <w:kern w:val="0"/>
          <w:sz w:val="24"/>
        </w:rPr>
        <w:t>利润结转的账务处理</w:t>
      </w:r>
    </w:p>
    <w:p w:rsidR="00CF00E3" w:rsidRDefault="00CF00E3" w:rsidP="00CF00E3">
      <w:pPr>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1.将收益类从借方转入本年利润的贷方。</w:t>
      </w:r>
    </w:p>
    <w:p w:rsidR="00CF00E3" w:rsidRDefault="00CF00E3" w:rsidP="00CF00E3">
      <w:pPr>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借：主营业务收入　　　   　　　</w:t>
      </w:r>
      <w:r>
        <w:rPr>
          <w:rFonts w:ascii="仿宋" w:eastAsia="仿宋" w:hAnsi="仿宋" w:cs="仿宋" w:hint="eastAsia"/>
          <w:bCs/>
          <w:kern w:val="0"/>
          <w:sz w:val="24"/>
        </w:rPr>
        <w:br/>
        <w:t xml:space="preserve">　  　其他业务收入　　　　　　　</w:t>
      </w:r>
      <w:r>
        <w:rPr>
          <w:rFonts w:ascii="仿宋" w:eastAsia="仿宋" w:hAnsi="仿宋" w:cs="仿宋" w:hint="eastAsia"/>
          <w:bCs/>
          <w:kern w:val="0"/>
          <w:sz w:val="24"/>
        </w:rPr>
        <w:br/>
        <w:t xml:space="preserve">　　  公允价值变动损益　　　　　</w:t>
      </w:r>
    </w:p>
    <w:p w:rsidR="00CF00E3" w:rsidRDefault="00CF00E3" w:rsidP="00CF00E3">
      <w:p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 xml:space="preserve">  投资收益　　　　　　　　　</w:t>
      </w:r>
      <w:r>
        <w:rPr>
          <w:rFonts w:ascii="仿宋" w:eastAsia="仿宋" w:hAnsi="仿宋" w:cs="仿宋" w:hint="eastAsia"/>
          <w:bCs/>
          <w:kern w:val="0"/>
          <w:sz w:val="24"/>
        </w:rPr>
        <w:br/>
      </w:r>
      <w:r>
        <w:rPr>
          <w:rFonts w:ascii="仿宋" w:eastAsia="仿宋" w:hAnsi="仿宋" w:cs="仿宋" w:hint="eastAsia"/>
          <w:bCs/>
          <w:kern w:val="0"/>
          <w:sz w:val="24"/>
        </w:rPr>
        <w:lastRenderedPageBreak/>
        <w:t xml:space="preserve">　　  营业外收入　　　　</w:t>
      </w:r>
    </w:p>
    <w:p w:rsidR="00CF00E3" w:rsidRDefault="00CF00E3" w:rsidP="00CF00E3">
      <w:p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 xml:space="preserve">  贷：本年利润</w:t>
      </w:r>
    </w:p>
    <w:p w:rsidR="00CF00E3" w:rsidRDefault="00CF00E3" w:rsidP="002525E8">
      <w:pPr>
        <w:numPr>
          <w:ilvl w:val="0"/>
          <w:numId w:val="20"/>
        </w:num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将费用损失类从贷方转到本年利润的借方。</w:t>
      </w:r>
    </w:p>
    <w:p w:rsidR="00CF00E3" w:rsidRDefault="00CF00E3" w:rsidP="00CF00E3">
      <w:pPr>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借：本年利润</w:t>
      </w:r>
    </w:p>
    <w:p w:rsidR="00CF00E3" w:rsidRDefault="00CF00E3" w:rsidP="00CF00E3">
      <w:pPr>
        <w:spacing w:line="360" w:lineRule="auto"/>
        <w:ind w:firstLineChars="150" w:firstLine="360"/>
        <w:rPr>
          <w:rFonts w:ascii="仿宋" w:eastAsia="仿宋" w:hAnsi="仿宋" w:cs="仿宋"/>
          <w:bCs/>
          <w:kern w:val="0"/>
          <w:sz w:val="24"/>
        </w:rPr>
      </w:pPr>
      <w:r>
        <w:rPr>
          <w:rFonts w:ascii="仿宋" w:eastAsia="仿宋" w:hAnsi="仿宋" w:cs="仿宋" w:hint="eastAsia"/>
          <w:bCs/>
          <w:kern w:val="0"/>
          <w:sz w:val="24"/>
        </w:rPr>
        <w:t xml:space="preserve">    贷：主营业务成本　　　　  </w:t>
      </w:r>
    </w:p>
    <w:p w:rsidR="00CF00E3" w:rsidRDefault="00CF00E3" w:rsidP="00CF00E3">
      <w:pPr>
        <w:spacing w:line="360" w:lineRule="auto"/>
        <w:ind w:firstLineChars="150" w:firstLine="360"/>
        <w:rPr>
          <w:rFonts w:ascii="仿宋" w:eastAsia="仿宋" w:hAnsi="仿宋" w:cs="仿宋"/>
          <w:bCs/>
          <w:kern w:val="0"/>
          <w:sz w:val="24"/>
        </w:rPr>
      </w:pPr>
      <w:r>
        <w:rPr>
          <w:rFonts w:ascii="仿宋" w:eastAsia="仿宋" w:hAnsi="仿宋" w:cs="仿宋" w:hint="eastAsia"/>
          <w:bCs/>
          <w:kern w:val="0"/>
          <w:sz w:val="24"/>
        </w:rPr>
        <w:t xml:space="preserve">　　    其他业务成本　　　　　　　</w:t>
      </w:r>
    </w:p>
    <w:p w:rsidR="00CF00E3" w:rsidRDefault="00CF00E3" w:rsidP="00CF00E3">
      <w:pPr>
        <w:spacing w:line="360" w:lineRule="auto"/>
        <w:ind w:firstLineChars="150" w:firstLine="360"/>
        <w:rPr>
          <w:rFonts w:ascii="仿宋" w:eastAsia="仿宋" w:hAnsi="仿宋" w:cs="仿宋"/>
          <w:bCs/>
          <w:kern w:val="0"/>
          <w:sz w:val="24"/>
        </w:rPr>
      </w:pPr>
      <w:r>
        <w:rPr>
          <w:rFonts w:ascii="仿宋" w:eastAsia="仿宋" w:hAnsi="仿宋" w:cs="仿宋" w:hint="eastAsia"/>
          <w:bCs/>
          <w:kern w:val="0"/>
          <w:sz w:val="24"/>
        </w:rPr>
        <w:t xml:space="preserve">　　    营业税金及附加　　　　　　</w:t>
      </w:r>
      <w:r>
        <w:rPr>
          <w:rFonts w:ascii="仿宋" w:eastAsia="仿宋" w:hAnsi="仿宋" w:cs="仿宋" w:hint="eastAsia"/>
          <w:bCs/>
          <w:kern w:val="0"/>
          <w:sz w:val="24"/>
        </w:rPr>
        <w:br/>
        <w:t xml:space="preserve">　　       销售费用　　　　　　　　　</w:t>
      </w:r>
      <w:r>
        <w:rPr>
          <w:rFonts w:ascii="仿宋" w:eastAsia="仿宋" w:hAnsi="仿宋" w:cs="仿宋" w:hint="eastAsia"/>
          <w:bCs/>
          <w:kern w:val="0"/>
          <w:sz w:val="24"/>
        </w:rPr>
        <w:br/>
        <w:t xml:space="preserve">　　       管理费用　　　　　　　　　</w:t>
      </w:r>
    </w:p>
    <w:p w:rsidR="00CF00E3" w:rsidRDefault="00CF00E3" w:rsidP="00CF00E3">
      <w:pPr>
        <w:spacing w:line="360" w:lineRule="auto"/>
        <w:ind w:firstLineChars="150" w:firstLine="360"/>
        <w:rPr>
          <w:rFonts w:ascii="仿宋" w:eastAsia="仿宋" w:hAnsi="仿宋" w:cs="仿宋"/>
          <w:bCs/>
          <w:kern w:val="0"/>
          <w:sz w:val="24"/>
        </w:rPr>
      </w:pPr>
      <w:r>
        <w:rPr>
          <w:rFonts w:ascii="仿宋" w:eastAsia="仿宋" w:hAnsi="仿宋" w:cs="仿宋" w:hint="eastAsia"/>
          <w:bCs/>
          <w:kern w:val="0"/>
          <w:sz w:val="24"/>
        </w:rPr>
        <w:t xml:space="preserve">　　    财务费用　　　　　　　　　</w:t>
      </w:r>
      <w:r>
        <w:rPr>
          <w:rFonts w:ascii="仿宋" w:eastAsia="仿宋" w:hAnsi="仿宋" w:cs="仿宋" w:hint="eastAsia"/>
          <w:bCs/>
          <w:kern w:val="0"/>
          <w:sz w:val="24"/>
        </w:rPr>
        <w:br/>
        <w:t xml:space="preserve">　　       资产减值损失　　　　　　　</w:t>
      </w:r>
      <w:r>
        <w:rPr>
          <w:rFonts w:ascii="仿宋" w:eastAsia="仿宋" w:hAnsi="仿宋" w:cs="仿宋" w:hint="eastAsia"/>
          <w:bCs/>
          <w:kern w:val="0"/>
          <w:sz w:val="24"/>
        </w:rPr>
        <w:br/>
        <w:t xml:space="preserve">　　       营业外支出　　　　　　　　</w:t>
      </w:r>
    </w:p>
    <w:p w:rsidR="00CF00E3" w:rsidRDefault="00CF00E3" w:rsidP="00CF00E3">
      <w:pPr>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所得税费用</w:t>
      </w:r>
    </w:p>
    <w:p w:rsidR="00CF00E3" w:rsidRDefault="00CF00E3" w:rsidP="00CF00E3">
      <w:pPr>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本年利润若为贷方余额，则为当期净利润，若为借方余额，则为净亏损。</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
          <w:kern w:val="0"/>
          <w:sz w:val="24"/>
        </w:rPr>
        <w:t xml:space="preserve">    </w:t>
      </w:r>
      <w:r>
        <w:rPr>
          <w:rFonts w:ascii="仿宋" w:eastAsia="仿宋" w:hAnsi="仿宋" w:cs="仿宋" w:hint="eastAsia"/>
          <w:bCs/>
          <w:kern w:val="0"/>
          <w:sz w:val="24"/>
        </w:rPr>
        <w:t xml:space="preserve"> 3.将本年利润余额转入利润分配</w:t>
      </w:r>
    </w:p>
    <w:p w:rsidR="00CF00E3" w:rsidRDefault="00CF00E3" w:rsidP="002525E8">
      <w:pPr>
        <w:widowControl/>
        <w:numPr>
          <w:ilvl w:val="0"/>
          <w:numId w:val="21"/>
        </w:num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 xml:space="preserve">盈利企业（本年利润贷方余额）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借：本年利润</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贷：利润分配--未分配利润</w:t>
      </w:r>
    </w:p>
    <w:p w:rsidR="00CF00E3" w:rsidRDefault="00CF00E3" w:rsidP="00CF00E3">
      <w:pPr>
        <w:widowControl/>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(2)亏损企业</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借：利润分配--未分配利润</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贷：本年利润</w:t>
      </w:r>
    </w:p>
    <w:p w:rsidR="00CF00E3" w:rsidRDefault="00CF00E3" w:rsidP="002525E8">
      <w:pPr>
        <w:widowControl/>
        <w:numPr>
          <w:ilvl w:val="0"/>
          <w:numId w:val="22"/>
        </w:num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利润分配</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1.利润分配的顺序</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利润分配是指企业根据国家有关规定和企业章程、投资者的决议等，对企业当年可供分配的利润所进行的分配。企业当年利润分配的顺序为：</w:t>
      </w:r>
    </w:p>
    <w:p w:rsidR="00CF00E3" w:rsidRDefault="00CF00E3" w:rsidP="002525E8">
      <w:pPr>
        <w:widowControl/>
        <w:numPr>
          <w:ilvl w:val="0"/>
          <w:numId w:val="23"/>
        </w:num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计算可供分配的利润。将本年净利润（或亏损）与年初未分配利润（或亏损）合并，计算出可供分配的利润。如果可供分配的利润为负数（即亏</w:t>
      </w:r>
      <w:r>
        <w:rPr>
          <w:rFonts w:ascii="仿宋" w:eastAsia="仿宋" w:hAnsi="仿宋" w:cs="仿宋" w:hint="eastAsia"/>
          <w:bCs/>
          <w:kern w:val="0"/>
          <w:sz w:val="24"/>
        </w:rPr>
        <w:lastRenderedPageBreak/>
        <w:t xml:space="preserve">损），则不能进行后续分配；如果可供分配的利润为正数（即本年累计盈利），则进行后续分配。 </w:t>
      </w:r>
    </w:p>
    <w:p w:rsidR="00CF00E3" w:rsidRDefault="00CF00E3" w:rsidP="00CF00E3">
      <w:pPr>
        <w:widowControl/>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可供分配的利润＝本年实现的净利润＋年初未分配利润（或减去年初未弥补的亏损）＋其他转入</w:t>
      </w:r>
      <w:r>
        <w:rPr>
          <w:rFonts w:ascii="仿宋" w:eastAsia="仿宋" w:hAnsi="仿宋" w:cs="仿宋" w:hint="eastAsia"/>
          <w:bCs/>
          <w:kern w:val="0"/>
          <w:sz w:val="24"/>
        </w:rPr>
        <w:br/>
        <w:t xml:space="preserve">　　（2）计提法定盈余公积金。按抵减年初累计亏损后的本年净利润计提法定盈余公积金。提取盈余公积金的基数，不是可供分配的利润，也不一定是本年的税后利润。只有不存在年初累计亏损时，才能按本年税后利润计算应提取数。</w:t>
      </w:r>
    </w:p>
    <w:p w:rsidR="00CF00E3" w:rsidRDefault="00CF00E3" w:rsidP="00CF00E3">
      <w:pPr>
        <w:widowControl/>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公司制企业，按当年净利润10%提取，非公司制可以超过10%，法定盈余公积累计额已达注册资本50%时可以不再提取。</w:t>
      </w:r>
    </w:p>
    <w:p w:rsidR="00CF00E3" w:rsidRDefault="00CF00E3" w:rsidP="002525E8">
      <w:pPr>
        <w:widowControl/>
        <w:numPr>
          <w:ilvl w:val="0"/>
          <w:numId w:val="24"/>
        </w:num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 xml:space="preserve">计提任意盈余公积金。 </w:t>
      </w:r>
      <w:r>
        <w:rPr>
          <w:rFonts w:ascii="仿宋" w:eastAsia="仿宋" w:hAnsi="仿宋" w:cs="仿宋" w:hint="eastAsia"/>
          <w:bCs/>
          <w:kern w:val="0"/>
          <w:sz w:val="24"/>
        </w:rPr>
        <w:br/>
        <w:t xml:space="preserve">　　（4）向股东（</w:t>
      </w:r>
      <w:hyperlink r:id="rId45" w:tgtFrame="http://bbs.chinaacc.com/forum-3-7/_blank" w:history="1">
        <w:r>
          <w:rPr>
            <w:rFonts w:ascii="仿宋" w:eastAsia="仿宋" w:hAnsi="仿宋" w:cs="仿宋" w:hint="eastAsia"/>
            <w:bCs/>
            <w:kern w:val="0"/>
            <w:sz w:val="24"/>
          </w:rPr>
          <w:t>投资</w:t>
        </w:r>
      </w:hyperlink>
      <w:r>
        <w:rPr>
          <w:rFonts w:ascii="仿宋" w:eastAsia="仿宋" w:hAnsi="仿宋" w:cs="仿宋" w:hint="eastAsia"/>
          <w:bCs/>
          <w:kern w:val="0"/>
          <w:sz w:val="24"/>
        </w:rPr>
        <w:t>者）支付股利（分配利润）。</w:t>
      </w:r>
    </w:p>
    <w:p w:rsidR="00CF00E3" w:rsidRDefault="00CF00E3" w:rsidP="00CF00E3">
      <w:pPr>
        <w:widowControl/>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2.利润分配的账务处理</w:t>
      </w:r>
    </w:p>
    <w:p w:rsidR="00CF00E3" w:rsidRDefault="00CF00E3" w:rsidP="00CF00E3">
      <w:pPr>
        <w:widowControl/>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 xml:space="preserve">  企业应该设置“利润分配”科目，本科目核算企业利润的分配（或亏损的弥补）和历年分配（或弥补）后的余额，本科目应当分别设置“提取法定盈余公积”、“提取任意盈余公积”、“应付现金股利”、“盈余公积补亏”和“未分配利润”等明细科目进行核算。</w:t>
      </w:r>
    </w:p>
    <w:p w:rsidR="00CF00E3" w:rsidRDefault="00CF00E3" w:rsidP="002525E8">
      <w:pPr>
        <w:widowControl/>
        <w:numPr>
          <w:ilvl w:val="0"/>
          <w:numId w:val="25"/>
        </w:numPr>
        <w:spacing w:line="360" w:lineRule="auto"/>
        <w:ind w:firstLineChars="200" w:firstLine="480"/>
        <w:jc w:val="left"/>
        <w:rPr>
          <w:rFonts w:ascii="仿宋" w:eastAsia="仿宋" w:hAnsi="仿宋" w:cs="仿宋"/>
          <w:bCs/>
          <w:kern w:val="0"/>
          <w:sz w:val="24"/>
        </w:rPr>
      </w:pPr>
      <w:r>
        <w:rPr>
          <w:rFonts w:ascii="仿宋" w:eastAsia="仿宋" w:hAnsi="仿宋" w:cs="仿宋" w:hint="eastAsia"/>
          <w:bCs/>
          <w:kern w:val="0"/>
          <w:sz w:val="24"/>
        </w:rPr>
        <w:t>弥补亏损</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企业用当年实现利润弥补以前年度亏损，不需要单独进行账务处理，“利润分配—未分配利润”借贷方自动抵减即可完成。</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如果以盈余公积补亏时，会计分录如下：</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借：盈余公积</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贷：利润分配—盈余公积补亏</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将利润分配—盈余公积补亏转入利润分配—未分配利润。</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借：利润分配—盈余公积补亏</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贷：利润分配—未分配利润</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（2）提取公积金的核算</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按规定从净利润中提取公积金，包括法定盈余公积和任意盈余公积。</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借：利润分配—提取法定盈余公积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lastRenderedPageBreak/>
        <w:t xml:space="preserve">                     —提取任意盈余公积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贷：盈余公积—法定盈余公积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—任意盈余公积</w:t>
      </w:r>
    </w:p>
    <w:p w:rsidR="00CF00E3" w:rsidRDefault="00CF00E3" w:rsidP="00CF00E3">
      <w:pPr>
        <w:widowControl/>
        <w:spacing w:line="360" w:lineRule="auto"/>
        <w:jc w:val="left"/>
        <w:rPr>
          <w:rFonts w:ascii="仿宋" w:eastAsia="仿宋" w:hAnsi="仿宋" w:cs="仿宋"/>
          <w:bCs/>
          <w:kern w:val="0"/>
          <w:sz w:val="24"/>
        </w:rPr>
      </w:pP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将利润分配—提取盈余公积转入利润分配—未分配利润。</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借：利润分配—未分配利润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贷：利润分配—提取法定盈余公积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—提取任意盈余公积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
          <w:kern w:val="0"/>
          <w:sz w:val="24"/>
        </w:rPr>
        <w:t xml:space="preserve">   </w:t>
      </w:r>
      <w:r>
        <w:rPr>
          <w:rFonts w:ascii="仿宋" w:eastAsia="仿宋" w:hAnsi="仿宋" w:cs="仿宋" w:hint="eastAsia"/>
          <w:bCs/>
          <w:kern w:val="0"/>
          <w:sz w:val="24"/>
        </w:rPr>
        <w:t xml:space="preserve"> （3） 应付股利的核算</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应付股利是根据股东大会或类似权利机构批准的年度利润分配方案，分配给投资者的股利或利润，包括支付给优先股股东和普通股股东股利。股利的分配形式有：现金股利、股票股利（或转赠资本）。</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借：利润分配—应付现金股利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—转作股本的股利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贷：应付股利—应付现金股利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实收资本（或股本）    </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将利润分配—应付现金股利等转入利润分配—未分配利润。</w:t>
      </w:r>
      <w:r>
        <w:rPr>
          <w:rFonts w:ascii="仿宋" w:eastAsia="仿宋" w:hAnsi="仿宋" w:cs="仿宋" w:hint="eastAsia"/>
          <w:bCs/>
          <w:kern w:val="0"/>
          <w:sz w:val="24"/>
        </w:rPr>
        <w:tab/>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借：利润分配—未分配利润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贷：利润分配—应付现金股利　 </w:t>
      </w:r>
    </w:p>
    <w:p w:rsidR="00CF00E3" w:rsidRDefault="00CF00E3" w:rsidP="00CF00E3">
      <w:pPr>
        <w:widowControl/>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—转作股本的股利 </w:t>
      </w:r>
    </w:p>
    <w:p w:rsidR="00CF00E3" w:rsidRDefault="00CF00E3" w:rsidP="002525E8">
      <w:pPr>
        <w:widowControl/>
        <w:numPr>
          <w:ilvl w:val="0"/>
          <w:numId w:val="26"/>
        </w:numPr>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未分配利润</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未分配利润是企业留待以后年度进行分配的结存利润，它的含义：</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一是留待以后年度处理的利润；</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二是未指定特定用途的利润。 </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未分配利润＝期初未分配利润＋本期净利润－本期已分配的利润+其他转入 </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区分可供分配利润</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可供分配利润＝年初未分配利润＋当年实现的净利润</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＋其他转入（即盈余公积补亏）</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lastRenderedPageBreak/>
        <w:t xml:space="preserve">     未分配利润的核算通过 “ 利润分配——未分配利润 ” 核算，年终结转全年实现的净利润及当年已分配的利润。结转后，未分配利润有贷方余额为累积未分配利润，借方余额为累积未弥补亏损。</w:t>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ab/>
      </w:r>
    </w:p>
    <w:p w:rsidR="00CF00E3" w:rsidRDefault="00CF00E3" w:rsidP="00CF00E3">
      <w:pPr>
        <w:widowControl/>
        <w:jc w:val="center"/>
        <w:rPr>
          <w:rFonts w:ascii="仿宋" w:eastAsia="仿宋" w:hAnsi="仿宋" w:cs="仿宋"/>
          <w:kern w:val="0"/>
          <w:sz w:val="24"/>
          <w:lang w:bidi="ar"/>
        </w:rPr>
      </w:pPr>
      <w:r>
        <w:rPr>
          <w:rFonts w:ascii="仿宋" w:eastAsia="仿宋" w:hAnsi="仿宋" w:cs="仿宋" w:hint="eastAsia"/>
          <w:kern w:val="0"/>
          <w:sz w:val="24"/>
          <w:lang w:bidi="ar"/>
        </w:rPr>
        <w:fldChar w:fldCharType="begin"/>
      </w:r>
      <w:r>
        <w:rPr>
          <w:rFonts w:ascii="仿宋" w:eastAsia="仿宋" w:hAnsi="仿宋" w:cs="仿宋" w:hint="eastAsia"/>
          <w:kern w:val="0"/>
          <w:sz w:val="24"/>
          <w:lang w:bidi="ar"/>
        </w:rPr>
        <w:instrText xml:space="preserve">INCLUDEPICTURE \d "C:\\Users\\lenovo\\AppData\\Roaming\\Tencent\\Users\\491425325\\QQ\\WinTemp\\RichOle\\24@3%D0(A}$OJPI`VU5~ST8.png" \* MERGEFORMATINET </w:instrText>
      </w:r>
      <w:r>
        <w:rPr>
          <w:rFonts w:ascii="仿宋" w:eastAsia="仿宋" w:hAnsi="仿宋" w:cs="仿宋" w:hint="eastAsia"/>
          <w:kern w:val="0"/>
          <w:sz w:val="24"/>
          <w:lang w:bidi="ar"/>
        </w:rPr>
        <w:fldChar w:fldCharType="separate"/>
      </w:r>
      <w:r>
        <w:rPr>
          <w:rFonts w:ascii="仿宋" w:eastAsia="仿宋" w:hAnsi="仿宋" w:cs="仿宋" w:hint="eastAsia"/>
          <w:noProof/>
          <w:kern w:val="0"/>
          <w:sz w:val="24"/>
        </w:rPr>
        <w:drawing>
          <wp:inline distT="0" distB="0" distL="114300" distR="114300" wp14:anchorId="2F8434D3" wp14:editId="7DEB52AC">
            <wp:extent cx="5344160" cy="3199130"/>
            <wp:effectExtent l="0" t="0" r="5080" b="1270"/>
            <wp:docPr id="136"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2" descr="IMG_256"/>
                    <pic:cNvPicPr>
                      <a:picLocks noChangeAspect="1"/>
                    </pic:cNvPicPr>
                  </pic:nvPicPr>
                  <pic:blipFill>
                    <a:blip r:embed="rId46"/>
                    <a:stretch>
                      <a:fillRect/>
                    </a:stretch>
                  </pic:blipFill>
                  <pic:spPr>
                    <a:xfrm>
                      <a:off x="0" y="0"/>
                      <a:ext cx="5344160" cy="3199130"/>
                    </a:xfrm>
                    <a:prstGeom prst="rect">
                      <a:avLst/>
                    </a:prstGeom>
                    <a:noFill/>
                    <a:ln w="9525">
                      <a:noFill/>
                    </a:ln>
                  </pic:spPr>
                </pic:pic>
              </a:graphicData>
            </a:graphic>
          </wp:inline>
        </w:drawing>
      </w:r>
      <w:r>
        <w:rPr>
          <w:rFonts w:ascii="仿宋" w:eastAsia="仿宋" w:hAnsi="仿宋" w:cs="仿宋" w:hint="eastAsia"/>
          <w:kern w:val="0"/>
          <w:sz w:val="24"/>
          <w:lang w:bidi="ar"/>
        </w:rPr>
        <w:fldChar w:fldCharType="end"/>
      </w:r>
    </w:p>
    <w:p w:rsidR="00CF00E3" w:rsidRDefault="00CF00E3" w:rsidP="00CF00E3">
      <w:pPr>
        <w:widowControl/>
        <w:tabs>
          <w:tab w:val="left" w:pos="7033"/>
        </w:tabs>
        <w:spacing w:line="360" w:lineRule="auto"/>
        <w:jc w:val="left"/>
        <w:rPr>
          <w:rFonts w:ascii="仿宋" w:eastAsia="仿宋" w:hAnsi="仿宋" w:cs="仿宋"/>
          <w:bCs/>
          <w:kern w:val="0"/>
          <w:sz w:val="24"/>
        </w:rPr>
      </w:pPr>
      <w:r>
        <w:rPr>
          <w:rFonts w:ascii="仿宋" w:eastAsia="仿宋" w:hAnsi="仿宋" w:cs="仿宋" w:hint="eastAsia"/>
          <w:bCs/>
          <w:kern w:val="0"/>
          <w:sz w:val="24"/>
        </w:rPr>
        <w:t xml:space="preserve">    “利润分配—未分配利润”科目如出现借方余额，则表示累积未弥补的亏损数额。</w:t>
      </w:r>
    </w:p>
    <w:p w:rsidR="00CF00E3" w:rsidRDefault="00CF00E3" w:rsidP="00CF00E3">
      <w:pPr>
        <w:spacing w:line="360" w:lineRule="auto"/>
        <w:rPr>
          <w:rFonts w:ascii="宋体" w:hAnsi="宋体"/>
          <w:b/>
          <w:sz w:val="28"/>
          <w:szCs w:val="28"/>
        </w:rPr>
      </w:pPr>
      <w:r>
        <w:rPr>
          <w:rFonts w:ascii="仿宋" w:eastAsia="仿宋" w:hAnsi="仿宋" w:cs="仿宋" w:hint="eastAsia"/>
          <w:bCs/>
          <w:kern w:val="0"/>
          <w:sz w:val="24"/>
        </w:rPr>
        <w:t>对于未弥补亏损可以用以后年度实现的税前利润进行弥补，但弥补期限不得超过5年，超过5年以后可以用税后利润弥补，也可以用盈余公积补亏。</w:t>
      </w:r>
    </w:p>
    <w:p w:rsidR="00CF00E3" w:rsidRDefault="00CF00E3" w:rsidP="00CF00E3">
      <w:pPr>
        <w:spacing w:line="360" w:lineRule="auto"/>
        <w:rPr>
          <w:rFonts w:ascii="宋体" w:hAnsi="宋体"/>
          <w:b/>
          <w:sz w:val="28"/>
          <w:szCs w:val="28"/>
        </w:rPr>
      </w:pPr>
      <w:r>
        <w:rPr>
          <w:rFonts w:ascii="宋体" w:hAnsi="宋体" w:hint="eastAsia"/>
          <w:b/>
          <w:sz w:val="28"/>
          <w:szCs w:val="28"/>
        </w:rPr>
        <w:t>【操练】</w:t>
      </w:r>
    </w:p>
    <w:p w:rsidR="00CF00E3" w:rsidRDefault="00CF00E3" w:rsidP="00CF00E3">
      <w:pPr>
        <w:rPr>
          <w:rFonts w:ascii="楷体_GB2312" w:eastAsia="楷体_GB2312" w:hAnsi="宋体"/>
          <w:sz w:val="24"/>
        </w:rPr>
      </w:pPr>
      <w:r>
        <w:rPr>
          <w:rFonts w:ascii="楷体_GB2312" w:eastAsia="楷体_GB2312" w:hAnsi="宋体" w:hint="eastAsia"/>
          <w:sz w:val="24"/>
        </w:rPr>
        <w:t>情境1 ：根据</w:t>
      </w:r>
      <w:r w:rsidR="002525E8">
        <w:rPr>
          <w:rFonts w:ascii="楷体_GB2312" w:eastAsia="楷体_GB2312" w:hAnsi="宋体" w:hint="eastAsia"/>
          <w:sz w:val="24"/>
        </w:rPr>
        <w:t>星辉</w:t>
      </w:r>
      <w:r>
        <w:rPr>
          <w:rFonts w:ascii="楷体_GB2312" w:eastAsia="楷体_GB2312" w:hAnsi="宋体" w:hint="eastAsia"/>
          <w:sz w:val="24"/>
        </w:rPr>
        <w:t>公司当年实现的利润进行分配</w:t>
      </w:r>
    </w:p>
    <w:p w:rsidR="00CF00E3" w:rsidRDefault="002525E8" w:rsidP="00CF00E3">
      <w:pPr>
        <w:spacing w:line="360" w:lineRule="auto"/>
        <w:rPr>
          <w:rFonts w:ascii="仿宋" w:eastAsia="仿宋" w:hAnsi="仿宋" w:cs="仿宋"/>
          <w:kern w:val="0"/>
          <w:sz w:val="24"/>
        </w:rPr>
      </w:pPr>
      <w:r>
        <w:rPr>
          <w:rFonts w:ascii="仿宋" w:eastAsia="仿宋" w:hAnsi="仿宋" w:cs="仿宋" w:hint="eastAsia"/>
          <w:kern w:val="0"/>
          <w:sz w:val="24"/>
        </w:rPr>
        <w:t>星辉</w:t>
      </w:r>
      <w:r w:rsidR="00CF00E3">
        <w:rPr>
          <w:rFonts w:ascii="仿宋" w:eastAsia="仿宋" w:hAnsi="仿宋" w:cs="仿宋" w:hint="eastAsia"/>
          <w:kern w:val="0"/>
          <w:sz w:val="24"/>
        </w:rPr>
        <w:t>公司年初未分配利润为0，本年提取法定盈余公积90 000元，宣告发放现金股利200 000元。假定不考虑其他因素，针对以上分配事项应该如何做处理？</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（1）提取盈余公积</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 xml:space="preserve">     借：利润分配--提取法定盈余公积     90 000</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 xml:space="preserve">       贷：盈余公积--法定盈余公积       90 000</w:t>
      </w:r>
    </w:p>
    <w:p w:rsidR="00CF00E3" w:rsidRDefault="00CF00E3" w:rsidP="002525E8">
      <w:pPr>
        <w:numPr>
          <w:ilvl w:val="0"/>
          <w:numId w:val="27"/>
        </w:numPr>
        <w:spacing w:line="360" w:lineRule="auto"/>
        <w:rPr>
          <w:rFonts w:ascii="仿宋" w:eastAsia="仿宋" w:hAnsi="仿宋" w:cs="仿宋"/>
          <w:kern w:val="0"/>
          <w:sz w:val="24"/>
        </w:rPr>
      </w:pPr>
      <w:r>
        <w:rPr>
          <w:rFonts w:ascii="仿宋" w:eastAsia="仿宋" w:hAnsi="仿宋" w:cs="仿宋" w:hint="eastAsia"/>
          <w:kern w:val="0"/>
          <w:sz w:val="24"/>
        </w:rPr>
        <w:t>宣告发放现金股利</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 xml:space="preserve">     借：利润分配--应付现金股利        200 000</w:t>
      </w:r>
    </w:p>
    <w:p w:rsidR="00CF00E3" w:rsidRDefault="00CF00E3" w:rsidP="00CF00E3">
      <w:pPr>
        <w:spacing w:line="360" w:lineRule="auto"/>
        <w:rPr>
          <w:rFonts w:ascii="仿宋" w:eastAsia="仿宋" w:hAnsi="仿宋" w:cs="仿宋"/>
          <w:kern w:val="0"/>
          <w:sz w:val="24"/>
        </w:rPr>
      </w:pPr>
      <w:r>
        <w:rPr>
          <w:rFonts w:ascii="仿宋" w:eastAsia="仿宋" w:hAnsi="仿宋" w:cs="仿宋" w:hint="eastAsia"/>
          <w:kern w:val="0"/>
          <w:sz w:val="24"/>
        </w:rPr>
        <w:t xml:space="preserve">        贷：应付股利        200 000</w:t>
      </w:r>
    </w:p>
    <w:p w:rsidR="00CF00E3" w:rsidRDefault="00CF00E3" w:rsidP="00CF00E3">
      <w:pPr>
        <w:rPr>
          <w:rFonts w:ascii="楷体_GB2312" w:eastAsia="楷体_GB2312" w:hAnsi="宋体"/>
          <w:sz w:val="24"/>
        </w:rPr>
      </w:pPr>
    </w:p>
    <w:p w:rsidR="00CF00E3" w:rsidRDefault="00CF00E3" w:rsidP="00CF00E3">
      <w:pPr>
        <w:spacing w:line="360" w:lineRule="auto"/>
        <w:rPr>
          <w:rFonts w:ascii="宋体" w:hAnsi="宋体"/>
          <w:b/>
          <w:sz w:val="28"/>
          <w:szCs w:val="28"/>
        </w:rPr>
      </w:pPr>
      <w:r>
        <w:rPr>
          <w:rFonts w:ascii="宋体" w:hAnsi="宋体" w:hint="eastAsia"/>
          <w:b/>
          <w:sz w:val="28"/>
          <w:szCs w:val="28"/>
        </w:rPr>
        <w:t>【深化】</w:t>
      </w:r>
    </w:p>
    <w:p w:rsidR="00CF00E3" w:rsidRDefault="00CF00E3" w:rsidP="00CF00E3">
      <w:pPr>
        <w:rPr>
          <w:rFonts w:ascii="楷体_GB2312" w:eastAsia="楷体_GB2312" w:hAnsi="宋体"/>
          <w:sz w:val="24"/>
        </w:rPr>
      </w:pPr>
      <w:r>
        <w:rPr>
          <w:rFonts w:ascii="楷体_GB2312" w:eastAsia="楷体_GB2312" w:hAnsi="宋体" w:hint="eastAsia"/>
          <w:sz w:val="24"/>
        </w:rPr>
        <w:t>情境2：根据</w:t>
      </w:r>
      <w:r w:rsidR="002525E8">
        <w:rPr>
          <w:rFonts w:ascii="楷体_GB2312" w:eastAsia="楷体_GB2312" w:hAnsi="宋体" w:hint="eastAsia"/>
          <w:sz w:val="24"/>
        </w:rPr>
        <w:t>星辉</w:t>
      </w:r>
      <w:r>
        <w:rPr>
          <w:rFonts w:ascii="楷体_GB2312" w:eastAsia="楷体_GB2312" w:hAnsi="宋体" w:hint="eastAsia"/>
          <w:sz w:val="24"/>
        </w:rPr>
        <w:t>公司近年实现的利润（亏损）情况进行处理。</w:t>
      </w:r>
    </w:p>
    <w:p w:rsidR="00CF00E3" w:rsidRDefault="002525E8" w:rsidP="00CF00E3">
      <w:pPr>
        <w:rPr>
          <w:rFonts w:ascii="楷体_GB2312" w:eastAsia="楷体_GB2312" w:hAnsi="宋体"/>
          <w:sz w:val="24"/>
        </w:rPr>
      </w:pPr>
      <w:r>
        <w:rPr>
          <w:rFonts w:ascii="楷体_GB2312" w:eastAsia="楷体_GB2312" w:hAnsi="宋体" w:hint="eastAsia"/>
          <w:sz w:val="24"/>
        </w:rPr>
        <w:t>星辉</w:t>
      </w:r>
      <w:r w:rsidR="00CF00E3">
        <w:rPr>
          <w:rFonts w:ascii="楷体_GB2312" w:eastAsia="楷体_GB2312" w:hAnsi="宋体" w:hint="eastAsia"/>
          <w:sz w:val="24"/>
        </w:rPr>
        <w:t>公司2012年实现税前利润100万，所得税率25%，资产与负债的账面价值与计税基础相等，会计利润假设与应纳税所得额一致，2013年亏损50万，2014年盈利1000万。</w:t>
      </w:r>
    </w:p>
    <w:p w:rsidR="00CF00E3" w:rsidRDefault="00CF00E3" w:rsidP="00CF00E3">
      <w:pPr>
        <w:rPr>
          <w:rFonts w:ascii="楷体_GB2312" w:eastAsia="楷体_GB2312" w:hAnsi="宋体"/>
          <w:sz w:val="24"/>
        </w:rPr>
      </w:pPr>
      <w:r>
        <w:rPr>
          <w:rFonts w:ascii="楷体_GB2312" w:eastAsia="楷体_GB2312" w:hAnsi="宋体" w:hint="eastAsia"/>
          <w:sz w:val="24"/>
        </w:rPr>
        <w:t xml:space="preserve">    企业每年按10%计提法定盈余12年宣告分派20万股利，14年宣告分派5万股利。</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思考：企业在2012至2014年每年的利润分配顺序。</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2012年，上交25万所得税；</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2013年，不进行分配；</w:t>
      </w:r>
    </w:p>
    <w:p w:rsidR="00CF00E3" w:rsidRDefault="00CF00E3" w:rsidP="00CF00E3">
      <w:pPr>
        <w:ind w:firstLineChars="200" w:firstLine="480"/>
        <w:rPr>
          <w:rFonts w:ascii="楷体_GB2312" w:eastAsia="楷体_GB2312" w:hAnsi="宋体"/>
          <w:sz w:val="24"/>
        </w:rPr>
      </w:pPr>
      <w:r>
        <w:rPr>
          <w:rFonts w:ascii="楷体_GB2312" w:eastAsia="楷体_GB2312" w:hAnsi="宋体" w:hint="eastAsia"/>
          <w:sz w:val="24"/>
        </w:rPr>
        <w:t>2014年，先弥补2013年亏损，在进行分配。</w:t>
      </w:r>
    </w:p>
    <w:p w:rsidR="00CF00E3" w:rsidRDefault="00CF00E3" w:rsidP="00CF00E3">
      <w:pPr>
        <w:spacing w:line="360" w:lineRule="auto"/>
        <w:rPr>
          <w:rFonts w:ascii="宋体" w:hAnsi="宋体"/>
          <w:b/>
          <w:sz w:val="28"/>
          <w:szCs w:val="28"/>
        </w:rPr>
      </w:pPr>
      <w:r>
        <w:rPr>
          <w:rFonts w:ascii="宋体" w:hAnsi="宋体" w:hint="eastAsia"/>
          <w:b/>
          <w:sz w:val="28"/>
          <w:szCs w:val="28"/>
        </w:rPr>
        <w:t>【归纳】</w:t>
      </w:r>
    </w:p>
    <w:p w:rsidR="00CF00E3" w:rsidRDefault="00CF00E3" w:rsidP="00CF00E3">
      <w:pPr>
        <w:ind w:left="1080" w:hangingChars="450" w:hanging="1080"/>
        <w:rPr>
          <w:rFonts w:ascii="楷体_GB2312" w:eastAsia="楷体_GB2312" w:hAnsi="宋体"/>
          <w:sz w:val="24"/>
        </w:rPr>
      </w:pPr>
      <w:r>
        <w:rPr>
          <w:rFonts w:ascii="楷体_GB2312" w:eastAsia="楷体_GB2312" w:hAnsi="宋体" w:hint="eastAsia"/>
          <w:sz w:val="24"/>
        </w:rPr>
        <w:t>知识点：</w:t>
      </w:r>
    </w:p>
    <w:p w:rsidR="00CF00E3" w:rsidRDefault="00CF00E3" w:rsidP="00CF00E3">
      <w:pPr>
        <w:rPr>
          <w:rFonts w:ascii="楷体_GB2312" w:eastAsia="楷体_GB2312" w:hAnsi="宋体"/>
          <w:sz w:val="24"/>
        </w:rPr>
      </w:pPr>
      <w:r>
        <w:rPr>
          <w:rFonts w:ascii="楷体_GB2312" w:eastAsia="楷体_GB2312" w:hAnsi="宋体" w:hint="eastAsia"/>
          <w:sz w:val="24"/>
        </w:rPr>
        <w:t>1.掌握损益结转、本年利润结转的账务处理方法；</w:t>
      </w:r>
    </w:p>
    <w:p w:rsidR="00CF00E3" w:rsidRDefault="00CF00E3" w:rsidP="00CF00E3">
      <w:pPr>
        <w:rPr>
          <w:rFonts w:ascii="楷体_GB2312" w:eastAsia="楷体_GB2312" w:hAnsi="宋体"/>
          <w:sz w:val="24"/>
        </w:rPr>
      </w:pPr>
      <w:r>
        <w:rPr>
          <w:rFonts w:ascii="楷体_GB2312" w:eastAsia="楷体_GB2312" w:hAnsi="宋体" w:hint="eastAsia"/>
          <w:sz w:val="24"/>
        </w:rPr>
        <w:t>2.掌握利润分配的顺序</w:t>
      </w:r>
    </w:p>
    <w:p w:rsidR="00CF00E3" w:rsidRDefault="00CF00E3" w:rsidP="00CF00E3">
      <w:pPr>
        <w:rPr>
          <w:rFonts w:ascii="楷体_GB2312" w:eastAsia="楷体_GB2312" w:hAnsi="宋体"/>
          <w:sz w:val="24"/>
        </w:rPr>
      </w:pPr>
    </w:p>
    <w:p w:rsidR="00CF00E3" w:rsidRDefault="00CF00E3" w:rsidP="00CF00E3">
      <w:pPr>
        <w:rPr>
          <w:rFonts w:ascii="楷体_GB2312" w:eastAsia="楷体_GB2312" w:hAnsi="宋体"/>
          <w:sz w:val="24"/>
        </w:rPr>
      </w:pPr>
      <w:r>
        <w:rPr>
          <w:rFonts w:ascii="楷体_GB2312" w:eastAsia="楷体_GB2312" w:hAnsi="宋体" w:hint="eastAsia"/>
          <w:sz w:val="24"/>
        </w:rPr>
        <w:t>技能点</w:t>
      </w:r>
    </w:p>
    <w:p w:rsidR="00CF00E3" w:rsidRDefault="00CF00E3" w:rsidP="00CF00E3">
      <w:pPr>
        <w:rPr>
          <w:rFonts w:ascii="楷体_GB2312" w:eastAsia="楷体_GB2312" w:hAnsi="宋体"/>
          <w:sz w:val="24"/>
        </w:rPr>
      </w:pPr>
      <w:r>
        <w:rPr>
          <w:rFonts w:ascii="楷体_GB2312" w:eastAsia="楷体_GB2312" w:hAnsi="宋体" w:hint="eastAsia"/>
          <w:sz w:val="24"/>
        </w:rPr>
        <w:t>1.能准确编制损益结转、本年利润结转业务的记账凭证，并据以登记有关明细账</w:t>
      </w:r>
    </w:p>
    <w:p w:rsidR="00CF00E3" w:rsidRDefault="00CF00E3" w:rsidP="00CF00E3">
      <w:pPr>
        <w:rPr>
          <w:rFonts w:ascii="楷体_GB2312" w:eastAsia="楷体_GB2312" w:hAnsi="宋体"/>
          <w:sz w:val="24"/>
        </w:rPr>
      </w:pPr>
      <w:r>
        <w:rPr>
          <w:rFonts w:ascii="楷体_GB2312" w:eastAsia="楷体_GB2312" w:hAnsi="宋体" w:hint="eastAsia"/>
          <w:sz w:val="24"/>
        </w:rPr>
        <w:t>2.能够处理各种利润分配事项</w:t>
      </w:r>
    </w:p>
    <w:p w:rsidR="00CF00E3" w:rsidRDefault="00CF00E3" w:rsidP="00CF00E3">
      <w:pPr>
        <w:ind w:left="1080" w:hangingChars="450" w:hanging="1080"/>
        <w:rPr>
          <w:rFonts w:ascii="楷体_GB2312" w:eastAsia="楷体_GB2312" w:hAnsi="宋体"/>
          <w:sz w:val="24"/>
        </w:rPr>
      </w:pPr>
    </w:p>
    <w:p w:rsidR="00CF00E3" w:rsidRDefault="00CF00E3" w:rsidP="00CF00E3">
      <w:pPr>
        <w:spacing w:line="360" w:lineRule="auto"/>
        <w:rPr>
          <w:rFonts w:ascii="楷体_GB2312" w:eastAsia="楷体_GB2312" w:hAnsi="宋体"/>
          <w:sz w:val="24"/>
        </w:rPr>
      </w:pPr>
      <w:r>
        <w:rPr>
          <w:rFonts w:ascii="宋体" w:hAnsi="宋体" w:hint="eastAsia"/>
          <w:b/>
          <w:sz w:val="24"/>
        </w:rPr>
        <w:t>【布置作业】</w:t>
      </w:r>
    </w:p>
    <w:p w:rsidR="00CF00E3" w:rsidRDefault="00CF00E3" w:rsidP="00CF00E3">
      <w:pPr>
        <w:rPr>
          <w:rFonts w:ascii="方正书宋简体" w:eastAsia="方正书宋简体"/>
          <w:sz w:val="52"/>
          <w:szCs w:val="52"/>
        </w:rPr>
      </w:pPr>
    </w:p>
    <w:p w:rsidR="00CF00E3" w:rsidRDefault="00CF00E3" w:rsidP="00CF00E3">
      <w:pPr>
        <w:pStyle w:val="2"/>
        <w:jc w:val="center"/>
        <w:rPr>
          <w:b w:val="0"/>
          <w:bCs/>
        </w:rPr>
      </w:pPr>
    </w:p>
    <w:p w:rsidR="00CF00E3" w:rsidRDefault="00CF00E3" w:rsidP="00CF00E3">
      <w:pPr>
        <w:pStyle w:val="2"/>
        <w:jc w:val="center"/>
        <w:rPr>
          <w:b w:val="0"/>
          <w:bCs/>
        </w:rPr>
      </w:pPr>
    </w:p>
    <w:p w:rsidR="00CF00E3" w:rsidRDefault="00CF00E3" w:rsidP="00CF00E3"/>
    <w:p w:rsidR="00CF00E3" w:rsidRDefault="00CF00E3" w:rsidP="00CF00E3">
      <w:pPr>
        <w:pStyle w:val="2"/>
        <w:jc w:val="center"/>
        <w:rPr>
          <w:b w:val="0"/>
          <w:bCs/>
        </w:rPr>
      </w:pPr>
    </w:p>
    <w:p w:rsidR="00CF00E3" w:rsidRDefault="00CF00E3" w:rsidP="00CF00E3">
      <w:pPr>
        <w:pStyle w:val="2"/>
        <w:jc w:val="center"/>
        <w:rPr>
          <w:b w:val="0"/>
          <w:bCs/>
        </w:rPr>
      </w:pPr>
    </w:p>
    <w:p w:rsidR="00CF00E3" w:rsidRDefault="00CF00E3" w:rsidP="00CF00E3">
      <w:pPr>
        <w:pStyle w:val="2"/>
        <w:jc w:val="center"/>
        <w:rPr>
          <w:b w:val="0"/>
          <w:bCs/>
        </w:rPr>
      </w:pPr>
    </w:p>
    <w:p w:rsidR="00CF00E3" w:rsidRDefault="00CF00E3" w:rsidP="00CF00E3">
      <w:pPr>
        <w:rPr>
          <w:bCs/>
        </w:rPr>
      </w:pPr>
    </w:p>
    <w:p w:rsidR="00CF00E3" w:rsidRDefault="00CF00E3" w:rsidP="00CF00E3">
      <w:pPr>
        <w:rPr>
          <w:bCs/>
        </w:rP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p>
    <w:p w:rsidR="00CF00E3" w:rsidRDefault="00CF00E3" w:rsidP="00CF00E3">
      <w:pPr>
        <w:pStyle w:val="2"/>
        <w:jc w:val="center"/>
      </w:pPr>
      <w:r>
        <w:rPr>
          <w:rFonts w:hint="eastAsia"/>
        </w:rPr>
        <w:lastRenderedPageBreak/>
        <w:t>教学资源</w:t>
      </w:r>
    </w:p>
    <w:p w:rsidR="00680C8C" w:rsidRDefault="00680C8C"/>
    <w:sectPr w:rsidR="00680C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楷体_GB2312">
    <w:altName w:val="楷体"/>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A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书宋简体">
    <w:altName w:val="黑体"/>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20802"/>
    <w:multiLevelType w:val="multilevel"/>
    <w:tmpl w:val="09720802"/>
    <w:lvl w:ilvl="0">
      <w:start w:val="1"/>
      <w:numFmt w:val="bullet"/>
      <w:lvlText w:val="•"/>
      <w:lvlJc w:val="left"/>
      <w:pPr>
        <w:tabs>
          <w:tab w:val="left" w:pos="720"/>
        </w:tabs>
        <w:ind w:left="720" w:hanging="360"/>
      </w:pPr>
      <w:rPr>
        <w:rFonts w:ascii="楷体_GB2312" w:hAnsi="楷体_GB2312" w:hint="default"/>
      </w:rPr>
    </w:lvl>
    <w:lvl w:ilvl="1">
      <w:start w:val="1"/>
      <w:numFmt w:val="bullet"/>
      <w:lvlText w:val="•"/>
      <w:lvlJc w:val="left"/>
      <w:pPr>
        <w:tabs>
          <w:tab w:val="left" w:pos="1440"/>
        </w:tabs>
        <w:ind w:left="1440" w:hanging="360"/>
      </w:pPr>
      <w:rPr>
        <w:rFonts w:ascii="楷体_GB2312" w:hAnsi="楷体_GB2312" w:hint="default"/>
      </w:rPr>
    </w:lvl>
    <w:lvl w:ilvl="2">
      <w:start w:val="1"/>
      <w:numFmt w:val="bullet"/>
      <w:lvlText w:val="•"/>
      <w:lvlJc w:val="left"/>
      <w:pPr>
        <w:tabs>
          <w:tab w:val="left" w:pos="2160"/>
        </w:tabs>
        <w:ind w:left="2160" w:hanging="360"/>
      </w:pPr>
      <w:rPr>
        <w:rFonts w:ascii="楷体_GB2312" w:hAnsi="楷体_GB2312" w:hint="default"/>
      </w:rPr>
    </w:lvl>
    <w:lvl w:ilvl="3">
      <w:start w:val="1"/>
      <w:numFmt w:val="bullet"/>
      <w:lvlText w:val="•"/>
      <w:lvlJc w:val="left"/>
      <w:pPr>
        <w:tabs>
          <w:tab w:val="left" w:pos="2880"/>
        </w:tabs>
        <w:ind w:left="2880" w:hanging="360"/>
      </w:pPr>
      <w:rPr>
        <w:rFonts w:ascii="楷体_GB2312" w:hAnsi="楷体_GB2312" w:hint="default"/>
      </w:rPr>
    </w:lvl>
    <w:lvl w:ilvl="4">
      <w:start w:val="1"/>
      <w:numFmt w:val="bullet"/>
      <w:lvlText w:val="•"/>
      <w:lvlJc w:val="left"/>
      <w:pPr>
        <w:tabs>
          <w:tab w:val="left" w:pos="3600"/>
        </w:tabs>
        <w:ind w:left="3600" w:hanging="360"/>
      </w:pPr>
      <w:rPr>
        <w:rFonts w:ascii="楷体_GB2312" w:hAnsi="楷体_GB2312" w:hint="default"/>
      </w:rPr>
    </w:lvl>
    <w:lvl w:ilvl="5">
      <w:start w:val="1"/>
      <w:numFmt w:val="bullet"/>
      <w:lvlText w:val="•"/>
      <w:lvlJc w:val="left"/>
      <w:pPr>
        <w:tabs>
          <w:tab w:val="left" w:pos="4320"/>
        </w:tabs>
        <w:ind w:left="4320" w:hanging="360"/>
      </w:pPr>
      <w:rPr>
        <w:rFonts w:ascii="楷体_GB2312" w:hAnsi="楷体_GB2312" w:hint="default"/>
      </w:rPr>
    </w:lvl>
    <w:lvl w:ilvl="6">
      <w:start w:val="1"/>
      <w:numFmt w:val="bullet"/>
      <w:lvlText w:val="•"/>
      <w:lvlJc w:val="left"/>
      <w:pPr>
        <w:tabs>
          <w:tab w:val="left" w:pos="5040"/>
        </w:tabs>
        <w:ind w:left="5040" w:hanging="360"/>
      </w:pPr>
      <w:rPr>
        <w:rFonts w:ascii="楷体_GB2312" w:hAnsi="楷体_GB2312" w:hint="default"/>
      </w:rPr>
    </w:lvl>
    <w:lvl w:ilvl="7">
      <w:start w:val="1"/>
      <w:numFmt w:val="bullet"/>
      <w:lvlText w:val="•"/>
      <w:lvlJc w:val="left"/>
      <w:pPr>
        <w:tabs>
          <w:tab w:val="left" w:pos="5760"/>
        </w:tabs>
        <w:ind w:left="5760" w:hanging="360"/>
      </w:pPr>
      <w:rPr>
        <w:rFonts w:ascii="楷体_GB2312" w:hAnsi="楷体_GB2312" w:hint="default"/>
      </w:rPr>
    </w:lvl>
    <w:lvl w:ilvl="8">
      <w:start w:val="1"/>
      <w:numFmt w:val="bullet"/>
      <w:lvlText w:val="•"/>
      <w:lvlJc w:val="left"/>
      <w:pPr>
        <w:tabs>
          <w:tab w:val="left" w:pos="6480"/>
        </w:tabs>
        <w:ind w:left="6480" w:hanging="360"/>
      </w:pPr>
      <w:rPr>
        <w:rFonts w:ascii="楷体_GB2312" w:hAnsi="楷体_GB2312" w:hint="default"/>
      </w:rPr>
    </w:lvl>
  </w:abstractNum>
  <w:abstractNum w:abstractNumId="1">
    <w:nsid w:val="0BC941B1"/>
    <w:multiLevelType w:val="multilevel"/>
    <w:tmpl w:val="0BC941B1"/>
    <w:lvl w:ilvl="0">
      <w:start w:val="1"/>
      <w:numFmt w:val="bullet"/>
      <w:lvlText w:val="•"/>
      <w:lvlJc w:val="left"/>
      <w:pPr>
        <w:tabs>
          <w:tab w:val="left" w:pos="720"/>
        </w:tabs>
        <w:ind w:left="720" w:hanging="360"/>
      </w:pPr>
      <w:rPr>
        <w:rFonts w:ascii="宋体" w:hAnsi="宋体" w:hint="default"/>
      </w:rPr>
    </w:lvl>
    <w:lvl w:ilvl="1">
      <w:start w:val="1"/>
      <w:numFmt w:val="bullet"/>
      <w:lvlText w:val="•"/>
      <w:lvlJc w:val="left"/>
      <w:pPr>
        <w:tabs>
          <w:tab w:val="left" w:pos="1440"/>
        </w:tabs>
        <w:ind w:left="1440" w:hanging="360"/>
      </w:pPr>
      <w:rPr>
        <w:rFonts w:ascii="宋体" w:hAnsi="宋体" w:hint="default"/>
      </w:rPr>
    </w:lvl>
    <w:lvl w:ilvl="2">
      <w:start w:val="1"/>
      <w:numFmt w:val="bullet"/>
      <w:lvlText w:val="•"/>
      <w:lvlJc w:val="left"/>
      <w:pPr>
        <w:tabs>
          <w:tab w:val="left" w:pos="2160"/>
        </w:tabs>
        <w:ind w:left="2160" w:hanging="360"/>
      </w:pPr>
      <w:rPr>
        <w:rFonts w:ascii="宋体" w:hAnsi="宋体" w:hint="default"/>
      </w:rPr>
    </w:lvl>
    <w:lvl w:ilvl="3">
      <w:start w:val="1"/>
      <w:numFmt w:val="bullet"/>
      <w:lvlText w:val="•"/>
      <w:lvlJc w:val="left"/>
      <w:pPr>
        <w:tabs>
          <w:tab w:val="left" w:pos="2880"/>
        </w:tabs>
        <w:ind w:left="2880" w:hanging="360"/>
      </w:pPr>
      <w:rPr>
        <w:rFonts w:ascii="宋体" w:hAnsi="宋体" w:hint="default"/>
      </w:rPr>
    </w:lvl>
    <w:lvl w:ilvl="4">
      <w:start w:val="1"/>
      <w:numFmt w:val="bullet"/>
      <w:lvlText w:val="•"/>
      <w:lvlJc w:val="left"/>
      <w:pPr>
        <w:tabs>
          <w:tab w:val="left" w:pos="3600"/>
        </w:tabs>
        <w:ind w:left="3600" w:hanging="360"/>
      </w:pPr>
      <w:rPr>
        <w:rFonts w:ascii="宋体" w:hAnsi="宋体" w:hint="default"/>
      </w:rPr>
    </w:lvl>
    <w:lvl w:ilvl="5">
      <w:start w:val="1"/>
      <w:numFmt w:val="bullet"/>
      <w:lvlText w:val="•"/>
      <w:lvlJc w:val="left"/>
      <w:pPr>
        <w:tabs>
          <w:tab w:val="left" w:pos="4320"/>
        </w:tabs>
        <w:ind w:left="4320" w:hanging="360"/>
      </w:pPr>
      <w:rPr>
        <w:rFonts w:ascii="宋体" w:hAnsi="宋体" w:hint="default"/>
      </w:rPr>
    </w:lvl>
    <w:lvl w:ilvl="6">
      <w:start w:val="1"/>
      <w:numFmt w:val="bullet"/>
      <w:lvlText w:val="•"/>
      <w:lvlJc w:val="left"/>
      <w:pPr>
        <w:tabs>
          <w:tab w:val="left" w:pos="5040"/>
        </w:tabs>
        <w:ind w:left="5040" w:hanging="360"/>
      </w:pPr>
      <w:rPr>
        <w:rFonts w:ascii="宋体" w:hAnsi="宋体" w:hint="default"/>
      </w:rPr>
    </w:lvl>
    <w:lvl w:ilvl="7">
      <w:start w:val="1"/>
      <w:numFmt w:val="bullet"/>
      <w:lvlText w:val="•"/>
      <w:lvlJc w:val="left"/>
      <w:pPr>
        <w:tabs>
          <w:tab w:val="left" w:pos="5760"/>
        </w:tabs>
        <w:ind w:left="5760" w:hanging="360"/>
      </w:pPr>
      <w:rPr>
        <w:rFonts w:ascii="宋体" w:hAnsi="宋体" w:hint="default"/>
      </w:rPr>
    </w:lvl>
    <w:lvl w:ilvl="8">
      <w:start w:val="1"/>
      <w:numFmt w:val="bullet"/>
      <w:lvlText w:val="•"/>
      <w:lvlJc w:val="left"/>
      <w:pPr>
        <w:tabs>
          <w:tab w:val="left" w:pos="6480"/>
        </w:tabs>
        <w:ind w:left="6480" w:hanging="360"/>
      </w:pPr>
      <w:rPr>
        <w:rFonts w:ascii="宋体" w:hAnsi="宋体" w:hint="default"/>
      </w:rPr>
    </w:lvl>
  </w:abstractNum>
  <w:abstractNum w:abstractNumId="2">
    <w:nsid w:val="0CC04D99"/>
    <w:multiLevelType w:val="multilevel"/>
    <w:tmpl w:val="0CC04D99"/>
    <w:lvl w:ilvl="0">
      <w:start w:val="1"/>
      <w:numFmt w:val="bullet"/>
      <w:lvlText w:val="•"/>
      <w:lvlJc w:val="left"/>
      <w:pPr>
        <w:tabs>
          <w:tab w:val="left" w:pos="720"/>
        </w:tabs>
        <w:ind w:left="720" w:hanging="360"/>
      </w:pPr>
      <w:rPr>
        <w:rFonts w:ascii="楷体_GB2312" w:hAnsi="楷体_GB2312" w:hint="default"/>
      </w:rPr>
    </w:lvl>
    <w:lvl w:ilvl="1">
      <w:start w:val="1"/>
      <w:numFmt w:val="bullet"/>
      <w:lvlText w:val="•"/>
      <w:lvlJc w:val="left"/>
      <w:pPr>
        <w:tabs>
          <w:tab w:val="left" w:pos="1440"/>
        </w:tabs>
        <w:ind w:left="1440" w:hanging="360"/>
      </w:pPr>
      <w:rPr>
        <w:rFonts w:ascii="楷体_GB2312" w:hAnsi="楷体_GB2312" w:hint="default"/>
      </w:rPr>
    </w:lvl>
    <w:lvl w:ilvl="2">
      <w:start w:val="1"/>
      <w:numFmt w:val="bullet"/>
      <w:lvlText w:val="•"/>
      <w:lvlJc w:val="left"/>
      <w:pPr>
        <w:tabs>
          <w:tab w:val="left" w:pos="2160"/>
        </w:tabs>
        <w:ind w:left="2160" w:hanging="360"/>
      </w:pPr>
      <w:rPr>
        <w:rFonts w:ascii="楷体_GB2312" w:hAnsi="楷体_GB2312" w:hint="default"/>
      </w:rPr>
    </w:lvl>
    <w:lvl w:ilvl="3">
      <w:start w:val="1"/>
      <w:numFmt w:val="bullet"/>
      <w:lvlText w:val="•"/>
      <w:lvlJc w:val="left"/>
      <w:pPr>
        <w:tabs>
          <w:tab w:val="left" w:pos="2880"/>
        </w:tabs>
        <w:ind w:left="2880" w:hanging="360"/>
      </w:pPr>
      <w:rPr>
        <w:rFonts w:ascii="楷体_GB2312" w:hAnsi="楷体_GB2312" w:hint="default"/>
      </w:rPr>
    </w:lvl>
    <w:lvl w:ilvl="4">
      <w:start w:val="1"/>
      <w:numFmt w:val="bullet"/>
      <w:lvlText w:val="•"/>
      <w:lvlJc w:val="left"/>
      <w:pPr>
        <w:tabs>
          <w:tab w:val="left" w:pos="3600"/>
        </w:tabs>
        <w:ind w:left="3600" w:hanging="360"/>
      </w:pPr>
      <w:rPr>
        <w:rFonts w:ascii="楷体_GB2312" w:hAnsi="楷体_GB2312" w:hint="default"/>
      </w:rPr>
    </w:lvl>
    <w:lvl w:ilvl="5">
      <w:start w:val="1"/>
      <w:numFmt w:val="bullet"/>
      <w:lvlText w:val="•"/>
      <w:lvlJc w:val="left"/>
      <w:pPr>
        <w:tabs>
          <w:tab w:val="left" w:pos="4320"/>
        </w:tabs>
        <w:ind w:left="4320" w:hanging="360"/>
      </w:pPr>
      <w:rPr>
        <w:rFonts w:ascii="楷体_GB2312" w:hAnsi="楷体_GB2312" w:hint="default"/>
      </w:rPr>
    </w:lvl>
    <w:lvl w:ilvl="6">
      <w:start w:val="1"/>
      <w:numFmt w:val="bullet"/>
      <w:lvlText w:val="•"/>
      <w:lvlJc w:val="left"/>
      <w:pPr>
        <w:tabs>
          <w:tab w:val="left" w:pos="5040"/>
        </w:tabs>
        <w:ind w:left="5040" w:hanging="360"/>
      </w:pPr>
      <w:rPr>
        <w:rFonts w:ascii="楷体_GB2312" w:hAnsi="楷体_GB2312" w:hint="default"/>
      </w:rPr>
    </w:lvl>
    <w:lvl w:ilvl="7">
      <w:start w:val="1"/>
      <w:numFmt w:val="bullet"/>
      <w:lvlText w:val="•"/>
      <w:lvlJc w:val="left"/>
      <w:pPr>
        <w:tabs>
          <w:tab w:val="left" w:pos="5760"/>
        </w:tabs>
        <w:ind w:left="5760" w:hanging="360"/>
      </w:pPr>
      <w:rPr>
        <w:rFonts w:ascii="楷体_GB2312" w:hAnsi="楷体_GB2312" w:hint="default"/>
      </w:rPr>
    </w:lvl>
    <w:lvl w:ilvl="8">
      <w:start w:val="1"/>
      <w:numFmt w:val="bullet"/>
      <w:lvlText w:val="•"/>
      <w:lvlJc w:val="left"/>
      <w:pPr>
        <w:tabs>
          <w:tab w:val="left" w:pos="6480"/>
        </w:tabs>
        <w:ind w:left="6480" w:hanging="360"/>
      </w:pPr>
      <w:rPr>
        <w:rFonts w:ascii="楷体_GB2312" w:hAnsi="楷体_GB2312" w:hint="default"/>
      </w:rPr>
    </w:lvl>
  </w:abstractNum>
  <w:abstractNum w:abstractNumId="3">
    <w:nsid w:val="116B724C"/>
    <w:multiLevelType w:val="multilevel"/>
    <w:tmpl w:val="116B724C"/>
    <w:lvl w:ilvl="0">
      <w:start w:val="1"/>
      <w:numFmt w:val="bullet"/>
      <w:lvlText w:val="•"/>
      <w:lvlJc w:val="left"/>
      <w:pPr>
        <w:tabs>
          <w:tab w:val="left" w:pos="720"/>
        </w:tabs>
        <w:ind w:left="720" w:hanging="360"/>
      </w:pPr>
      <w:rPr>
        <w:rFonts w:ascii="楷体_GB2312" w:hAnsi="楷体_GB2312" w:hint="default"/>
      </w:rPr>
    </w:lvl>
    <w:lvl w:ilvl="1">
      <w:start w:val="1"/>
      <w:numFmt w:val="bullet"/>
      <w:lvlText w:val="•"/>
      <w:lvlJc w:val="left"/>
      <w:pPr>
        <w:tabs>
          <w:tab w:val="left" w:pos="1440"/>
        </w:tabs>
        <w:ind w:left="1440" w:hanging="360"/>
      </w:pPr>
      <w:rPr>
        <w:rFonts w:ascii="楷体_GB2312" w:hAnsi="楷体_GB2312" w:hint="default"/>
      </w:rPr>
    </w:lvl>
    <w:lvl w:ilvl="2">
      <w:start w:val="1"/>
      <w:numFmt w:val="bullet"/>
      <w:lvlText w:val="•"/>
      <w:lvlJc w:val="left"/>
      <w:pPr>
        <w:tabs>
          <w:tab w:val="left" w:pos="2160"/>
        </w:tabs>
        <w:ind w:left="2160" w:hanging="360"/>
      </w:pPr>
      <w:rPr>
        <w:rFonts w:ascii="楷体_GB2312" w:hAnsi="楷体_GB2312" w:hint="default"/>
      </w:rPr>
    </w:lvl>
    <w:lvl w:ilvl="3">
      <w:start w:val="1"/>
      <w:numFmt w:val="bullet"/>
      <w:lvlText w:val="•"/>
      <w:lvlJc w:val="left"/>
      <w:pPr>
        <w:tabs>
          <w:tab w:val="left" w:pos="2880"/>
        </w:tabs>
        <w:ind w:left="2880" w:hanging="360"/>
      </w:pPr>
      <w:rPr>
        <w:rFonts w:ascii="楷体_GB2312" w:hAnsi="楷体_GB2312" w:hint="default"/>
      </w:rPr>
    </w:lvl>
    <w:lvl w:ilvl="4">
      <w:start w:val="1"/>
      <w:numFmt w:val="bullet"/>
      <w:lvlText w:val="•"/>
      <w:lvlJc w:val="left"/>
      <w:pPr>
        <w:tabs>
          <w:tab w:val="left" w:pos="3600"/>
        </w:tabs>
        <w:ind w:left="3600" w:hanging="360"/>
      </w:pPr>
      <w:rPr>
        <w:rFonts w:ascii="楷体_GB2312" w:hAnsi="楷体_GB2312" w:hint="default"/>
      </w:rPr>
    </w:lvl>
    <w:lvl w:ilvl="5">
      <w:start w:val="1"/>
      <w:numFmt w:val="bullet"/>
      <w:lvlText w:val="•"/>
      <w:lvlJc w:val="left"/>
      <w:pPr>
        <w:tabs>
          <w:tab w:val="left" w:pos="4320"/>
        </w:tabs>
        <w:ind w:left="4320" w:hanging="360"/>
      </w:pPr>
      <w:rPr>
        <w:rFonts w:ascii="楷体_GB2312" w:hAnsi="楷体_GB2312" w:hint="default"/>
      </w:rPr>
    </w:lvl>
    <w:lvl w:ilvl="6">
      <w:start w:val="1"/>
      <w:numFmt w:val="bullet"/>
      <w:lvlText w:val="•"/>
      <w:lvlJc w:val="left"/>
      <w:pPr>
        <w:tabs>
          <w:tab w:val="left" w:pos="5040"/>
        </w:tabs>
        <w:ind w:left="5040" w:hanging="360"/>
      </w:pPr>
      <w:rPr>
        <w:rFonts w:ascii="楷体_GB2312" w:hAnsi="楷体_GB2312" w:hint="default"/>
      </w:rPr>
    </w:lvl>
    <w:lvl w:ilvl="7">
      <w:start w:val="1"/>
      <w:numFmt w:val="bullet"/>
      <w:lvlText w:val="•"/>
      <w:lvlJc w:val="left"/>
      <w:pPr>
        <w:tabs>
          <w:tab w:val="left" w:pos="5760"/>
        </w:tabs>
        <w:ind w:left="5760" w:hanging="360"/>
      </w:pPr>
      <w:rPr>
        <w:rFonts w:ascii="楷体_GB2312" w:hAnsi="楷体_GB2312" w:hint="default"/>
      </w:rPr>
    </w:lvl>
    <w:lvl w:ilvl="8">
      <w:start w:val="1"/>
      <w:numFmt w:val="bullet"/>
      <w:lvlText w:val="•"/>
      <w:lvlJc w:val="left"/>
      <w:pPr>
        <w:tabs>
          <w:tab w:val="left" w:pos="6480"/>
        </w:tabs>
        <w:ind w:left="6480" w:hanging="360"/>
      </w:pPr>
      <w:rPr>
        <w:rFonts w:ascii="楷体_GB2312" w:hAnsi="楷体_GB2312" w:hint="default"/>
      </w:rPr>
    </w:lvl>
  </w:abstractNum>
  <w:abstractNum w:abstractNumId="4">
    <w:nsid w:val="17D20EBE"/>
    <w:multiLevelType w:val="multilevel"/>
    <w:tmpl w:val="17D20EBE"/>
    <w:lvl w:ilvl="0">
      <w:start w:val="1"/>
      <w:numFmt w:val="bullet"/>
      <w:lvlText w:val="•"/>
      <w:lvlJc w:val="left"/>
      <w:pPr>
        <w:tabs>
          <w:tab w:val="left" w:pos="720"/>
        </w:tabs>
        <w:ind w:left="720" w:hanging="360"/>
      </w:pPr>
      <w:rPr>
        <w:rFonts w:ascii="楷体_GB2312" w:hAnsi="楷体_GB2312" w:hint="default"/>
      </w:rPr>
    </w:lvl>
    <w:lvl w:ilvl="1">
      <w:start w:val="1"/>
      <w:numFmt w:val="bullet"/>
      <w:lvlText w:val="•"/>
      <w:lvlJc w:val="left"/>
      <w:pPr>
        <w:tabs>
          <w:tab w:val="left" w:pos="1440"/>
        </w:tabs>
        <w:ind w:left="1440" w:hanging="360"/>
      </w:pPr>
      <w:rPr>
        <w:rFonts w:ascii="楷体_GB2312" w:hAnsi="楷体_GB2312" w:hint="default"/>
      </w:rPr>
    </w:lvl>
    <w:lvl w:ilvl="2">
      <w:start w:val="1"/>
      <w:numFmt w:val="bullet"/>
      <w:lvlText w:val="•"/>
      <w:lvlJc w:val="left"/>
      <w:pPr>
        <w:tabs>
          <w:tab w:val="left" w:pos="2160"/>
        </w:tabs>
        <w:ind w:left="2160" w:hanging="360"/>
      </w:pPr>
      <w:rPr>
        <w:rFonts w:ascii="楷体_GB2312" w:hAnsi="楷体_GB2312" w:hint="default"/>
      </w:rPr>
    </w:lvl>
    <w:lvl w:ilvl="3">
      <w:start w:val="1"/>
      <w:numFmt w:val="bullet"/>
      <w:lvlText w:val="•"/>
      <w:lvlJc w:val="left"/>
      <w:pPr>
        <w:tabs>
          <w:tab w:val="left" w:pos="2880"/>
        </w:tabs>
        <w:ind w:left="2880" w:hanging="360"/>
      </w:pPr>
      <w:rPr>
        <w:rFonts w:ascii="楷体_GB2312" w:hAnsi="楷体_GB2312" w:hint="default"/>
      </w:rPr>
    </w:lvl>
    <w:lvl w:ilvl="4">
      <w:start w:val="1"/>
      <w:numFmt w:val="bullet"/>
      <w:lvlText w:val="•"/>
      <w:lvlJc w:val="left"/>
      <w:pPr>
        <w:tabs>
          <w:tab w:val="left" w:pos="3600"/>
        </w:tabs>
        <w:ind w:left="3600" w:hanging="360"/>
      </w:pPr>
      <w:rPr>
        <w:rFonts w:ascii="楷体_GB2312" w:hAnsi="楷体_GB2312" w:hint="default"/>
      </w:rPr>
    </w:lvl>
    <w:lvl w:ilvl="5">
      <w:start w:val="1"/>
      <w:numFmt w:val="bullet"/>
      <w:lvlText w:val="•"/>
      <w:lvlJc w:val="left"/>
      <w:pPr>
        <w:tabs>
          <w:tab w:val="left" w:pos="4320"/>
        </w:tabs>
        <w:ind w:left="4320" w:hanging="360"/>
      </w:pPr>
      <w:rPr>
        <w:rFonts w:ascii="楷体_GB2312" w:hAnsi="楷体_GB2312" w:hint="default"/>
      </w:rPr>
    </w:lvl>
    <w:lvl w:ilvl="6">
      <w:start w:val="1"/>
      <w:numFmt w:val="bullet"/>
      <w:lvlText w:val="•"/>
      <w:lvlJc w:val="left"/>
      <w:pPr>
        <w:tabs>
          <w:tab w:val="left" w:pos="5040"/>
        </w:tabs>
        <w:ind w:left="5040" w:hanging="360"/>
      </w:pPr>
      <w:rPr>
        <w:rFonts w:ascii="楷体_GB2312" w:hAnsi="楷体_GB2312" w:hint="default"/>
      </w:rPr>
    </w:lvl>
    <w:lvl w:ilvl="7">
      <w:start w:val="1"/>
      <w:numFmt w:val="bullet"/>
      <w:lvlText w:val="•"/>
      <w:lvlJc w:val="left"/>
      <w:pPr>
        <w:tabs>
          <w:tab w:val="left" w:pos="5760"/>
        </w:tabs>
        <w:ind w:left="5760" w:hanging="360"/>
      </w:pPr>
      <w:rPr>
        <w:rFonts w:ascii="楷体_GB2312" w:hAnsi="楷体_GB2312" w:hint="default"/>
      </w:rPr>
    </w:lvl>
    <w:lvl w:ilvl="8">
      <w:start w:val="1"/>
      <w:numFmt w:val="bullet"/>
      <w:lvlText w:val="•"/>
      <w:lvlJc w:val="left"/>
      <w:pPr>
        <w:tabs>
          <w:tab w:val="left" w:pos="6480"/>
        </w:tabs>
        <w:ind w:left="6480" w:hanging="360"/>
      </w:pPr>
      <w:rPr>
        <w:rFonts w:ascii="楷体_GB2312" w:hAnsi="楷体_GB2312" w:hint="default"/>
      </w:rPr>
    </w:lvl>
  </w:abstractNum>
  <w:abstractNum w:abstractNumId="5">
    <w:nsid w:val="1BB05394"/>
    <w:multiLevelType w:val="multilevel"/>
    <w:tmpl w:val="1BB05394"/>
    <w:lvl w:ilvl="0">
      <w:start w:val="1"/>
      <w:numFmt w:val="bullet"/>
      <w:lvlText w:val="•"/>
      <w:lvlJc w:val="left"/>
      <w:pPr>
        <w:tabs>
          <w:tab w:val="left" w:pos="720"/>
        </w:tabs>
        <w:ind w:left="720" w:hanging="360"/>
      </w:pPr>
      <w:rPr>
        <w:rFonts w:ascii="楷体_GB2312" w:hAnsi="楷体_GB2312" w:hint="default"/>
      </w:rPr>
    </w:lvl>
    <w:lvl w:ilvl="1">
      <w:start w:val="1"/>
      <w:numFmt w:val="bullet"/>
      <w:lvlText w:val="•"/>
      <w:lvlJc w:val="left"/>
      <w:pPr>
        <w:tabs>
          <w:tab w:val="left" w:pos="1440"/>
        </w:tabs>
        <w:ind w:left="1440" w:hanging="360"/>
      </w:pPr>
      <w:rPr>
        <w:rFonts w:ascii="楷体_GB2312" w:hAnsi="楷体_GB2312" w:hint="default"/>
      </w:rPr>
    </w:lvl>
    <w:lvl w:ilvl="2">
      <w:start w:val="1"/>
      <w:numFmt w:val="bullet"/>
      <w:lvlText w:val="•"/>
      <w:lvlJc w:val="left"/>
      <w:pPr>
        <w:tabs>
          <w:tab w:val="left" w:pos="2160"/>
        </w:tabs>
        <w:ind w:left="2160" w:hanging="360"/>
      </w:pPr>
      <w:rPr>
        <w:rFonts w:ascii="楷体_GB2312" w:hAnsi="楷体_GB2312" w:hint="default"/>
      </w:rPr>
    </w:lvl>
    <w:lvl w:ilvl="3">
      <w:start w:val="1"/>
      <w:numFmt w:val="bullet"/>
      <w:lvlText w:val="•"/>
      <w:lvlJc w:val="left"/>
      <w:pPr>
        <w:tabs>
          <w:tab w:val="left" w:pos="2880"/>
        </w:tabs>
        <w:ind w:left="2880" w:hanging="360"/>
      </w:pPr>
      <w:rPr>
        <w:rFonts w:ascii="楷体_GB2312" w:hAnsi="楷体_GB2312" w:hint="default"/>
      </w:rPr>
    </w:lvl>
    <w:lvl w:ilvl="4">
      <w:start w:val="1"/>
      <w:numFmt w:val="bullet"/>
      <w:lvlText w:val="•"/>
      <w:lvlJc w:val="left"/>
      <w:pPr>
        <w:tabs>
          <w:tab w:val="left" w:pos="3600"/>
        </w:tabs>
        <w:ind w:left="3600" w:hanging="360"/>
      </w:pPr>
      <w:rPr>
        <w:rFonts w:ascii="楷体_GB2312" w:hAnsi="楷体_GB2312" w:hint="default"/>
      </w:rPr>
    </w:lvl>
    <w:lvl w:ilvl="5">
      <w:start w:val="1"/>
      <w:numFmt w:val="bullet"/>
      <w:lvlText w:val="•"/>
      <w:lvlJc w:val="left"/>
      <w:pPr>
        <w:tabs>
          <w:tab w:val="left" w:pos="4320"/>
        </w:tabs>
        <w:ind w:left="4320" w:hanging="360"/>
      </w:pPr>
      <w:rPr>
        <w:rFonts w:ascii="楷体_GB2312" w:hAnsi="楷体_GB2312" w:hint="default"/>
      </w:rPr>
    </w:lvl>
    <w:lvl w:ilvl="6">
      <w:start w:val="1"/>
      <w:numFmt w:val="bullet"/>
      <w:lvlText w:val="•"/>
      <w:lvlJc w:val="left"/>
      <w:pPr>
        <w:tabs>
          <w:tab w:val="left" w:pos="5040"/>
        </w:tabs>
        <w:ind w:left="5040" w:hanging="360"/>
      </w:pPr>
      <w:rPr>
        <w:rFonts w:ascii="楷体_GB2312" w:hAnsi="楷体_GB2312" w:hint="default"/>
      </w:rPr>
    </w:lvl>
    <w:lvl w:ilvl="7">
      <w:start w:val="1"/>
      <w:numFmt w:val="bullet"/>
      <w:lvlText w:val="•"/>
      <w:lvlJc w:val="left"/>
      <w:pPr>
        <w:tabs>
          <w:tab w:val="left" w:pos="5760"/>
        </w:tabs>
        <w:ind w:left="5760" w:hanging="360"/>
      </w:pPr>
      <w:rPr>
        <w:rFonts w:ascii="楷体_GB2312" w:hAnsi="楷体_GB2312" w:hint="default"/>
      </w:rPr>
    </w:lvl>
    <w:lvl w:ilvl="8">
      <w:start w:val="1"/>
      <w:numFmt w:val="bullet"/>
      <w:lvlText w:val="•"/>
      <w:lvlJc w:val="left"/>
      <w:pPr>
        <w:tabs>
          <w:tab w:val="left" w:pos="6480"/>
        </w:tabs>
        <w:ind w:left="6480" w:hanging="360"/>
      </w:pPr>
      <w:rPr>
        <w:rFonts w:ascii="楷体_GB2312" w:hAnsi="楷体_GB2312" w:hint="default"/>
      </w:rPr>
    </w:lvl>
  </w:abstractNum>
  <w:abstractNum w:abstractNumId="6">
    <w:nsid w:val="522C1C19"/>
    <w:multiLevelType w:val="multilevel"/>
    <w:tmpl w:val="522C1C19"/>
    <w:lvl w:ilvl="0">
      <w:start w:val="1"/>
      <w:numFmt w:val="bullet"/>
      <w:lvlText w:val="•"/>
      <w:lvlJc w:val="left"/>
      <w:pPr>
        <w:tabs>
          <w:tab w:val="left" w:pos="720"/>
        </w:tabs>
        <w:ind w:left="720" w:hanging="360"/>
      </w:pPr>
      <w:rPr>
        <w:rFonts w:ascii="楷体_GB2312" w:hAnsi="楷体_GB2312" w:hint="default"/>
      </w:rPr>
    </w:lvl>
    <w:lvl w:ilvl="1">
      <w:start w:val="1"/>
      <w:numFmt w:val="bullet"/>
      <w:lvlText w:val="•"/>
      <w:lvlJc w:val="left"/>
      <w:pPr>
        <w:tabs>
          <w:tab w:val="left" w:pos="1440"/>
        </w:tabs>
        <w:ind w:left="1440" w:hanging="360"/>
      </w:pPr>
      <w:rPr>
        <w:rFonts w:ascii="楷体_GB2312" w:hAnsi="楷体_GB2312" w:hint="default"/>
      </w:rPr>
    </w:lvl>
    <w:lvl w:ilvl="2">
      <w:start w:val="1"/>
      <w:numFmt w:val="bullet"/>
      <w:lvlText w:val="•"/>
      <w:lvlJc w:val="left"/>
      <w:pPr>
        <w:tabs>
          <w:tab w:val="left" w:pos="2160"/>
        </w:tabs>
        <w:ind w:left="2160" w:hanging="360"/>
      </w:pPr>
      <w:rPr>
        <w:rFonts w:ascii="楷体_GB2312" w:hAnsi="楷体_GB2312" w:hint="default"/>
      </w:rPr>
    </w:lvl>
    <w:lvl w:ilvl="3">
      <w:start w:val="1"/>
      <w:numFmt w:val="bullet"/>
      <w:lvlText w:val="•"/>
      <w:lvlJc w:val="left"/>
      <w:pPr>
        <w:tabs>
          <w:tab w:val="left" w:pos="2880"/>
        </w:tabs>
        <w:ind w:left="2880" w:hanging="360"/>
      </w:pPr>
      <w:rPr>
        <w:rFonts w:ascii="楷体_GB2312" w:hAnsi="楷体_GB2312" w:hint="default"/>
      </w:rPr>
    </w:lvl>
    <w:lvl w:ilvl="4">
      <w:start w:val="1"/>
      <w:numFmt w:val="bullet"/>
      <w:lvlText w:val="•"/>
      <w:lvlJc w:val="left"/>
      <w:pPr>
        <w:tabs>
          <w:tab w:val="left" w:pos="3600"/>
        </w:tabs>
        <w:ind w:left="3600" w:hanging="360"/>
      </w:pPr>
      <w:rPr>
        <w:rFonts w:ascii="楷体_GB2312" w:hAnsi="楷体_GB2312" w:hint="default"/>
      </w:rPr>
    </w:lvl>
    <w:lvl w:ilvl="5">
      <w:start w:val="1"/>
      <w:numFmt w:val="bullet"/>
      <w:lvlText w:val="•"/>
      <w:lvlJc w:val="left"/>
      <w:pPr>
        <w:tabs>
          <w:tab w:val="left" w:pos="4320"/>
        </w:tabs>
        <w:ind w:left="4320" w:hanging="360"/>
      </w:pPr>
      <w:rPr>
        <w:rFonts w:ascii="楷体_GB2312" w:hAnsi="楷体_GB2312" w:hint="default"/>
      </w:rPr>
    </w:lvl>
    <w:lvl w:ilvl="6">
      <w:start w:val="1"/>
      <w:numFmt w:val="bullet"/>
      <w:lvlText w:val="•"/>
      <w:lvlJc w:val="left"/>
      <w:pPr>
        <w:tabs>
          <w:tab w:val="left" w:pos="5040"/>
        </w:tabs>
        <w:ind w:left="5040" w:hanging="360"/>
      </w:pPr>
      <w:rPr>
        <w:rFonts w:ascii="楷体_GB2312" w:hAnsi="楷体_GB2312" w:hint="default"/>
      </w:rPr>
    </w:lvl>
    <w:lvl w:ilvl="7">
      <w:start w:val="1"/>
      <w:numFmt w:val="bullet"/>
      <w:lvlText w:val="•"/>
      <w:lvlJc w:val="left"/>
      <w:pPr>
        <w:tabs>
          <w:tab w:val="left" w:pos="5760"/>
        </w:tabs>
        <w:ind w:left="5760" w:hanging="360"/>
      </w:pPr>
      <w:rPr>
        <w:rFonts w:ascii="楷体_GB2312" w:hAnsi="楷体_GB2312" w:hint="default"/>
      </w:rPr>
    </w:lvl>
    <w:lvl w:ilvl="8">
      <w:start w:val="1"/>
      <w:numFmt w:val="bullet"/>
      <w:lvlText w:val="•"/>
      <w:lvlJc w:val="left"/>
      <w:pPr>
        <w:tabs>
          <w:tab w:val="left" w:pos="6480"/>
        </w:tabs>
        <w:ind w:left="6480" w:hanging="360"/>
      </w:pPr>
      <w:rPr>
        <w:rFonts w:ascii="楷体_GB2312" w:hAnsi="楷体_GB2312" w:hint="default"/>
      </w:rPr>
    </w:lvl>
  </w:abstractNum>
  <w:abstractNum w:abstractNumId="7">
    <w:nsid w:val="55E03C2E"/>
    <w:multiLevelType w:val="singleLevel"/>
    <w:tmpl w:val="55E03C2E"/>
    <w:lvl w:ilvl="0">
      <w:start w:val="2"/>
      <w:numFmt w:val="decimal"/>
      <w:suff w:val="nothing"/>
      <w:lvlText w:val="%1、"/>
      <w:lvlJc w:val="left"/>
    </w:lvl>
  </w:abstractNum>
  <w:abstractNum w:abstractNumId="8">
    <w:nsid w:val="55EFF7FD"/>
    <w:multiLevelType w:val="singleLevel"/>
    <w:tmpl w:val="55EFF7FD"/>
    <w:lvl w:ilvl="0">
      <w:start w:val="1"/>
      <w:numFmt w:val="decimal"/>
      <w:suff w:val="nothing"/>
      <w:lvlText w:val="%1."/>
      <w:lvlJc w:val="left"/>
    </w:lvl>
  </w:abstractNum>
  <w:abstractNum w:abstractNumId="9">
    <w:nsid w:val="55F22941"/>
    <w:multiLevelType w:val="singleLevel"/>
    <w:tmpl w:val="55F22941"/>
    <w:lvl w:ilvl="0">
      <w:start w:val="3"/>
      <w:numFmt w:val="chineseCounting"/>
      <w:suff w:val="nothing"/>
      <w:lvlText w:val="（%1）"/>
      <w:lvlJc w:val="left"/>
    </w:lvl>
  </w:abstractNum>
  <w:abstractNum w:abstractNumId="10">
    <w:nsid w:val="55F2D094"/>
    <w:multiLevelType w:val="singleLevel"/>
    <w:tmpl w:val="55F2D094"/>
    <w:lvl w:ilvl="0">
      <w:start w:val="2"/>
      <w:numFmt w:val="decimal"/>
      <w:suff w:val="nothing"/>
      <w:lvlText w:val="（%1）"/>
      <w:lvlJc w:val="left"/>
    </w:lvl>
  </w:abstractNum>
  <w:abstractNum w:abstractNumId="11">
    <w:nsid w:val="565EF88A"/>
    <w:multiLevelType w:val="singleLevel"/>
    <w:tmpl w:val="565EF88A"/>
    <w:lvl w:ilvl="0">
      <w:start w:val="3"/>
      <w:numFmt w:val="chineseCounting"/>
      <w:suff w:val="nothing"/>
      <w:lvlText w:val="（%1）"/>
      <w:lvlJc w:val="left"/>
    </w:lvl>
  </w:abstractNum>
  <w:abstractNum w:abstractNumId="12">
    <w:nsid w:val="566A6753"/>
    <w:multiLevelType w:val="singleLevel"/>
    <w:tmpl w:val="566A6753"/>
    <w:lvl w:ilvl="0">
      <w:start w:val="3"/>
      <w:numFmt w:val="decimal"/>
      <w:suff w:val="nothing"/>
      <w:lvlText w:val="%1."/>
      <w:lvlJc w:val="left"/>
    </w:lvl>
  </w:abstractNum>
  <w:abstractNum w:abstractNumId="13">
    <w:nsid w:val="56702A73"/>
    <w:multiLevelType w:val="singleLevel"/>
    <w:tmpl w:val="56702A73"/>
    <w:lvl w:ilvl="0">
      <w:start w:val="2"/>
      <w:numFmt w:val="chineseCounting"/>
      <w:suff w:val="nothing"/>
      <w:lvlText w:val="%1、"/>
      <w:lvlJc w:val="left"/>
    </w:lvl>
  </w:abstractNum>
  <w:abstractNum w:abstractNumId="14">
    <w:nsid w:val="56702BC8"/>
    <w:multiLevelType w:val="singleLevel"/>
    <w:tmpl w:val="56702BC8"/>
    <w:lvl w:ilvl="0">
      <w:start w:val="2"/>
      <w:numFmt w:val="decimal"/>
      <w:suff w:val="nothing"/>
      <w:lvlText w:val="%1."/>
      <w:lvlJc w:val="left"/>
    </w:lvl>
  </w:abstractNum>
  <w:abstractNum w:abstractNumId="15">
    <w:nsid w:val="56702D01"/>
    <w:multiLevelType w:val="singleLevel"/>
    <w:tmpl w:val="56702D01"/>
    <w:lvl w:ilvl="0">
      <w:start w:val="1"/>
      <w:numFmt w:val="decimal"/>
      <w:suff w:val="nothing"/>
      <w:lvlText w:val="（%1）"/>
      <w:lvlJc w:val="left"/>
    </w:lvl>
  </w:abstractNum>
  <w:abstractNum w:abstractNumId="16">
    <w:nsid w:val="56702DEA"/>
    <w:multiLevelType w:val="singleLevel"/>
    <w:tmpl w:val="56702DEA"/>
    <w:lvl w:ilvl="0">
      <w:start w:val="3"/>
      <w:numFmt w:val="chineseCounting"/>
      <w:suff w:val="nothing"/>
      <w:lvlText w:val="%1、"/>
      <w:lvlJc w:val="left"/>
    </w:lvl>
  </w:abstractNum>
  <w:abstractNum w:abstractNumId="17">
    <w:nsid w:val="5670C427"/>
    <w:multiLevelType w:val="singleLevel"/>
    <w:tmpl w:val="5670C427"/>
    <w:lvl w:ilvl="0">
      <w:start w:val="1"/>
      <w:numFmt w:val="decimal"/>
      <w:suff w:val="nothing"/>
      <w:lvlText w:val="（%1）"/>
      <w:lvlJc w:val="left"/>
    </w:lvl>
  </w:abstractNum>
  <w:abstractNum w:abstractNumId="18">
    <w:nsid w:val="5670C875"/>
    <w:multiLevelType w:val="singleLevel"/>
    <w:tmpl w:val="5670C875"/>
    <w:lvl w:ilvl="0">
      <w:start w:val="3"/>
      <w:numFmt w:val="decimal"/>
      <w:suff w:val="nothing"/>
      <w:lvlText w:val="（%1）"/>
      <w:lvlJc w:val="left"/>
    </w:lvl>
  </w:abstractNum>
  <w:abstractNum w:abstractNumId="19">
    <w:nsid w:val="5670C937"/>
    <w:multiLevelType w:val="singleLevel"/>
    <w:tmpl w:val="5670C937"/>
    <w:lvl w:ilvl="0">
      <w:start w:val="1"/>
      <w:numFmt w:val="decimal"/>
      <w:suff w:val="nothing"/>
      <w:lvlText w:val="（%1）"/>
      <w:lvlJc w:val="left"/>
    </w:lvl>
  </w:abstractNum>
  <w:abstractNum w:abstractNumId="20">
    <w:nsid w:val="5670CBC5"/>
    <w:multiLevelType w:val="singleLevel"/>
    <w:tmpl w:val="5670CBC5"/>
    <w:lvl w:ilvl="0">
      <w:start w:val="4"/>
      <w:numFmt w:val="decimal"/>
      <w:suff w:val="nothing"/>
      <w:lvlText w:val="（%1）"/>
      <w:lvlJc w:val="left"/>
    </w:lvl>
  </w:abstractNum>
  <w:abstractNum w:abstractNumId="21">
    <w:nsid w:val="5670D245"/>
    <w:multiLevelType w:val="singleLevel"/>
    <w:tmpl w:val="5670D245"/>
    <w:lvl w:ilvl="0">
      <w:start w:val="2"/>
      <w:numFmt w:val="decimal"/>
      <w:suff w:val="nothing"/>
      <w:lvlText w:val="（%1）"/>
      <w:lvlJc w:val="left"/>
    </w:lvl>
  </w:abstractNum>
  <w:abstractNum w:abstractNumId="22">
    <w:nsid w:val="5E286AC8"/>
    <w:multiLevelType w:val="multilevel"/>
    <w:tmpl w:val="5E286AC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641F3BFE"/>
    <w:multiLevelType w:val="multilevel"/>
    <w:tmpl w:val="641F3BFE"/>
    <w:lvl w:ilvl="0">
      <w:start w:val="1"/>
      <w:numFmt w:val="decimalEnclosedCircle"/>
      <w:lvlText w:val="%1"/>
      <w:lvlJc w:val="left"/>
      <w:pPr>
        <w:tabs>
          <w:tab w:val="left" w:pos="719"/>
        </w:tabs>
        <w:ind w:left="719" w:hanging="360"/>
      </w:pPr>
      <w:rPr>
        <w:rFonts w:hint="default"/>
      </w:rPr>
    </w:lvl>
    <w:lvl w:ilvl="1">
      <w:start w:val="1"/>
      <w:numFmt w:val="lowerLetter"/>
      <w:lvlText w:val="%2)"/>
      <w:lvlJc w:val="left"/>
      <w:pPr>
        <w:tabs>
          <w:tab w:val="left" w:pos="1199"/>
        </w:tabs>
        <w:ind w:left="1199" w:hanging="420"/>
      </w:pPr>
    </w:lvl>
    <w:lvl w:ilvl="2">
      <w:start w:val="1"/>
      <w:numFmt w:val="lowerRoman"/>
      <w:lvlText w:val="%3."/>
      <w:lvlJc w:val="right"/>
      <w:pPr>
        <w:tabs>
          <w:tab w:val="left" w:pos="1619"/>
        </w:tabs>
        <w:ind w:left="1619" w:hanging="420"/>
      </w:pPr>
    </w:lvl>
    <w:lvl w:ilvl="3">
      <w:start w:val="1"/>
      <w:numFmt w:val="decimal"/>
      <w:lvlText w:val="%4."/>
      <w:lvlJc w:val="left"/>
      <w:pPr>
        <w:tabs>
          <w:tab w:val="left" w:pos="2039"/>
        </w:tabs>
        <w:ind w:left="2039" w:hanging="420"/>
      </w:pPr>
    </w:lvl>
    <w:lvl w:ilvl="4">
      <w:start w:val="1"/>
      <w:numFmt w:val="lowerLetter"/>
      <w:lvlText w:val="%5)"/>
      <w:lvlJc w:val="left"/>
      <w:pPr>
        <w:tabs>
          <w:tab w:val="left" w:pos="2459"/>
        </w:tabs>
        <w:ind w:left="2459" w:hanging="420"/>
      </w:pPr>
    </w:lvl>
    <w:lvl w:ilvl="5">
      <w:start w:val="1"/>
      <w:numFmt w:val="lowerRoman"/>
      <w:lvlText w:val="%6."/>
      <w:lvlJc w:val="right"/>
      <w:pPr>
        <w:tabs>
          <w:tab w:val="left" w:pos="2879"/>
        </w:tabs>
        <w:ind w:left="2879" w:hanging="420"/>
      </w:pPr>
    </w:lvl>
    <w:lvl w:ilvl="6">
      <w:start w:val="1"/>
      <w:numFmt w:val="decimal"/>
      <w:lvlText w:val="%7."/>
      <w:lvlJc w:val="left"/>
      <w:pPr>
        <w:tabs>
          <w:tab w:val="left" w:pos="3299"/>
        </w:tabs>
        <w:ind w:left="3299" w:hanging="420"/>
      </w:pPr>
    </w:lvl>
    <w:lvl w:ilvl="7">
      <w:start w:val="1"/>
      <w:numFmt w:val="lowerLetter"/>
      <w:lvlText w:val="%8)"/>
      <w:lvlJc w:val="left"/>
      <w:pPr>
        <w:tabs>
          <w:tab w:val="left" w:pos="3719"/>
        </w:tabs>
        <w:ind w:left="3719" w:hanging="420"/>
      </w:pPr>
    </w:lvl>
    <w:lvl w:ilvl="8">
      <w:start w:val="1"/>
      <w:numFmt w:val="lowerRoman"/>
      <w:lvlText w:val="%9."/>
      <w:lvlJc w:val="right"/>
      <w:pPr>
        <w:tabs>
          <w:tab w:val="left" w:pos="4139"/>
        </w:tabs>
        <w:ind w:left="4139" w:hanging="420"/>
      </w:pPr>
    </w:lvl>
  </w:abstractNum>
  <w:abstractNum w:abstractNumId="24">
    <w:nsid w:val="675034B6"/>
    <w:multiLevelType w:val="multilevel"/>
    <w:tmpl w:val="675034B6"/>
    <w:lvl w:ilvl="0">
      <w:start w:val="1"/>
      <w:numFmt w:val="none"/>
      <w:lvlText w:val="一、"/>
      <w:lvlJc w:val="left"/>
      <w:pPr>
        <w:tabs>
          <w:tab w:val="left" w:pos="600"/>
        </w:tabs>
        <w:ind w:left="60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6F0C5D86"/>
    <w:multiLevelType w:val="multilevel"/>
    <w:tmpl w:val="6F0C5D86"/>
    <w:lvl w:ilvl="0">
      <w:start w:val="1"/>
      <w:numFmt w:val="japaneseCounting"/>
      <w:lvlText w:val="%1、"/>
      <w:lvlJc w:val="left"/>
      <w:pPr>
        <w:tabs>
          <w:tab w:val="left" w:pos="1202"/>
        </w:tabs>
        <w:ind w:left="1202" w:hanging="720"/>
      </w:pPr>
      <w:rPr>
        <w:rFonts w:hint="default"/>
      </w:rPr>
    </w:lvl>
    <w:lvl w:ilvl="1">
      <w:start w:val="1"/>
      <w:numFmt w:val="lowerLetter"/>
      <w:lvlText w:val="%2)"/>
      <w:lvlJc w:val="left"/>
      <w:pPr>
        <w:tabs>
          <w:tab w:val="left" w:pos="1322"/>
        </w:tabs>
        <w:ind w:left="1322" w:hanging="420"/>
      </w:pPr>
    </w:lvl>
    <w:lvl w:ilvl="2">
      <w:start w:val="1"/>
      <w:numFmt w:val="lowerRoman"/>
      <w:lvlText w:val="%3."/>
      <w:lvlJc w:val="right"/>
      <w:pPr>
        <w:tabs>
          <w:tab w:val="left" w:pos="1742"/>
        </w:tabs>
        <w:ind w:left="1742" w:hanging="420"/>
      </w:pPr>
    </w:lvl>
    <w:lvl w:ilvl="3">
      <w:start w:val="1"/>
      <w:numFmt w:val="decimal"/>
      <w:lvlText w:val="%4."/>
      <w:lvlJc w:val="left"/>
      <w:pPr>
        <w:tabs>
          <w:tab w:val="left" w:pos="2162"/>
        </w:tabs>
        <w:ind w:left="2162" w:hanging="420"/>
      </w:pPr>
    </w:lvl>
    <w:lvl w:ilvl="4">
      <w:start w:val="1"/>
      <w:numFmt w:val="lowerLetter"/>
      <w:lvlText w:val="%5)"/>
      <w:lvlJc w:val="left"/>
      <w:pPr>
        <w:tabs>
          <w:tab w:val="left" w:pos="2582"/>
        </w:tabs>
        <w:ind w:left="2582" w:hanging="420"/>
      </w:pPr>
    </w:lvl>
    <w:lvl w:ilvl="5">
      <w:start w:val="1"/>
      <w:numFmt w:val="lowerRoman"/>
      <w:lvlText w:val="%6."/>
      <w:lvlJc w:val="right"/>
      <w:pPr>
        <w:tabs>
          <w:tab w:val="left" w:pos="3002"/>
        </w:tabs>
        <w:ind w:left="3002" w:hanging="420"/>
      </w:pPr>
    </w:lvl>
    <w:lvl w:ilvl="6">
      <w:start w:val="1"/>
      <w:numFmt w:val="decimal"/>
      <w:lvlText w:val="%7."/>
      <w:lvlJc w:val="left"/>
      <w:pPr>
        <w:tabs>
          <w:tab w:val="left" w:pos="3422"/>
        </w:tabs>
        <w:ind w:left="3422" w:hanging="420"/>
      </w:pPr>
    </w:lvl>
    <w:lvl w:ilvl="7">
      <w:start w:val="1"/>
      <w:numFmt w:val="lowerLetter"/>
      <w:lvlText w:val="%8)"/>
      <w:lvlJc w:val="left"/>
      <w:pPr>
        <w:tabs>
          <w:tab w:val="left" w:pos="3842"/>
        </w:tabs>
        <w:ind w:left="3842" w:hanging="420"/>
      </w:pPr>
    </w:lvl>
    <w:lvl w:ilvl="8">
      <w:start w:val="1"/>
      <w:numFmt w:val="lowerRoman"/>
      <w:lvlText w:val="%9."/>
      <w:lvlJc w:val="right"/>
      <w:pPr>
        <w:tabs>
          <w:tab w:val="left" w:pos="4262"/>
        </w:tabs>
        <w:ind w:left="4262" w:hanging="420"/>
      </w:pPr>
    </w:lvl>
  </w:abstractNum>
  <w:abstractNum w:abstractNumId="26">
    <w:nsid w:val="77AB4003"/>
    <w:multiLevelType w:val="multilevel"/>
    <w:tmpl w:val="77AB4003"/>
    <w:lvl w:ilvl="0">
      <w:start w:val="1"/>
      <w:numFmt w:val="japaneseCounting"/>
      <w:lvlText w:val="第%1，"/>
      <w:lvlJc w:val="left"/>
      <w:pPr>
        <w:tabs>
          <w:tab w:val="left" w:pos="1200"/>
        </w:tabs>
        <w:ind w:left="1200" w:hanging="72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0"/>
  </w:num>
  <w:num w:numId="2">
    <w:abstractNumId w:val="24"/>
  </w:num>
  <w:num w:numId="3">
    <w:abstractNumId w:val="22"/>
  </w:num>
  <w:num w:numId="4">
    <w:abstractNumId w:val="5"/>
  </w:num>
  <w:num w:numId="5">
    <w:abstractNumId w:val="1"/>
  </w:num>
  <w:num w:numId="6">
    <w:abstractNumId w:val="6"/>
  </w:num>
  <w:num w:numId="7">
    <w:abstractNumId w:val="4"/>
  </w:num>
  <w:num w:numId="8">
    <w:abstractNumId w:val="2"/>
  </w:num>
  <w:num w:numId="9">
    <w:abstractNumId w:val="3"/>
  </w:num>
  <w:num w:numId="10">
    <w:abstractNumId w:val="7"/>
  </w:num>
  <w:num w:numId="11">
    <w:abstractNumId w:val="23"/>
  </w:num>
  <w:num w:numId="12">
    <w:abstractNumId w:val="8"/>
  </w:num>
  <w:num w:numId="13">
    <w:abstractNumId w:val="9"/>
  </w:num>
  <w:num w:numId="14">
    <w:abstractNumId w:val="25"/>
  </w:num>
  <w:num w:numId="15">
    <w:abstractNumId w:val="11"/>
  </w:num>
  <w:num w:numId="16">
    <w:abstractNumId w:val="26"/>
  </w:num>
  <w:num w:numId="17">
    <w:abstractNumId w:val="10"/>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E3"/>
    <w:rsid w:val="002525E8"/>
    <w:rsid w:val="00680C8C"/>
    <w:rsid w:val="00CF0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F02797E-77BF-45BC-928B-49325959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0E3"/>
    <w:pPr>
      <w:widowControl w:val="0"/>
      <w:jc w:val="both"/>
    </w:pPr>
    <w:rPr>
      <w:rFonts w:ascii="Times New Roman" w:hAnsi="Times New Roman"/>
      <w:szCs w:val="24"/>
    </w:rPr>
  </w:style>
  <w:style w:type="paragraph" w:styleId="2">
    <w:name w:val="heading 2"/>
    <w:basedOn w:val="a"/>
    <w:next w:val="a"/>
    <w:link w:val="2Char"/>
    <w:unhideWhenUsed/>
    <w:qFormat/>
    <w:rsid w:val="00CF00E3"/>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qFormat/>
    <w:rsid w:val="00CF00E3"/>
    <w:rPr>
      <w:rFonts w:ascii="Arial" w:eastAsia="黑体" w:hAnsi="Arial"/>
      <w:b/>
      <w:sz w:val="32"/>
      <w:szCs w:val="24"/>
    </w:rPr>
  </w:style>
  <w:style w:type="paragraph" w:styleId="a3">
    <w:name w:val="Body Text"/>
    <w:basedOn w:val="a"/>
    <w:link w:val="Char"/>
    <w:qFormat/>
    <w:rsid w:val="00CF00E3"/>
    <w:pPr>
      <w:spacing w:after="120"/>
    </w:pPr>
  </w:style>
  <w:style w:type="character" w:customStyle="1" w:styleId="Char">
    <w:name w:val="正文文本 Char"/>
    <w:basedOn w:val="a0"/>
    <w:link w:val="a3"/>
    <w:rsid w:val="00CF00E3"/>
    <w:rPr>
      <w:rFonts w:ascii="Times New Roman" w:hAnsi="Times New Roman"/>
      <w:szCs w:val="24"/>
    </w:rPr>
  </w:style>
  <w:style w:type="paragraph" w:styleId="a4">
    <w:name w:val="Plain Text"/>
    <w:basedOn w:val="a"/>
    <w:link w:val="Char0"/>
    <w:qFormat/>
    <w:rsid w:val="00CF00E3"/>
    <w:rPr>
      <w:rFonts w:ascii="宋体" w:hAnsi="Courier New"/>
    </w:rPr>
  </w:style>
  <w:style w:type="character" w:customStyle="1" w:styleId="Char0">
    <w:name w:val="纯文本 Char"/>
    <w:basedOn w:val="a0"/>
    <w:link w:val="a4"/>
    <w:rsid w:val="00CF00E3"/>
    <w:rPr>
      <w:rFonts w:ascii="宋体" w:hAnsi="Courier New"/>
      <w:szCs w:val="24"/>
    </w:rPr>
  </w:style>
  <w:style w:type="paragraph" w:styleId="a5">
    <w:name w:val="footer"/>
    <w:basedOn w:val="a"/>
    <w:link w:val="Char1"/>
    <w:qFormat/>
    <w:rsid w:val="00CF00E3"/>
    <w:pPr>
      <w:tabs>
        <w:tab w:val="center" w:pos="4153"/>
        <w:tab w:val="right" w:pos="8306"/>
      </w:tabs>
      <w:snapToGrid w:val="0"/>
      <w:jc w:val="left"/>
    </w:pPr>
    <w:rPr>
      <w:sz w:val="18"/>
      <w:szCs w:val="18"/>
    </w:rPr>
  </w:style>
  <w:style w:type="character" w:customStyle="1" w:styleId="Char1">
    <w:name w:val="页脚 Char"/>
    <w:basedOn w:val="a0"/>
    <w:link w:val="a5"/>
    <w:rsid w:val="00CF00E3"/>
    <w:rPr>
      <w:rFonts w:ascii="Times New Roman" w:hAnsi="Times New Roman"/>
      <w:sz w:val="18"/>
      <w:szCs w:val="18"/>
    </w:rPr>
  </w:style>
  <w:style w:type="paragraph" w:styleId="a6">
    <w:name w:val="header"/>
    <w:basedOn w:val="a"/>
    <w:link w:val="Char2"/>
    <w:qFormat/>
    <w:rsid w:val="00CF00E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rsid w:val="00CF00E3"/>
    <w:rPr>
      <w:rFonts w:ascii="Times New Roman" w:hAnsi="Times New Roman"/>
      <w:sz w:val="18"/>
      <w:szCs w:val="18"/>
    </w:rPr>
  </w:style>
  <w:style w:type="paragraph" w:styleId="a7">
    <w:name w:val="Normal (Web)"/>
    <w:basedOn w:val="a"/>
    <w:qFormat/>
    <w:rsid w:val="00CF00E3"/>
    <w:pPr>
      <w:spacing w:before="100" w:beforeAutospacing="1" w:after="100" w:afterAutospacing="1"/>
      <w:jc w:val="left"/>
    </w:pPr>
    <w:rPr>
      <w:rFonts w:cs="Times New Roman"/>
      <w:kern w:val="0"/>
      <w:sz w:val="24"/>
    </w:rPr>
  </w:style>
  <w:style w:type="character" w:styleId="a8">
    <w:name w:val="Strong"/>
    <w:basedOn w:val="a0"/>
    <w:qFormat/>
    <w:rsid w:val="00CF00E3"/>
    <w:rPr>
      <w:b/>
    </w:rPr>
  </w:style>
  <w:style w:type="character" w:styleId="a9">
    <w:name w:val="page number"/>
    <w:basedOn w:val="a0"/>
    <w:qFormat/>
    <w:rsid w:val="00CF00E3"/>
    <w:rPr>
      <w:rFonts w:cs="Times New Roman"/>
    </w:rPr>
  </w:style>
  <w:style w:type="character" w:styleId="aa">
    <w:name w:val="Hyperlink"/>
    <w:basedOn w:val="a0"/>
    <w:qFormat/>
    <w:rsid w:val="00CF00E3"/>
    <w:rPr>
      <w:color w:val="333333"/>
      <w:u w:val="none"/>
    </w:rPr>
  </w:style>
  <w:style w:type="character" w:customStyle="1" w:styleId="apple-converted-space">
    <w:name w:val="apple-converted-space"/>
    <w:basedOn w:val="a0"/>
    <w:qFormat/>
    <w:rsid w:val="00CF00E3"/>
  </w:style>
  <w:style w:type="paragraph" w:customStyle="1" w:styleId="sentence-other1">
    <w:name w:val="sentence-other1"/>
    <w:basedOn w:val="a"/>
    <w:qFormat/>
    <w:rsid w:val="00CF00E3"/>
    <w:pPr>
      <w:widowControl/>
      <w:spacing w:before="100" w:beforeAutospacing="1" w:after="100" w:afterAutospacing="1" w:line="300" w:lineRule="atLeast"/>
      <w:jc w:val="left"/>
    </w:pPr>
    <w:rPr>
      <w:rFonts w:ascii="Arial" w:hAnsi="Arial" w:cs="Arial"/>
      <w:kern w:val="0"/>
      <w:sz w:val="24"/>
    </w:rPr>
  </w:style>
  <w:style w:type="paragraph" w:customStyle="1" w:styleId="Style3">
    <w:name w:val="_Style 3"/>
    <w:basedOn w:val="a"/>
    <w:next w:val="a"/>
    <w:qFormat/>
    <w:rsid w:val="00CF00E3"/>
    <w:pPr>
      <w:pBdr>
        <w:bottom w:val="single" w:sz="6" w:space="1" w:color="auto"/>
      </w:pBdr>
      <w:jc w:val="center"/>
    </w:pPr>
    <w:rPr>
      <w:rFonts w:ascii="Arial" w:eastAsia="宋体"/>
      <w:vanish/>
      <w:sz w:val="16"/>
    </w:rPr>
  </w:style>
  <w:style w:type="paragraph" w:customStyle="1" w:styleId="Style4">
    <w:name w:val="_Style 4"/>
    <w:basedOn w:val="a"/>
    <w:next w:val="a"/>
    <w:qFormat/>
    <w:rsid w:val="00CF00E3"/>
    <w:pPr>
      <w:pBdr>
        <w:top w:val="single" w:sz="6" w:space="1" w:color="auto"/>
      </w:pBdr>
      <w:jc w:val="center"/>
    </w:pPr>
    <w:rPr>
      <w:rFonts w:ascii="Arial" w:eastAsia="宋体"/>
      <w:vanish/>
      <w:sz w:val="16"/>
    </w:rPr>
  </w:style>
  <w:style w:type="character" w:customStyle="1" w:styleId="font41">
    <w:name w:val="font41"/>
    <w:basedOn w:val="a0"/>
    <w:qFormat/>
    <w:rsid w:val="00CF00E3"/>
    <w:rPr>
      <w:rFonts w:ascii="楷体_GB2312" w:eastAsia="楷体_GB2312" w:cs="楷体_GB2312"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chinaacc.com/wangxiao/ccbp/"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www.chinaacc.com/web/licai/" TargetMode="External"/><Relationship Id="rId5" Type="http://schemas.openxmlformats.org/officeDocument/2006/relationships/image" Target="media/image1.jpeg"/><Relationship Id="rId15" Type="http://schemas.openxmlformats.org/officeDocument/2006/relationships/hyperlink" Target="http://www.chinaacc.com/wangxiao/ccbp/"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oleObject" Target="embeddings/oleObject1.bin"/><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73</Pages>
  <Words>5981</Words>
  <Characters>34096</Characters>
  <Application>Microsoft Office Word</Application>
  <DocSecurity>0</DocSecurity>
  <Lines>284</Lines>
  <Paragraphs>79</Paragraphs>
  <ScaleCrop>false</ScaleCrop>
  <Company>微软中国</Company>
  <LinksUpToDate>false</LinksUpToDate>
  <CharactersWithSpaces>39998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2017-06-04T12:33:00Z</dcterms:created>
  <dcterms:modified xsi:type="dcterms:W3CDTF">2017-06-04T12:56:00Z</dcterms:modified>
</cp:coreProperties>
</file>